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 game publishers' decision to have controversial games rated seems to show that they are not targeted at young children.,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