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Smith v. University of Washington 233 F.3d 1188 (9th Cir.;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