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press release accompanying the introduction of the bill referred to scientific studies from the Pediatrics Journal, Indiana University, University of Missouri and Michigan State University which pointed to a 'neurological link between playing violent video games and aggressive behaviour in children and teenagers.'[REF] The proposed legislation was referred on to the Subcommittee on Commerce, Trade and Consumer Protection.,1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