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LGBT content has been subject to changing rules and regulations by game companies,[REF] which are generally examples of heterosexism in that heterosexuality is normalized while homosexuality is subject to additional censorship or ridicule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