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success of the policy has been questioned and reduction in fertility has also been attributed to the modernization of China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