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violates the principle of equal treatment just as much as negative discrimination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