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Historical racism continues to be reflected in socio-economic inequality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