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jurisdictions local as well as national either ban gambling or heavily control it by licensing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