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profits from the venture go to the charity or group of charities rather than to a municipality or private casino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