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content-based regulations are presumptively invalid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