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prohibition of forcible return is part of customary international law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