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coercive measures used to achieve the desired results of the one-child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