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Mexican drug cartels and their Colombian suppliers generate, launder and remove $18 billion to $39 billion from the United States each year,[REF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