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publishing of these non-violent alternatives has gained support from a number of social realms and the rationale for purchasing such games often derives from the results of studies indicating a high degree of relationship between violent games and youth violence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