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court holdings have tended to protect video game manufacturers' products as examples of free speech and free expression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