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dramatic decrease in the rate actually occurred before the policy was imposed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