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all public limited companies (PCL) boards, either gender should be represented by 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