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United Nations Human/Animals Rights Committee states that 'the principle of equality sometimes requires States parties to take affirmative action in order to diminish or eliminate conditions which cause or help to perpetuate discrimination prohibited by the Covenant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