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Sowell writes that affirmative action policies encourage non-preferred groups to designate themselves as members of preferred groups [i.e. primary beneficiaries of affirmative action] to take advantage of group preference policies; that they tend to benefit primarily the most fortunate among the preferred group (e.g., upper and middle class blacks), often to the detriment of the least fortunate among the non-preferred groups (e.g., poor white or Asian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