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some police reports, incidences of reported crime often double and triple in communities within three years of a casino opening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