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growth in enforcement resources, the increase in removals and the focus on illegal workers are all illustrated by the rise in illegal working operations between 2004 and 2006. In 2004 there were 1,600 enforcement operations against illegal workers, a 360% increase on the previous year, which detected 3,330 people working illegally [REF</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