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increasing number of Turks, the Netherlands' largest ethnic minority, are beginning to return to Turkey, taking with them the education and skills they have acquired abroad, as the Netherlands faces challenges from economic difficulties, social tension and increasingly powerful far-right parties. At the same time Turkey's political, social and economic conditions have been improving, making returning home all the more appealing for Turks at large (pp.&amp;nbsp;94-99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