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was reported in 2007 that more than one-fifth of crime in London was committed by immigrants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