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al risks according to them are not just about exposure to violence, gore and sex but are more subtle with some children at greater risk than othe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