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order requires that contractors take affirmative action to ensure that "protected class, underutilized applicants" are employed when available, and that employees are treated without negative discriminatory regard to their protected-class statu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