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80"/>
        <w:jc w:val="center"/>
      </w:pPr>
      <w:r>
        <w:rPr>
          <w:rFonts w:ascii="Calibri" w:cs="Calibri" w:eastAsia="Calibri" w:hAnsi="Calibri"/>
          <w:b/>
          <w:bCs/>
          <w:color w:val="001A70"/>
          <w:spacing w:val="40"/>
          <w:sz w:val="44"/>
          <w:szCs w:val="44"/>
        </w:rPr>
        <w:t xml:space="preserve">uSwap</w:t>
      </w:r>
    </w:p>
    <w:p>
      <w:pPr>
        <w:pBdr>
          <w:bottom w:val="single" w:color="1F4FD8" w:sz="12"/>
        </w:pBdr>
        <w:spacing w:after="360"/>
        <w:jc w:val="center"/>
      </w:pPr>
      <w:r>
        <w:rPr>
          <w:rFonts w:ascii="Calibri" w:cs="Calibri" w:eastAsia="Calibri" w:hAnsi="Calibri"/>
          <w:color w:val="5A6780"/>
          <w:sz w:val="22"/>
          <w:szCs w:val="22"/>
        </w:rPr>
        <w:t xml:space="preserve">Gestion des stations et des équipes</w:t>
      </w:r>
    </w:p>
    <w:p>
      <w:pPr>
        <w:spacing w:after="120" w:before="280"/>
        <w:jc w:val="center"/>
      </w:pPr>
      <w:r>
        <w:rPr>
          <w:rFonts w:ascii="Calibri" w:cs="Calibri" w:eastAsia="Calibri" w:hAnsi="Calibri"/>
          <w:b/>
          <w:bCs/>
          <w:color w:val="001A70"/>
          <w:sz w:val="52"/>
          <w:szCs w:val="52"/>
        </w:rPr>
        <w:t xml:space="preserve">Rapport des modifications</w:t>
      </w:r>
    </w:p>
    <w:p>
      <w:pPr>
        <w:spacing w:after="600"/>
        <w:jc w:val="center"/>
      </w:pPr>
      <w:r>
        <w:rPr>
          <w:rFonts w:ascii="Calibri" w:cs="Calibri" w:eastAsia="Calibri" w:hAnsi="Calibri"/>
          <w:i/>
          <w:iCs/>
          <w:color w:val="1F4FD8"/>
          <w:sz w:val="24"/>
          <w:szCs w:val="24"/>
        </w:rPr>
        <w:t xml:space="preserve">Du début à la fin — backend, frontend, déploiement et recette</w:t>
      </w:r>
    </w:p>
    <w:tbl>
      <w:tblPr>
        <w:tblW w:type="pct" w:w="3900"/>
        <w:jc w:val="center"/>
        <w:tblBorders>
          <w:top w:val="single" w:color="DDE4F2" w:sz="2"/>
          <w:left w:val="single" w:color="DDE4F2" w:sz="2"/>
          <w:bottom w:val="single" w:color="DDE4F2" w:sz="2"/>
          <w:right w:val="single" w:color="DDE4F2" w:sz="2"/>
          <w:insideH w:val="single" w:color="EEF2FB" w:sz="2"/>
          <w:insideV w:val="single" w:color="EEF2FB" w:sz="2"/>
        </w:tblBorders>
      </w:tblPr>
      <w:tblGrid>
        <w:gridCol w:w="2400"/>
        <w:gridCol w:w="5200"/>
      </w:tblGrid>
      <w:tr>
        <w:tc>
          <w:tcPr>
            <w:tcW w:type="dxa" w:w="2400"/>
            <w:shd w:fill="EEF2FB" w:color="auto" w:val="clear"/>
            <w:tcMar>
              <w:top w:type="dxa" w:w="70"/>
              <w:left w:type="dxa" w:w="120"/>
              <w:bottom w:type="dxa" w:w="70"/>
              <w:right w:type="dxa" w:w="120"/>
            </w:tcMar>
          </w:tcPr>
          <w:p>
            <w:r>
              <w:rPr>
                <w:rFonts w:ascii="Calibri" w:cs="Calibri" w:eastAsia="Calibri" w:hAnsi="Calibri"/>
                <w:b/>
                <w:bCs/>
                <w:color w:val="001A70"/>
                <w:sz w:val="19"/>
                <w:szCs w:val="19"/>
              </w:rPr>
              <w:t xml:space="preserve">Date</w:t>
            </w:r>
          </w:p>
        </w:tc>
        <w:tc>
          <w:tcPr>
            <w:tcW w:type="dxa" w:w="5200"/>
            <w:tcMar>
              <w:top w:type="dxa" w:w="70"/>
              <w:left w:type="dxa" w:w="120"/>
              <w:bottom w:type="dxa" w:w="70"/>
              <w:right w:type="dxa" w:w="120"/>
            </w:tcMar>
          </w:tcPr>
          <w:p>
            <w:r>
              <w:rPr>
                <w:rFonts w:ascii="Calibri" w:cs="Calibri" w:eastAsia="Calibri" w:hAnsi="Calibri"/>
                <w:sz w:val="19"/>
                <w:szCs w:val="19"/>
              </w:rPr>
              <w:t xml:space="preserve">26 octobre 2026</w:t>
            </w:r>
          </w:p>
        </w:tc>
      </w:tr>
      <w:tr>
        <w:tc>
          <w:tcPr>
            <w:tcW w:type="dxa" w:w="2400"/>
            <w:shd w:fill="EEF2FB" w:color="auto" w:val="clear"/>
            <w:tcMar>
              <w:top w:type="dxa" w:w="70"/>
              <w:left w:type="dxa" w:w="120"/>
              <w:bottom w:type="dxa" w:w="70"/>
              <w:right w:type="dxa" w:w="120"/>
            </w:tcMar>
          </w:tcPr>
          <w:p>
            <w:r>
              <w:rPr>
                <w:rFonts w:ascii="Calibri" w:cs="Calibri" w:eastAsia="Calibri" w:hAnsi="Calibri"/>
                <w:b/>
                <w:bCs/>
                <w:color w:val="001A70"/>
                <w:sz w:val="19"/>
                <w:szCs w:val="19"/>
              </w:rPr>
              <w:t xml:space="preserve">Version applicative</w:t>
            </w:r>
          </w:p>
        </w:tc>
        <w:tc>
          <w:tcPr>
            <w:tcW w:type="dxa" w:w="5200"/>
            <w:tcMar>
              <w:top w:type="dxa" w:w="70"/>
              <w:left w:type="dxa" w:w="120"/>
              <w:bottom w:type="dxa" w:w="70"/>
              <w:right w:type="dxa" w:w="120"/>
            </w:tcMar>
          </w:tcPr>
          <w:p>
            <w:r>
              <w:rPr>
                <w:rFonts w:ascii="Calibri" w:cs="Calibri" w:eastAsia="Calibri" w:hAnsi="Calibri"/>
                <w:sz w:val="19"/>
                <w:szCs w:val="19"/>
              </w:rPr>
              <w:t xml:space="preserve">uSwap 6.x — API NestJS + frontend React</w:t>
            </w:r>
          </w:p>
        </w:tc>
      </w:tr>
      <w:tr>
        <w:tc>
          <w:tcPr>
            <w:tcW w:type="dxa" w:w="2400"/>
            <w:shd w:fill="EEF2FB" w:color="auto" w:val="clear"/>
            <w:tcMar>
              <w:top w:type="dxa" w:w="70"/>
              <w:left w:type="dxa" w:w="120"/>
              <w:bottom w:type="dxa" w:w="70"/>
              <w:right w:type="dxa" w:w="120"/>
            </w:tcMar>
          </w:tcPr>
          <w:p>
            <w:r>
              <w:rPr>
                <w:rFonts w:ascii="Calibri" w:cs="Calibri" w:eastAsia="Calibri" w:hAnsi="Calibri"/>
                <w:b/>
                <w:bCs/>
                <w:color w:val="001A70"/>
                <w:sz w:val="19"/>
                <w:szCs w:val="19"/>
              </w:rPr>
              <w:t xml:space="preserve">Périmètre</w:t>
            </w:r>
          </w:p>
        </w:tc>
        <w:tc>
          <w:tcPr>
            <w:tcW w:type="dxa" w:w="5200"/>
            <w:tcMar>
              <w:top w:type="dxa" w:w="70"/>
              <w:left w:type="dxa" w:w="120"/>
              <w:bottom w:type="dxa" w:w="70"/>
              <w:right w:type="dxa" w:w="120"/>
            </w:tcMar>
          </w:tcPr>
          <w:p>
            <w:r>
              <w:rPr>
                <w:rFonts w:ascii="Calibri" w:cs="Calibri" w:eastAsia="Calibri" w:hAnsi="Calibri"/>
                <w:sz w:val="19"/>
                <w:szCs w:val="19"/>
              </w:rPr>
              <w:t xml:space="preserve">Administration (super administrateur), gestion des comptes, planning, rapports programmés et leur pièce jointe, déploiement Docker</w:t>
            </w:r>
          </w:p>
        </w:tc>
      </w:tr>
      <w:tr>
        <w:tc>
          <w:tcPr>
            <w:tcW w:type="dxa" w:w="2400"/>
            <w:shd w:fill="EEF2FB" w:color="auto" w:val="clear"/>
            <w:tcMar>
              <w:top w:type="dxa" w:w="70"/>
              <w:left w:type="dxa" w:w="120"/>
              <w:bottom w:type="dxa" w:w="70"/>
              <w:right w:type="dxa" w:w="120"/>
            </w:tcMar>
          </w:tcPr>
          <w:p>
            <w:r>
              <w:rPr>
                <w:rFonts w:ascii="Calibri" w:cs="Calibri" w:eastAsia="Calibri" w:hAnsi="Calibri"/>
                <w:b/>
                <w:bCs/>
                <w:color w:val="001A70"/>
                <w:sz w:val="19"/>
                <w:szCs w:val="19"/>
              </w:rPr>
              <w:t xml:space="preserve">Volume</w:t>
            </w:r>
          </w:p>
        </w:tc>
        <w:tc>
          <w:tcPr>
            <w:tcW w:type="dxa" w:w="5200"/>
            <w:tcMar>
              <w:top w:type="dxa" w:w="70"/>
              <w:left w:type="dxa" w:w="120"/>
              <w:bottom w:type="dxa" w:w="70"/>
              <w:right w:type="dxa" w:w="120"/>
            </w:tcMar>
          </w:tcPr>
          <w:p>
            <w:r>
              <w:rPr>
                <w:rFonts w:ascii="Calibri" w:cs="Calibri" w:eastAsia="Calibri" w:hAnsi="Calibri"/>
                <w:sz w:val="19"/>
                <w:szCs w:val="19"/>
              </w:rPr>
              <w:t xml:space="preserve">43 fichiers suivis modifiés, 18 fichiers créés — environ 1 200 lignes ajoutées</w:t>
            </w:r>
          </w:p>
        </w:tc>
      </w:tr>
      <w:tr>
        <w:tc>
          <w:tcPr>
            <w:tcW w:type="dxa" w:w="2400"/>
            <w:shd w:fill="EEF2FB" w:color="auto" w:val="clear"/>
            <w:tcMar>
              <w:top w:type="dxa" w:w="70"/>
              <w:left w:type="dxa" w:w="120"/>
              <w:bottom w:type="dxa" w:w="70"/>
              <w:right w:type="dxa" w:w="120"/>
            </w:tcMar>
          </w:tcPr>
          <w:p>
            <w:r>
              <w:rPr>
                <w:rFonts w:ascii="Calibri" w:cs="Calibri" w:eastAsia="Calibri" w:hAnsi="Calibri"/>
                <w:b/>
                <w:bCs/>
                <w:color w:val="001A70"/>
                <w:sz w:val="19"/>
                <w:szCs w:val="19"/>
              </w:rPr>
              <w:t xml:space="preserve">État final</w:t>
            </w:r>
          </w:p>
        </w:tc>
        <w:tc>
          <w:tcPr>
            <w:tcW w:type="dxa" w:w="5200"/>
            <w:tcMar>
              <w:top w:type="dxa" w:w="70"/>
              <w:left w:type="dxa" w:w="120"/>
              <w:bottom w:type="dxa" w:w="70"/>
              <w:right w:type="dxa" w:w="120"/>
            </w:tcMar>
          </w:tcPr>
          <w:p>
            <w:r>
              <w:rPr>
                <w:rFonts w:ascii="Calibri" w:cs="Calibri" w:eastAsia="Calibri" w:hAnsi="Calibri"/>
                <w:sz w:val="19"/>
                <w:szCs w:val="19"/>
              </w:rPr>
              <w:t xml:space="preserve">Toutes les recettes vertes : 120 contrôles de recette sur 120, build et tests OK</w:t>
            </w:r>
          </w:p>
        </w:tc>
      </w:tr>
    </w:tbl>
    <w:p>
      <w:r>
        <w:br w:type="page"/>
      </w:r>
    </w:p>
    <w:p>
      <w:pPr>
        <w:spacing w:after="200"/>
      </w:pPr>
      <w:r>
        <w:rPr>
          <w:rFonts w:ascii="Calibri" w:cs="Calibri" w:eastAsia="Calibri" w:hAnsi="Calibri"/>
          <w:b/>
          <w:bCs/>
          <w:color w:val="001A70"/>
          <w:sz w:val="32"/>
          <w:szCs w:val="32"/>
        </w:rPr>
        <w:t xml:space="preserve">Sommaire</w:t>
      </w:r>
    </w:p>
    <w:sdt>
      <w:sdtPr>
        <w:alias w:val="Sommaire"/>
      </w:sdtPr>
      <w:sdtContent>
        <w:p>
          <w:pPr>
            <w:pStyle w:val="TOC1"/>
            <w:tabs>
              <w:tab w:val="right" w:pos="9314" w:leader="dot"/>
            </w:tabs>
          </w:pPr>
          <w:r>
            <w:fldChar w:fldCharType="begin" w:dirty="true"/>
            <w:instrText xml:space="preserve">TOC \h \o "1-3"</w:instrText>
            <w:fldChar w:fldCharType="separate"/>
          </w:r>
          <w:hyperlink w:history="1" w:anchor="_Toc1">
            <w:r>
              <w:t xml:space="preserve">1. Synthèse générale</w:t>
            </w:r>
            <w:r>
              <w:tab/>
            </w:r>
            <w:r>
              <w:fldChar w:fldCharType="begin" w:dirty="true"/>
              <w:instrText xml:space="preserve">PAGEREF _Toc1 \h</w:instrText>
              <w:fldChar w:fldCharType="separate"/>
              <w:fldChar w:fldCharType="end"/>
            </w:r>
          </w:hyperlink>
        </w:p>
        <w:p>
          <w:pPr>
            <w:pStyle w:val="TOC1"/>
            <w:tabs>
              <w:tab w:val="right" w:pos="9314" w:leader="dot"/>
            </w:tabs>
          </w:pPr>
          <w:hyperlink w:history="1" w:anchor="_Toc2">
            <w:r>
              <w:t xml:space="preserve">2. Méthode de travail</w:t>
            </w:r>
            <w:r>
              <w:tab/>
            </w:r>
            <w:r>
              <w:fldChar w:fldCharType="begin" w:dirty="true"/>
              <w:instrText xml:space="preserve">PAGEREF _Toc2 \h</w:instrText>
              <w:fldChar w:fldCharType="separate"/>
              <w:fldChar w:fldCharType="end"/>
            </w:r>
          </w:hyperlink>
        </w:p>
        <w:p>
          <w:pPr>
            <w:pStyle w:val="TOC1"/>
            <w:tabs>
              <w:tab w:val="right" w:pos="9314" w:leader="dot"/>
            </w:tabs>
          </w:pPr>
          <w:hyperlink w:history="1" w:anchor="_Toc3">
            <w:r>
              <w:t xml:space="preserve">3. Nouveau rôle super administrateur</w:t>
            </w:r>
            <w:r>
              <w:tab/>
            </w:r>
            <w:r>
              <w:fldChar w:fldCharType="begin" w:dirty="true"/>
              <w:instrText xml:space="preserve">PAGEREF _Toc3 \h</w:instrText>
              <w:fldChar w:fldCharType="separate"/>
              <w:fldChar w:fldCharType="end"/>
            </w:r>
          </w:hyperlink>
        </w:p>
        <w:p>
          <w:pPr>
            <w:pStyle w:val="TOC2"/>
            <w:tabs>
              <w:tab w:val="right" w:pos="9314" w:leader="dot"/>
            </w:tabs>
          </w:pPr>
          <w:hyperlink w:history="1" w:anchor="_Toc4">
            <w:r>
              <w:t xml:space="preserve">3.1 Base de données et énumérations</w:t>
            </w:r>
            <w:r>
              <w:tab/>
            </w:r>
            <w:r>
              <w:fldChar w:fldCharType="begin" w:dirty="true"/>
              <w:instrText xml:space="preserve">PAGEREF _Toc4 \h</w:instrText>
              <w:fldChar w:fldCharType="separate"/>
              <w:fldChar w:fldCharType="end"/>
            </w:r>
          </w:hyperlink>
        </w:p>
        <w:p>
          <w:pPr>
            <w:pStyle w:val="TOC2"/>
            <w:tabs>
              <w:tab w:val="right" w:pos="9314" w:leader="dot"/>
            </w:tabs>
          </w:pPr>
          <w:hyperlink w:history="1" w:anchor="_Toc5">
            <w:r>
              <w:t xml:space="preserve">3.2 Hiérarchie des rôles</w:t>
            </w:r>
            <w:r>
              <w:tab/>
            </w:r>
            <w:r>
              <w:fldChar w:fldCharType="begin" w:dirty="true"/>
              <w:instrText xml:space="preserve">PAGEREF _Toc5 \h</w:instrText>
              <w:fldChar w:fldCharType="separate"/>
              <w:fldChar w:fldCharType="end"/>
            </w:r>
          </w:hyperlink>
        </w:p>
        <w:p>
          <w:pPr>
            <w:pStyle w:val="TOC2"/>
            <w:tabs>
              <w:tab w:val="right" w:pos="9314" w:leader="dot"/>
            </w:tabs>
          </w:pPr>
          <w:hyperlink w:history="1" w:anchor="_Toc6">
            <w:r>
              <w:t xml:space="preserve">3.3 Portée des données</w:t>
            </w:r>
            <w:r>
              <w:tab/>
            </w:r>
            <w:r>
              <w:fldChar w:fldCharType="begin" w:dirty="true"/>
              <w:instrText xml:space="preserve">PAGEREF _Toc6 \h</w:instrText>
              <w:fldChar w:fldCharType="separate"/>
              <w:fldChar w:fldCharType="end"/>
            </w:r>
          </w:hyperlink>
        </w:p>
        <w:p>
          <w:pPr>
            <w:pStyle w:val="TOC2"/>
            <w:tabs>
              <w:tab w:val="right" w:pos="9314" w:leader="dot"/>
            </w:tabs>
          </w:pPr>
          <w:hyperlink w:history="1" w:anchor="_Toc7">
            <w:r>
              <w:t xml:space="preserve">3.4 Espace frontend /app/super-admin</w:t>
            </w:r>
            <w:r>
              <w:tab/>
            </w:r>
            <w:r>
              <w:fldChar w:fldCharType="begin" w:dirty="true"/>
              <w:instrText xml:space="preserve">PAGEREF _Toc7 \h</w:instrText>
              <w:fldChar w:fldCharType="separate"/>
              <w:fldChar w:fldCharType="end"/>
            </w:r>
          </w:hyperlink>
        </w:p>
        <w:p>
          <w:pPr>
            <w:pStyle w:val="TOC2"/>
            <w:tabs>
              <w:tab w:val="right" w:pos="9314" w:leader="dot"/>
            </w:tabs>
          </w:pPr>
          <w:hyperlink w:history="1" w:anchor="_Toc8">
            <w:r>
              <w:t xml:space="preserve">3.5 Écran de nettoyage des données</w:t>
            </w:r>
            <w:r>
              <w:tab/>
            </w:r>
            <w:r>
              <w:fldChar w:fldCharType="begin" w:dirty="true"/>
              <w:instrText xml:space="preserve">PAGEREF _Toc8 \h</w:instrText>
              <w:fldChar w:fldCharType="separate"/>
              <w:fldChar w:fldCharType="end"/>
            </w:r>
          </w:hyperlink>
        </w:p>
        <w:p>
          <w:pPr>
            <w:pStyle w:val="TOC1"/>
            <w:tabs>
              <w:tab w:val="right" w:pos="9314" w:leader="dot"/>
            </w:tabs>
          </w:pPr>
          <w:hyperlink w:history="1" w:anchor="_Toc9">
            <w:r>
              <w:t xml:space="preserve">4. Gestion des comptes et réactivation</w:t>
            </w:r>
            <w:r>
              <w:tab/>
            </w:r>
            <w:r>
              <w:fldChar w:fldCharType="begin" w:dirty="true"/>
              <w:instrText xml:space="preserve">PAGEREF _Toc9 \h</w:instrText>
              <w:fldChar w:fldCharType="separate"/>
              <w:fldChar w:fldCharType="end"/>
            </w:r>
          </w:hyperlink>
        </w:p>
        <w:p>
          <w:pPr>
            <w:pStyle w:val="TOC2"/>
            <w:tabs>
              <w:tab w:val="right" w:pos="9314" w:leader="dot"/>
            </w:tabs>
          </w:pPr>
          <w:hyperlink w:history="1" w:anchor="_Toc10">
            <w:r>
              <w:t xml:space="preserve">4.1 Symptôme : un compte « réactivé » restait inactif</w:t>
            </w:r>
            <w:r>
              <w:tab/>
            </w:r>
            <w:r>
              <w:fldChar w:fldCharType="begin" w:dirty="true"/>
              <w:instrText xml:space="preserve">PAGEREF _Toc10 \h</w:instrText>
              <w:fldChar w:fldCharType="separate"/>
              <w:fldChar w:fldCharType="end"/>
            </w:r>
          </w:hyperlink>
        </w:p>
        <w:p>
          <w:pPr>
            <w:pStyle w:val="TOC2"/>
            <w:tabs>
              <w:tab w:val="right" w:pos="9314" w:leader="dot"/>
            </w:tabs>
          </w:pPr>
          <w:hyperlink w:history="1" w:anchor="_Toc11">
            <w:r>
              <w:t xml:space="preserve">4.2 Correctifs serveur (users.service.ts)</w:t>
            </w:r>
            <w:r>
              <w:tab/>
            </w:r>
            <w:r>
              <w:fldChar w:fldCharType="begin" w:dirty="true"/>
              <w:instrText xml:space="preserve">PAGEREF _Toc11 \h</w:instrText>
              <w:fldChar w:fldCharType="separate"/>
              <w:fldChar w:fldCharType="end"/>
            </w:r>
          </w:hyperlink>
        </w:p>
        <w:p>
          <w:pPr>
            <w:pStyle w:val="TOC2"/>
            <w:tabs>
              <w:tab w:val="right" w:pos="9314" w:leader="dot"/>
            </w:tabs>
          </w:pPr>
          <w:hyperlink w:history="1" w:anchor="_Toc12">
            <w:r>
              <w:t xml:space="preserve">4.3 Correctifs interface</w:t>
            </w:r>
            <w:r>
              <w:tab/>
            </w:r>
            <w:r>
              <w:fldChar w:fldCharType="begin" w:dirty="true"/>
              <w:instrText xml:space="preserve">PAGEREF _Toc12 \h</w:instrText>
              <w:fldChar w:fldCharType="separate"/>
              <w:fldChar w:fldCharType="end"/>
            </w:r>
          </w:hyperlink>
        </w:p>
        <w:p>
          <w:pPr>
            <w:pStyle w:val="TOC2"/>
            <w:tabs>
              <w:tab w:val="right" w:pos="9314" w:leader="dot"/>
            </w:tabs>
          </w:pPr>
          <w:hyperlink w:history="1" w:anchor="_Toc13">
            <w:r>
              <w:t xml:space="preserve">4.4 Attribution des rôles</w:t>
            </w:r>
            <w:r>
              <w:tab/>
            </w:r>
            <w:r>
              <w:fldChar w:fldCharType="begin" w:dirty="true"/>
              <w:instrText xml:space="preserve">PAGEREF _Toc13 \h</w:instrText>
              <w:fldChar w:fldCharType="separate"/>
              <w:fldChar w:fldCharType="end"/>
            </w:r>
          </w:hyperlink>
        </w:p>
        <w:p>
          <w:pPr>
            <w:pStyle w:val="TOC2"/>
            <w:tabs>
              <w:tab w:val="right" w:pos="9314" w:leader="dot"/>
            </w:tabs>
          </w:pPr>
          <w:hyperlink w:history="1" w:anchor="_Toc14">
            <w:r>
              <w:t xml:space="preserve">4.5 Création de compte par le superviseur</w:t>
            </w:r>
            <w:r>
              <w:tab/>
            </w:r>
            <w:r>
              <w:fldChar w:fldCharType="begin" w:dirty="true"/>
              <w:instrText xml:space="preserve">PAGEREF _Toc14 \h</w:instrText>
              <w:fldChar w:fldCharType="separate"/>
              <w:fldChar w:fldCharType="end"/>
            </w:r>
          </w:hyperlink>
        </w:p>
        <w:p>
          <w:pPr>
            <w:pStyle w:val="TOC1"/>
            <w:tabs>
              <w:tab w:val="right" w:pos="9314" w:leader="dot"/>
            </w:tabs>
          </w:pPr>
          <w:hyperlink w:history="1" w:anchor="_Toc15">
            <w:r>
              <w:t xml:space="preserve">5. Planning : fuseaux horaires, affectation et création</w:t>
            </w:r>
            <w:r>
              <w:tab/>
            </w:r>
            <w:r>
              <w:fldChar w:fldCharType="begin" w:dirty="true"/>
              <w:instrText xml:space="preserve">PAGEREF _Toc15 \h</w:instrText>
              <w:fldChar w:fldCharType="separate"/>
              <w:fldChar w:fldCharType="end"/>
            </w:r>
          </w:hyperlink>
        </w:p>
        <w:p>
          <w:pPr>
            <w:pStyle w:val="TOC2"/>
            <w:tabs>
              <w:tab w:val="right" w:pos="9314" w:leader="dot"/>
            </w:tabs>
          </w:pPr>
          <w:hyperlink w:history="1" w:anchor="_Toc16">
            <w:r>
              <w:t xml:space="preserve">5.1 Un service saisi à 16 h apparaissait à 17 h</w:t>
            </w:r>
            <w:r>
              <w:tab/>
            </w:r>
            <w:r>
              <w:fldChar w:fldCharType="begin" w:dirty="true"/>
              <w:instrText xml:space="preserve">PAGEREF _Toc16 \h</w:instrText>
              <w:fldChar w:fldCharType="separate"/>
              <w:fldChar w:fldCharType="end"/>
            </w:r>
          </w:hyperlink>
        </w:p>
        <w:p>
          <w:pPr>
            <w:pStyle w:val="TOC2"/>
            <w:tabs>
              <w:tab w:val="right" w:pos="9314" w:leader="dot"/>
            </w:tabs>
          </w:pPr>
          <w:hyperlink w:history="1" w:anchor="_Toc17">
            <w:r>
              <w:t xml:space="preserve">5.2 Le dialogue « Ajouter des swappeurs » restait grisé</w:t>
            </w:r>
            <w:r>
              <w:tab/>
            </w:r>
            <w:r>
              <w:fldChar w:fldCharType="begin" w:dirty="true"/>
              <w:instrText xml:space="preserve">PAGEREF _Toc17 \h</w:instrText>
              <w:fldChar w:fldCharType="separate"/>
              <w:fldChar w:fldCharType="end"/>
            </w:r>
          </w:hyperlink>
        </w:p>
        <w:p>
          <w:pPr>
            <w:pStyle w:val="TOC2"/>
            <w:tabs>
              <w:tab w:val="right" w:pos="9314" w:leader="dot"/>
            </w:tabs>
          </w:pPr>
          <w:hyperlink w:history="1" w:anchor="_Toc18">
            <w:r>
              <w:t xml:space="preserve">5.3 Planning créé vide, poste vacant en erreur 500</w:t>
            </w:r>
            <w:r>
              <w:tab/>
            </w:r>
            <w:r>
              <w:fldChar w:fldCharType="begin" w:dirty="true"/>
              <w:instrText xml:space="preserve">PAGEREF _Toc18 \h</w:instrText>
              <w:fldChar w:fldCharType="separate"/>
              <w:fldChar w:fldCharType="end"/>
            </w:r>
          </w:hyperlink>
        </w:p>
        <w:p>
          <w:pPr>
            <w:pStyle w:val="TOC2"/>
            <w:tabs>
              <w:tab w:val="right" w:pos="9314" w:leader="dot"/>
            </w:tabs>
          </w:pPr>
          <w:hyperlink w:history="1" w:anchor="_Toc19">
            <w:r>
              <w:t xml:space="preserve">5.4 Vérification</w:t>
            </w:r>
            <w:r>
              <w:tab/>
            </w:r>
            <w:r>
              <w:fldChar w:fldCharType="begin" w:dirty="true"/>
              <w:instrText xml:space="preserve">PAGEREF _Toc19 \h</w:instrText>
              <w:fldChar w:fldCharType="separate"/>
              <w:fldChar w:fldCharType="end"/>
            </w:r>
          </w:hyperlink>
        </w:p>
        <w:p>
          <w:pPr>
            <w:pStyle w:val="TOC1"/>
            <w:tabs>
              <w:tab w:val="right" w:pos="9314" w:leader="dot"/>
            </w:tabs>
          </w:pPr>
          <w:hyperlink w:history="1" w:anchor="_Toc20">
            <w:r>
              <w:t xml:space="preserve">6. Rapports programmés et pièce jointe</w:t>
            </w:r>
            <w:r>
              <w:tab/>
            </w:r>
            <w:r>
              <w:fldChar w:fldCharType="begin" w:dirty="true"/>
              <w:instrText xml:space="preserve">PAGEREF _Toc20 \h</w:instrText>
              <w:fldChar w:fldCharType="separate"/>
              <w:fldChar w:fldCharType="end"/>
            </w:r>
          </w:hyperlink>
        </w:p>
        <w:p>
          <w:pPr>
            <w:pStyle w:val="TOC2"/>
            <w:tabs>
              <w:tab w:val="right" w:pos="9314" w:leader="dot"/>
            </w:tabs>
          </w:pPr>
          <w:hyperlink w:history="1" w:anchor="_Toc21">
            <w:r>
              <w:t xml:space="preserve">6.1 Le rapport était annoncé « joint » mais n’arrivait pas</w:t>
            </w:r>
            <w:r>
              <w:tab/>
            </w:r>
            <w:r>
              <w:fldChar w:fldCharType="begin" w:dirty="true"/>
              <w:instrText xml:space="preserve">PAGEREF _Toc21 \h</w:instrText>
              <w:fldChar w:fldCharType="separate"/>
              <w:fldChar w:fldCharType="end"/>
            </w:r>
          </w:hyperlink>
        </w:p>
        <w:p>
          <w:pPr>
            <w:pStyle w:val="TOC2"/>
            <w:tabs>
              <w:tab w:val="right" w:pos="9314" w:leader="dot"/>
            </w:tabs>
          </w:pPr>
          <w:hyperlink w:history="1" w:anchor="_Toc22">
            <w:r>
              <w:t xml:space="preserve">6.2 Génération du fichier (export)</w:t>
            </w:r>
            <w:r>
              <w:tab/>
            </w:r>
            <w:r>
              <w:fldChar w:fldCharType="begin" w:dirty="true"/>
              <w:instrText xml:space="preserve">PAGEREF _Toc22 \h</w:instrText>
              <w:fldChar w:fldCharType="separate"/>
              <w:fldChar w:fldCharType="end"/>
            </w:r>
          </w:hyperlink>
        </w:p>
        <w:p>
          <w:pPr>
            <w:pStyle w:val="TOC2"/>
            <w:tabs>
              <w:tab w:val="right" w:pos="9314" w:leader="dot"/>
            </w:tabs>
          </w:pPr>
          <w:hyperlink w:history="1" w:anchor="_Toc23">
            <w:r>
              <w:t xml:space="preserve">6.3 Traçabilité des pièces jointes</w:t>
            </w:r>
            <w:r>
              <w:tab/>
            </w:r>
            <w:r>
              <w:fldChar w:fldCharType="begin" w:dirty="true"/>
              <w:instrText xml:space="preserve">PAGEREF _Toc23 \h</w:instrText>
              <w:fldChar w:fldCharType="separate"/>
              <w:fldChar w:fldCharType="end"/>
            </w:r>
          </w:hyperlink>
        </w:p>
        <w:p>
          <w:pPr>
            <w:pStyle w:val="TOC2"/>
            <w:tabs>
              <w:tab w:val="right" w:pos="9314" w:leader="dot"/>
            </w:tabs>
          </w:pPr>
          <w:hyperlink w:history="1" w:anchor="_Toc24">
            <w:r>
              <w:t xml:space="preserve">6.4 Envoi manuel d’un rapport dû</w:t>
            </w:r>
            <w:r>
              <w:tab/>
            </w:r>
            <w:r>
              <w:fldChar w:fldCharType="begin" w:dirty="true"/>
              <w:instrText xml:space="preserve">PAGEREF _Toc24 \h</w:instrText>
              <w:fldChar w:fldCharType="separate"/>
              <w:fldChar w:fldCharType="end"/>
            </w:r>
          </w:hyperlink>
        </w:p>
        <w:p>
          <w:pPr>
            <w:pStyle w:val="TOC2"/>
            <w:tabs>
              <w:tab w:val="right" w:pos="9314" w:leader="dot"/>
            </w:tabs>
          </w:pPr>
          <w:hyperlink w:history="1" w:anchor="_Toc25">
            <w:r>
              <w:t xml:space="preserve">6.5 Modèle d’e-mail</w:t>
            </w:r>
            <w:r>
              <w:tab/>
            </w:r>
            <w:r>
              <w:fldChar w:fldCharType="begin" w:dirty="true"/>
              <w:instrText xml:space="preserve">PAGEREF _Toc25 \h</w:instrText>
              <w:fldChar w:fldCharType="separate"/>
              <w:fldChar w:fldCharType="end"/>
            </w:r>
          </w:hyperlink>
        </w:p>
        <w:p>
          <w:pPr>
            <w:pStyle w:val="TOC2"/>
            <w:tabs>
              <w:tab w:val="right" w:pos="9314" w:leader="dot"/>
            </w:tabs>
          </w:pPr>
          <w:hyperlink w:history="1" w:anchor="_Toc26">
            <w:r>
              <w:t xml:space="preserve">6.6 La vérification elle-même</w:t>
            </w:r>
            <w:r>
              <w:tab/>
            </w:r>
            <w:r>
              <w:fldChar w:fldCharType="begin" w:dirty="true"/>
              <w:instrText xml:space="preserve">PAGEREF _Toc26 \h</w:instrText>
              <w:fldChar w:fldCharType="separate"/>
              <w:fldChar w:fldCharType="end"/>
            </w:r>
          </w:hyperlink>
        </w:p>
        <w:p>
          <w:pPr>
            <w:pStyle w:val="TOC2"/>
            <w:tabs>
              <w:tab w:val="right" w:pos="9314" w:leader="dot"/>
            </w:tabs>
          </w:pPr>
          <w:hyperlink w:history="1" w:anchor="_Toc27">
            <w:r>
              <w:t xml:space="preserve">6.7 Diagnostic : cinq causes successives</w:t>
            </w:r>
            <w:r>
              <w:tab/>
            </w:r>
            <w:r>
              <w:fldChar w:fldCharType="begin" w:dirty="true"/>
              <w:instrText xml:space="preserve">PAGEREF _Toc27 \h</w:instrText>
              <w:fldChar w:fldCharType="separate"/>
              <w:fldChar w:fldCharType="end"/>
            </w:r>
          </w:hyperlink>
        </w:p>
        <w:p>
          <w:pPr>
            <w:pStyle w:val="TOC1"/>
            <w:tabs>
              <w:tab w:val="right" w:pos="9314" w:leader="dot"/>
            </w:tabs>
          </w:pPr>
          <w:hyperlink w:history="1" w:anchor="_Toc28">
            <w:r>
              <w:t xml:space="preserve">7. Déploiement et configuration e-mail</w:t>
            </w:r>
            <w:r>
              <w:tab/>
            </w:r>
            <w:r>
              <w:fldChar w:fldCharType="begin" w:dirty="true"/>
              <w:instrText xml:space="preserve">PAGEREF _Toc28 \h</w:instrText>
              <w:fldChar w:fldCharType="separate"/>
              <w:fldChar w:fldCharType="end"/>
            </w:r>
          </w:hyperlink>
        </w:p>
        <w:p>
          <w:pPr>
            <w:pStyle w:val="TOC1"/>
            <w:tabs>
              <w:tab w:val="right" w:pos="9314" w:leader="dot"/>
            </w:tabs>
          </w:pPr>
          <w:hyperlink w:history="1" w:anchor="_Toc29">
            <w:r>
              <w:t xml:space="preserve">8. Outils de recette ajoutés</w:t>
            </w:r>
            <w:r>
              <w:tab/>
            </w:r>
            <w:r>
              <w:fldChar w:fldCharType="begin" w:dirty="true"/>
              <w:instrText xml:space="preserve">PAGEREF _Toc29 \h</w:instrText>
              <w:fldChar w:fldCharType="separate"/>
              <w:fldChar w:fldCharType="end"/>
            </w:r>
          </w:hyperlink>
        </w:p>
        <w:p>
          <w:pPr>
            <w:pStyle w:val="TOC1"/>
            <w:tabs>
              <w:tab w:val="right" w:pos="9314" w:leader="dot"/>
            </w:tabs>
          </w:pPr>
          <w:hyperlink w:history="1" w:anchor="_Toc30">
            <w:r>
              <w:t xml:space="preserve">9. Résultats de vérification</w:t>
            </w:r>
            <w:r>
              <w:tab/>
            </w:r>
            <w:r>
              <w:fldChar w:fldCharType="begin" w:dirty="true"/>
              <w:instrText xml:space="preserve">PAGEREF _Toc30 \h</w:instrText>
              <w:fldChar w:fldCharType="separate"/>
              <w:fldChar w:fldCharType="end"/>
            </w:r>
          </w:hyperlink>
        </w:p>
        <w:p>
          <w:pPr>
            <w:pStyle w:val="TOC1"/>
            <w:tabs>
              <w:tab w:val="right" w:pos="9314" w:leader="dot"/>
            </w:tabs>
          </w:pPr>
          <w:hyperlink w:history="1" w:anchor="_Toc31">
            <w:r>
              <w:t xml:space="preserve">10. Points d’attention restants</w:t>
            </w:r>
            <w:r>
              <w:tab/>
            </w:r>
            <w:r>
              <w:fldChar w:fldCharType="begin" w:dirty="true"/>
              <w:instrText xml:space="preserve">PAGEREF _Toc31 \h</w:instrText>
              <w:fldChar w:fldCharType="separate"/>
              <w:fldChar w:fldCharType="end"/>
            </w:r>
          </w:hyperlink>
        </w:p>
        <w:p>
          <w:pPr>
            <w:pStyle w:val="TOC1"/>
            <w:tabs>
              <w:tab w:val="right" w:pos="9314" w:leader="dot"/>
            </w:tabs>
          </w:pPr>
          <w:hyperlink w:history="1" w:anchor="_Toc32">
            <w:r>
              <w:t xml:space="preserve">11. Inventaire des fichiers</w:t>
            </w:r>
            <w:r>
              <w:tab/>
            </w:r>
            <w:r>
              <w:fldChar w:fldCharType="begin" w:dirty="true"/>
              <w:instrText xml:space="preserve">PAGEREF _Toc32 \h</w:instrText>
              <w:fldChar w:fldCharType="separate"/>
              <w:fldChar w:fldCharType="end"/>
            </w:r>
          </w:hyperlink>
        </w:p>
        <w:p>
          <w:pPr>
            <w:pStyle w:val="TOC2"/>
            <w:tabs>
              <w:tab w:val="right" w:pos="9314" w:leader="dot"/>
            </w:tabs>
          </w:pPr>
          <w:hyperlink w:history="1" w:anchor="_Toc33">
            <w:r>
              <w:t xml:space="preserve">11.1 Fichiers modifiés (43)</w:t>
            </w:r>
            <w:r>
              <w:tab/>
            </w:r>
            <w:r>
              <w:fldChar w:fldCharType="begin" w:dirty="true"/>
              <w:instrText xml:space="preserve">PAGEREF _Toc33 \h</w:instrText>
              <w:fldChar w:fldCharType="separate"/>
              <w:fldChar w:fldCharType="end"/>
            </w:r>
          </w:hyperlink>
        </w:p>
        <w:p>
          <w:pPr>
            <w:pStyle w:val="TOC2"/>
            <w:tabs>
              <w:tab w:val="right" w:pos="9314" w:leader="dot"/>
            </w:tabs>
          </w:pPr>
          <w:hyperlink w:history="1" w:anchor="_Toc34">
            <w:r>
              <w:t xml:space="preserve">11.2 Fichiers créés (18)</w:t>
            </w:r>
            <w:r>
              <w:tab/>
            </w:r>
            <w:r>
              <w:fldChar w:fldCharType="begin" w:dirty="true"/>
              <w:instrText xml:space="preserve">PAGEREF _Toc34 \h</w:instrText>
              <w:fldChar w:fldCharType="separate"/>
              <w:fldChar w:fldCharType="end"/>
            </w:r>
          </w:hyperlink>
        </w:p>
        <w:p>
          <w:pPr>
            <w:pStyle w:val="TOC1"/>
            <w:tabs>
              <w:tab w:val="right" w:pos="9314" w:leader="dot"/>
            </w:tabs>
          </w:pPr>
          <w:hyperlink w:history="1" w:anchor="_Toc35">
            <w:r>
              <w:t xml:space="preserve">12. Repères d’exécution</w:t>
            </w:r>
            <w:r>
              <w:tab/>
            </w:r>
            <w:r>
              <w:fldChar w:fldCharType="begin" w:dirty="true"/>
              <w:instrText xml:space="preserve">PAGEREF _Toc35 \h</w:instrText>
              <w:fldChar w:fldCharType="separate"/>
              <w:fldChar w:fldCharType="end"/>
            </w:r>
          </w:hyperlink>
        </w:p>
        <w:p>
          <w:pPr>
            <w:pStyle w:val="TOC2"/>
            <w:tabs>
              <w:tab w:val="right" w:pos="9314" w:leader="dot"/>
            </w:tabs>
          </w:pPr>
          <w:hyperlink w:history="1" w:anchor="_Toc36">
            <w:r>
              <w:t xml:space="preserve">12.1 Lancer l’API de recette</w:t>
            </w:r>
            <w:r>
              <w:tab/>
            </w:r>
            <w:r>
              <w:fldChar w:fldCharType="begin" w:dirty="true"/>
              <w:instrText xml:space="preserve">PAGEREF _Toc36 \h</w:instrText>
              <w:fldChar w:fldCharType="separate"/>
              <w:fldChar w:fldCharType="end"/>
            </w:r>
          </w:hyperlink>
        </w:p>
        <w:p>
          <w:pPr>
            <w:pStyle w:val="TOC2"/>
            <w:tabs>
              <w:tab w:val="right" w:pos="9314" w:leader="dot"/>
            </w:tabs>
          </w:pPr>
          <w:hyperlink w:history="1" w:anchor="_Toc37">
            <w:r>
              <w:t xml:space="preserve">12.2 Rejouer les recettes</w:t>
            </w:r>
            <w:r>
              <w:tab/>
            </w:r>
            <w:r>
              <w:fldChar w:fldCharType="begin" w:dirty="true"/>
              <w:instrText xml:space="preserve">PAGEREF _Toc37 \h</w:instrText>
              <w:fldChar w:fldCharType="separate"/>
              <w:fldChar w:fldCharType="end"/>
            </w:r>
          </w:hyperlink>
        </w:p>
        <w:p>
          <w:pPr>
            <w:pStyle w:val="TOC2"/>
            <w:tabs>
              <w:tab w:val="right" w:pos="9314" w:leader="dot"/>
            </w:tabs>
          </w:pPr>
          <w:hyperlink w:history="1" w:anchor="_Toc38">
            <w:r>
              <w:t xml:space="preserve">12.3 Comptes de recette</w:t>
            </w:r>
            <w:r>
              <w:tab/>
            </w:r>
            <w:r>
              <w:fldChar w:fldCharType="begin" w:dirty="true"/>
              <w:instrText xml:space="preserve">PAGEREF _Toc38 \h</w:instrText>
              <w:fldChar w:fldCharType="separate"/>
              <w:fldChar w:fldCharType="end"/>
            </w:r>
          </w:hyperlink>
        </w:p>
        <w:p>
          <w:r>
            <w:fldChar w:fldCharType="end"/>
          </w:r>
        </w:p>
      </w:sdtContent>
    </w:sdt>
    <w:p>
      <w:pPr>
        <w:spacing w:before="200"/>
      </w:pPr>
      <w:r>
        <w:rPr>
          <w:rFonts w:ascii="Calibri" w:cs="Calibri" w:eastAsia="Calibri" w:hAnsi="Calibri"/>
          <w:i/>
          <w:iCs/>
          <w:color w:val="5A6780"/>
          <w:sz w:val="18"/>
          <w:szCs w:val="18"/>
        </w:rPr>
        <w:t xml:space="preserve">Word affiche le sommaire à l’ouverture ; si la page est vide, faites « Mettre à jour la table des matières » (F9).</w:t>
      </w:r>
    </w:p>
    <w:p>
      <w:r>
        <w:br w:type="page"/>
      </w:r>
    </w:p>
    <w:p>
      <w:pPr>
        <w:pStyle w:val="Heading1"/>
        <w:spacing w:after="160" w:before="320"/>
      </w:pPr>
      <w:bookmarkStart w:name="_Toc1" w:id="1"/>
      <w:r>
        <w:rPr>
          <w:rFonts w:ascii="Calibri" w:cs="Calibri" w:eastAsia="Calibri" w:hAnsi="Calibri"/>
          <w:b/>
          <w:bCs/>
          <w:color w:val="001A70"/>
          <w:sz w:val="32"/>
          <w:szCs w:val="32"/>
        </w:rPr>
        <w:t xml:space="preserve">1. Synthèse générale</w:t>
      </w:r>
      <w:bookmarkEnd w:id="1"/>
    </w:p>
    <w:p>
      <w:pPr>
        <w:spacing w:after="120" w:line="276"/>
      </w:pPr>
      <w:r>
        <w:rPr>
          <w:rFonts w:ascii="Calibri" w:cs="Calibri" w:eastAsia="Calibri" w:hAnsi="Calibri"/>
          <w:sz w:val="22"/>
          <w:szCs w:val="22"/>
        </w:rPr>
        <w:t xml:space="preserve">Le chantier a couvert quatre volets successifs : la création d’un rôle de plateforme (super administrateur) avec son espace et son écran de nettoyage, la fiabilisation de la gestion des comptes (création, réactivation, attribution de rôle), la mise en cohérence des fuseaux et des rapports programmés, puis la vérification de bout en bout de la pièce jointe XLSX/CSV réellement envoyée par e-mail.</w:t>
      </w:r>
    </w:p>
    <w:p>
      <w:pPr>
        <w:spacing w:after="120" w:line="276"/>
      </w:pPr>
      <w:r>
        <w:rPr>
          <w:rFonts w:ascii="Calibri" w:cs="Calibri" w:eastAsia="Calibri" w:hAnsi="Calibri"/>
          <w:sz w:val="22"/>
          <w:szCs w:val="22"/>
        </w:rPr>
        <w:t xml:space="preserve">Chaque volet a été mené selon la même méthode : reproduire le symptôme, isoler la cause racine, corriger au point le plus bas possible, puis vérifier par une recette automatisée rejouable — plutôt que par une simple lecture du code.</w:t>
      </w:r>
    </w:p>
    <w:p>
      <w:pPr>
        <w:spacing w:after="80"/>
      </w:pPr>
    </w:p>
    <w:tbl>
      <w:tblPr>
        <w:tblW w:type="pct" w:w="5000"/>
        <w:tblBorders>
          <w:top w:val="single" w:color="C9D3E8" w:sz="4"/>
          <w:left w:val="single" w:color="C9D3E8" w:sz="4"/>
          <w:bottom w:val="single" w:color="C9D3E8" w:sz="4"/>
          <w:right w:val="single" w:color="C9D3E8" w:sz="4"/>
          <w:insideH w:val="single" w:color="DDE4F2" w:sz="2"/>
          <w:insideV w:val="single" w:color="DDE3F0" w:sz="2"/>
        </w:tblBorders>
      </w:tblPr>
      <w:tblGrid>
        <w:gridCol w:w="2200"/>
        <w:gridCol w:w="4600"/>
        <w:gridCol w:w="2800"/>
      </w:tblGrid>
      <w:tr>
        <w:trPr>
          <w:tblHeader/>
        </w:trPr>
        <w:tc>
          <w:tcPr>
            <w:tcW w:type="dxa" w:w="2200"/>
            <w:shd w:fill="001A70"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Volet</w:t>
            </w:r>
          </w:p>
        </w:tc>
        <w:tc>
          <w:tcPr>
            <w:tcW w:type="dxa" w:w="4600"/>
            <w:shd w:fill="001A70"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Objectif</w:t>
            </w:r>
          </w:p>
        </w:tc>
        <w:tc>
          <w:tcPr>
            <w:tcW w:type="dxa" w:w="2800"/>
            <w:shd w:fill="001A70"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Preuve de réussite</w:t>
            </w:r>
          </w:p>
        </w:tc>
      </w:tr>
      <w:tr>
        <w:tc>
          <w:tcPr>
            <w:tcW w:type="dxa" w:w="2200"/>
            <w:tcMar>
              <w:top w:type="dxa" w:w="60"/>
              <w:left w:type="dxa" w:w="100"/>
              <w:bottom w:type="dxa" w:w="60"/>
              <w:right w:type="dxa" w:w="100"/>
            </w:tcMar>
          </w:tcPr>
          <w:p>
            <w:pPr>
              <w:spacing w:after="0" w:line="252"/>
            </w:pPr>
            <w:r>
              <w:rPr>
                <w:rFonts w:ascii="Calibri" w:cs="Calibri" w:eastAsia="Calibri" w:hAnsi="Calibri"/>
                <w:sz w:val="19"/>
                <w:szCs w:val="19"/>
              </w:rPr>
              <w:t xml:space="preserve">Super administrateur</w:t>
            </w:r>
          </w:p>
        </w:tc>
        <w:tc>
          <w:tcPr>
            <w:tcW w:type="dxa" w:w="4600"/>
            <w:tcMar>
              <w:top w:type="dxa" w:w="60"/>
              <w:left w:type="dxa" w:w="100"/>
              <w:bottom w:type="dxa" w:w="60"/>
              <w:right w:type="dxa" w:w="100"/>
            </w:tcMar>
          </w:tcPr>
          <w:p>
            <w:pPr>
              <w:spacing w:after="0" w:line="252"/>
            </w:pPr>
            <w:r>
              <w:rPr>
                <w:rFonts w:ascii="Calibri" w:cs="Calibri" w:eastAsia="Calibri" w:hAnsi="Calibri"/>
                <w:sz w:val="19"/>
                <w:szCs w:val="19"/>
              </w:rPr>
              <w:t xml:space="preserve">Rôle hiérarchique, espace /app/super-admin, écran de nettoyage des données de recette</w:t>
            </w:r>
          </w:p>
        </w:tc>
        <w:tc>
          <w:tcPr>
            <w:tcW w:type="dxa" w:w="2800"/>
            <w:tcMar>
              <w:top w:type="dxa" w:w="60"/>
              <w:left w:type="dxa" w:w="100"/>
              <w:bottom w:type="dxa" w:w="60"/>
              <w:right w:type="dxa" w:w="100"/>
            </w:tcMar>
          </w:tcPr>
          <w:p>
            <w:pPr>
              <w:spacing w:after="0" w:line="252"/>
            </w:pPr>
            <w:r>
              <w:rPr>
                <w:rFonts w:ascii="Calibri" w:cs="Calibri" w:eastAsia="Calibri" w:hAnsi="Calibri"/>
                <w:sz w:val="19"/>
                <w:szCs w:val="19"/>
              </w:rPr>
              <w:t xml:space="preserve">recette-api : 25/25</w:t>
            </w:r>
          </w:p>
        </w:tc>
      </w:tr>
      <w:tr>
        <w:tc>
          <w:tcPr>
            <w:tcW w:type="dxa" w:w="2200"/>
            <w:tcMar>
              <w:top w:type="dxa" w:w="60"/>
              <w:left w:type="dxa" w:w="100"/>
              <w:bottom w:type="dxa" w:w="60"/>
              <w:right w:type="dxa" w:w="100"/>
            </w:tcMar>
          </w:tcPr>
          <w:p>
            <w:pPr>
              <w:spacing w:after="0" w:line="252"/>
            </w:pPr>
            <w:r>
              <w:rPr>
                <w:rFonts w:ascii="Calibri" w:cs="Calibri" w:eastAsia="Calibri" w:hAnsi="Calibri"/>
                <w:sz w:val="19"/>
                <w:szCs w:val="19"/>
              </w:rPr>
              <w:t xml:space="preserve">Gestion des comptes</w:t>
            </w:r>
          </w:p>
        </w:tc>
        <w:tc>
          <w:tcPr>
            <w:tcW w:type="dxa" w:w="4600"/>
            <w:tcMar>
              <w:top w:type="dxa" w:w="60"/>
              <w:left w:type="dxa" w:w="100"/>
              <w:bottom w:type="dxa" w:w="60"/>
              <w:right w:type="dxa" w:w="100"/>
            </w:tcMar>
          </w:tcPr>
          <w:p>
            <w:pPr>
              <w:spacing w:after="0" w:line="252"/>
            </w:pPr>
            <w:r>
              <w:rPr>
                <w:rFonts w:ascii="Calibri" w:cs="Calibri" w:eastAsia="Calibri" w:hAnsi="Calibri"/>
                <w:sz w:val="19"/>
                <w:szCs w:val="19"/>
              </w:rPr>
              <w:t xml:space="preserve">Réactivation sans mot de passe imposé, attribution de rôle contrôlée, messages exacts</w:t>
            </w:r>
          </w:p>
        </w:tc>
        <w:tc>
          <w:tcPr>
            <w:tcW w:type="dxa" w:w="2800"/>
            <w:tcMar>
              <w:top w:type="dxa" w:w="60"/>
              <w:left w:type="dxa" w:w="100"/>
              <w:bottom w:type="dxa" w:w="60"/>
              <w:right w:type="dxa" w:w="100"/>
            </w:tcMar>
          </w:tcPr>
          <w:p>
            <w:pPr>
              <w:spacing w:after="0" w:line="252"/>
            </w:pPr>
            <w:r>
              <w:rPr>
                <w:rFonts w:ascii="Calibri" w:cs="Calibri" w:eastAsia="Calibri" w:hAnsi="Calibri"/>
                <w:sz w:val="19"/>
                <w:szCs w:val="19"/>
              </w:rPr>
              <w:t xml:space="preserve">recette-api : désactivation / réactivation vertes</w:t>
            </w:r>
          </w:p>
        </w:tc>
      </w:tr>
      <w:tr>
        <w:tc>
          <w:tcPr>
            <w:tcW w:type="dxa" w:w="2200"/>
            <w:tcMar>
              <w:top w:type="dxa" w:w="60"/>
              <w:left w:type="dxa" w:w="100"/>
              <w:bottom w:type="dxa" w:w="60"/>
              <w:right w:type="dxa" w:w="100"/>
            </w:tcMar>
          </w:tcPr>
          <w:p>
            <w:pPr>
              <w:spacing w:after="0" w:line="252"/>
            </w:pPr>
            <w:r>
              <w:rPr>
                <w:rFonts w:ascii="Calibri" w:cs="Calibri" w:eastAsia="Calibri" w:hAnsi="Calibri"/>
                <w:sz w:val="19"/>
                <w:szCs w:val="19"/>
              </w:rPr>
              <w:t xml:space="preserve">Planning et fuseaux</w:t>
            </w:r>
          </w:p>
        </w:tc>
        <w:tc>
          <w:tcPr>
            <w:tcW w:type="dxa" w:w="4600"/>
            <w:tcMar>
              <w:top w:type="dxa" w:w="60"/>
              <w:left w:type="dxa" w:w="100"/>
              <w:bottom w:type="dxa" w:w="60"/>
              <w:right w:type="dxa" w:w="100"/>
            </w:tcMar>
          </w:tcPr>
          <w:p>
            <w:pPr>
              <w:spacing w:after="0" w:line="252"/>
            </w:pPr>
            <w:r>
              <w:rPr>
                <w:rFonts w:ascii="Calibri" w:cs="Calibri" w:eastAsia="Calibri" w:hAnsi="Calibri"/>
                <w:sz w:val="19"/>
                <w:szCs w:val="19"/>
              </w:rPr>
              <w:t xml:space="preserve">Un service saisi à 16 h reste à 16 h ; dialogue d’affectation utilisable</w:t>
            </w:r>
          </w:p>
        </w:tc>
        <w:tc>
          <w:tcPr>
            <w:tcW w:type="dxa" w:w="2800"/>
            <w:tcMar>
              <w:top w:type="dxa" w:w="60"/>
              <w:left w:type="dxa" w:w="100"/>
              <w:bottom w:type="dxa" w:w="60"/>
              <w:right w:type="dxa" w:w="100"/>
            </w:tcMar>
          </w:tcPr>
          <w:p>
            <w:pPr>
              <w:spacing w:after="0" w:line="252"/>
            </w:pPr>
            <w:r>
              <w:rPr>
                <w:rFonts w:ascii="Calibri" w:cs="Calibri" w:eastAsia="Calibri" w:hAnsi="Calibri"/>
                <w:sz w:val="19"/>
                <w:szCs w:val="19"/>
              </w:rPr>
              <w:t xml:space="preserve">recette-fuseau : 11/11 · recette-affectation : 7/7</w:t>
            </w:r>
          </w:p>
        </w:tc>
      </w:tr>
      <w:tr>
        <w:tc>
          <w:tcPr>
            <w:tcW w:type="dxa" w:w="2200"/>
            <w:tcMar>
              <w:top w:type="dxa" w:w="60"/>
              <w:left w:type="dxa" w:w="100"/>
              <w:bottom w:type="dxa" w:w="60"/>
              <w:right w:type="dxa" w:w="100"/>
            </w:tcMar>
          </w:tcPr>
          <w:p>
            <w:pPr>
              <w:spacing w:after="0" w:line="252"/>
            </w:pPr>
            <w:r>
              <w:rPr>
                <w:rFonts w:ascii="Calibri" w:cs="Calibri" w:eastAsia="Calibri" w:hAnsi="Calibri"/>
                <w:sz w:val="19"/>
                <w:szCs w:val="19"/>
              </w:rPr>
              <w:t xml:space="preserve">Rapports programmés</w:t>
            </w:r>
          </w:p>
        </w:tc>
        <w:tc>
          <w:tcPr>
            <w:tcW w:type="dxa" w:w="4600"/>
            <w:tcMar>
              <w:top w:type="dxa" w:w="60"/>
              <w:left w:type="dxa" w:w="100"/>
              <w:bottom w:type="dxa" w:w="60"/>
              <w:right w:type="dxa" w:w="100"/>
            </w:tcMar>
          </w:tcPr>
          <w:p>
            <w:pPr>
              <w:spacing w:after="0" w:line="252"/>
            </w:pPr>
            <w:r>
              <w:rPr>
                <w:rFonts w:ascii="Calibri" w:cs="Calibri" w:eastAsia="Calibri" w:hAnsi="Calibri"/>
                <w:sz w:val="19"/>
                <w:szCs w:val="19"/>
              </w:rPr>
              <w:t xml:space="preserve">Envoi réel du fichier XLSX/CSV en pièce jointe, contenu et type MIME vérifiés</w:t>
            </w:r>
          </w:p>
        </w:tc>
        <w:tc>
          <w:tcPr>
            <w:tcW w:type="dxa" w:w="2800"/>
            <w:tcMar>
              <w:top w:type="dxa" w:w="60"/>
              <w:left w:type="dxa" w:w="100"/>
              <w:bottom w:type="dxa" w:w="60"/>
              <w:right w:type="dxa" w:w="100"/>
            </w:tcMar>
          </w:tcPr>
          <w:p>
            <w:pPr>
              <w:spacing w:after="0" w:line="252"/>
            </w:pPr>
            <w:r>
              <w:rPr>
                <w:rFonts w:ascii="Calibri" w:cs="Calibri" w:eastAsia="Calibri" w:hAnsi="Calibri"/>
                <w:sz w:val="19"/>
                <w:szCs w:val="19"/>
              </w:rPr>
              <w:t xml:space="preserve">recette-rapports : 45/45 · vérif pièces : 24/24</w:t>
            </w:r>
          </w:p>
        </w:tc>
      </w:tr>
      <w:tr>
        <w:tc>
          <w:tcPr>
            <w:tcW w:type="dxa" w:w="2200"/>
            <w:tcMar>
              <w:top w:type="dxa" w:w="60"/>
              <w:left w:type="dxa" w:w="100"/>
              <w:bottom w:type="dxa" w:w="60"/>
              <w:right w:type="dxa" w:w="100"/>
            </w:tcMar>
          </w:tcPr>
          <w:p>
            <w:pPr>
              <w:spacing w:after="0" w:line="252"/>
            </w:pPr>
            <w:r>
              <w:rPr>
                <w:rFonts w:ascii="Calibri" w:cs="Calibri" w:eastAsia="Calibri" w:hAnsi="Calibri"/>
                <w:sz w:val="19"/>
                <w:szCs w:val="19"/>
              </w:rPr>
              <w:t xml:space="preserve">Déploiement</w:t>
            </w:r>
          </w:p>
        </w:tc>
        <w:tc>
          <w:tcPr>
            <w:tcW w:type="dxa" w:w="4600"/>
            <w:tcMar>
              <w:top w:type="dxa" w:w="60"/>
              <w:left w:type="dxa" w:w="100"/>
              <w:bottom w:type="dxa" w:w="60"/>
              <w:right w:type="dxa" w:w="100"/>
            </w:tcMar>
          </w:tcPr>
          <w:p>
            <w:pPr>
              <w:spacing w:after="0" w:line="252"/>
            </w:pPr>
            <w:r>
              <w:rPr>
                <w:rFonts w:ascii="Calibri" w:cs="Calibri" w:eastAsia="Calibri" w:hAnsi="Calibri"/>
                <w:sz w:val="19"/>
                <w:szCs w:val="19"/>
              </w:rPr>
              <w:t xml:space="preserve">Compose reproductible, SMTP réellement configuré, mode démonstration isolé</w:t>
            </w:r>
          </w:p>
        </w:tc>
        <w:tc>
          <w:tcPr>
            <w:tcW w:type="dxa" w:w="2800"/>
            <w:tcMar>
              <w:top w:type="dxa" w:w="60"/>
              <w:left w:type="dxa" w:w="100"/>
              <w:bottom w:type="dxa" w:w="60"/>
              <w:right w:type="dxa" w:w="100"/>
            </w:tcMar>
          </w:tcPr>
          <w:p>
            <w:pPr>
              <w:spacing w:after="0" w:line="252"/>
            </w:pPr>
            <w:r>
              <w:rPr>
                <w:rFonts w:ascii="Calibri" w:cs="Calibri" w:eastAsia="Calibri" w:hAnsi="Calibri"/>
                <w:sz w:val="19"/>
                <w:szCs w:val="19"/>
              </w:rPr>
              <w:t xml:space="preserve">deploy/.env.example, guide VPS, script durci</w:t>
            </w:r>
          </w:p>
        </w:tc>
      </w:tr>
    </w:tbl>
    <w:p>
      <w:pPr>
        <w:spacing w:after="80"/>
      </w:pPr>
    </w:p>
    <w:p>
      <w:pPr>
        <w:pBdr>
          <w:left w:val="single" w:color="1E6B3A" w:sz="18"/>
        </w:pBdr>
        <w:shd w:fill="E8F5EC" w:color="auto" w:val="clear"/>
        <w:spacing w:after="160" w:before="120" w:line="264"/>
        <w:ind w:left="160" w:right="160"/>
      </w:pPr>
      <w:r>
        <w:rPr>
          <w:rFonts w:ascii="Calibri" w:cs="Calibri" w:eastAsia="Calibri" w:hAnsi="Calibri"/>
          <w:b/>
          <w:bCs/>
          <w:color w:val="1E6B3A"/>
          <w:sz w:val="20"/>
          <w:szCs w:val="20"/>
        </w:rPr>
        <w:t xml:space="preserve">Fil rouge.  </w:t>
      </w:r>
      <w:r>
        <w:rPr>
          <w:rFonts w:ascii="Calibri" w:cs="Calibri" w:eastAsia="Calibri" w:hAnsi="Calibri"/>
          <w:color w:val="333333"/>
          <w:sz w:val="20"/>
          <w:szCs w:val="20"/>
        </w:rPr>
        <w:t xml:space="preserve">La majorité des anomalies partageaient une même racine : une valeur supposée (« le bouton est désactivé », « la pièce jointe est là », « le compte est réactivé ») n’était vérifiée qu’en apparence. Les correctifs ont systématiquement remplacé la supposition par une lecture de l’état réel.</w:t>
      </w:r>
    </w:p>
    <w:p>
      <w:pPr>
        <w:pStyle w:val="Heading1"/>
        <w:pageBreakBefore/>
        <w:spacing w:after="160" w:before="320"/>
      </w:pPr>
      <w:bookmarkStart w:name="_Toc2" w:id="2"/>
      <w:r>
        <w:rPr>
          <w:rFonts w:ascii="Calibri" w:cs="Calibri" w:eastAsia="Calibri" w:hAnsi="Calibri"/>
          <w:b/>
          <w:bCs/>
          <w:color w:val="001A70"/>
          <w:sz w:val="32"/>
          <w:szCs w:val="32"/>
        </w:rPr>
        <w:t xml:space="preserve">2. Méthode de travail</w:t>
      </w:r>
      <w:bookmarkEnd w:id="2"/>
    </w:p>
    <w:p>
      <w:pPr>
        <w:spacing w:after="120" w:line="276"/>
      </w:pPr>
      <w:r>
        <w:rPr>
          <w:rFonts w:ascii="Calibri" w:cs="Calibri" w:eastAsia="Calibri" w:hAnsi="Calibri"/>
          <w:sz w:val="22"/>
          <w:szCs w:val="22"/>
        </w:rPr>
        <w:t xml:space="preserve">Pour chaque anomalie, la démarche a été identique :</w:t>
      </w:r>
    </w:p>
    <w:p>
      <w:pPr>
        <w:pStyle w:val="ListParagraph"/>
        <w:numPr>
          <w:ilvl w:val="0"/>
          <w:numId w:val="1"/>
        </w:numPr>
        <w:spacing w:after="120" w:line="276"/>
      </w:pPr>
      <w:r>
        <w:rPr>
          <w:rFonts w:ascii="Calibri" w:cs="Calibri" w:eastAsia="Calibri" w:hAnsi="Calibri"/>
          <w:b/>
          <w:bCs/>
          <w:sz w:val="22"/>
          <w:szCs w:val="22"/>
        </w:rPr>
        <w:t xml:space="preserve">Reproduire</w:t>
      </w:r>
      <w:r>
        <w:rPr>
          <w:rFonts w:ascii="Calibri" w:cs="Calibri" w:eastAsia="Calibri" w:hAnsi="Calibri"/>
          <w:sz w:val="22"/>
          <w:szCs w:val="22"/>
        </w:rPr>
        <w:t xml:space="preserve"> par une observation factuelle : journal du serveur, requête HTTP rejouée, contenu du fichier sur disque — jamais par une impression visuelle.</w:t>
      </w:r>
    </w:p>
    <w:p>
      <w:pPr>
        <w:pStyle w:val="ListParagraph"/>
        <w:numPr>
          <w:ilvl w:val="0"/>
          <w:numId w:val="1"/>
        </w:numPr>
        <w:spacing w:after="120" w:line="276"/>
      </w:pPr>
      <w:r>
        <w:rPr>
          <w:rFonts w:ascii="Calibri" w:cs="Calibri" w:eastAsia="Calibri" w:hAnsi="Calibri"/>
          <w:b/>
          <w:bCs/>
          <w:sz w:val="22"/>
          <w:szCs w:val="22"/>
        </w:rPr>
        <w:t xml:space="preserve">Isoler</w:t>
      </w:r>
      <w:r>
        <w:rPr>
          <w:rFonts w:ascii="Calibri" w:cs="Calibri" w:eastAsia="Calibri" w:hAnsi="Calibri"/>
          <w:sz w:val="22"/>
          <w:szCs w:val="22"/>
        </w:rPr>
        <w:t xml:space="preserve"> la cause au niveau le plus bas possible : un correctif en base de données vaut mieux qu’un correctif d’affichage, un correctif de service vaut mieux qu’un contournement d’écran.</w:t>
      </w:r>
    </w:p>
    <w:p>
      <w:pPr>
        <w:pStyle w:val="ListParagraph"/>
        <w:numPr>
          <w:ilvl w:val="0"/>
          <w:numId w:val="1"/>
        </w:numPr>
        <w:spacing w:after="120" w:line="276"/>
      </w:pPr>
      <w:r>
        <w:rPr>
          <w:rFonts w:ascii="Calibri" w:cs="Calibri" w:eastAsia="Calibri" w:hAnsi="Calibri"/>
          <w:b/>
          <w:bCs/>
          <w:sz w:val="22"/>
          <w:szCs w:val="22"/>
        </w:rPr>
        <w:t xml:space="preserve">Corriger de façon minimale</w:t>
      </w:r>
      <w:r>
        <w:rPr>
          <w:rFonts w:ascii="Calibri" w:cs="Calibri" w:eastAsia="Calibri" w:hAnsi="Calibri"/>
          <w:sz w:val="22"/>
          <w:szCs w:val="22"/>
        </w:rPr>
        <w:t xml:space="preserve">, sans toucher au visuel ni aux fonctionnalités voisines.</w:t>
      </w:r>
    </w:p>
    <w:p>
      <w:pPr>
        <w:pStyle w:val="ListParagraph"/>
        <w:numPr>
          <w:ilvl w:val="0"/>
          <w:numId w:val="1"/>
        </w:numPr>
        <w:spacing w:after="120" w:line="276"/>
      </w:pPr>
      <w:r>
        <w:rPr>
          <w:rFonts w:ascii="Calibri" w:cs="Calibri" w:eastAsia="Calibri" w:hAnsi="Calibri"/>
          <w:b/>
          <w:bCs/>
          <w:sz w:val="22"/>
          <w:szCs w:val="22"/>
        </w:rPr>
        <w:t xml:space="preserve">Écrire une recette</w:t>
      </w:r>
      <w:r>
        <w:rPr>
          <w:rFonts w:ascii="Calibri" w:cs="Calibri" w:eastAsia="Calibri" w:hAnsi="Calibri"/>
          <w:sz w:val="22"/>
          <w:szCs w:val="22"/>
        </w:rPr>
        <w:t xml:space="preserve"> qui échoue sans le correctif et réussit avec, afin que l’anomalie ne puisse pas revenir silencieusement.</w:t>
      </w:r>
    </w:p>
    <w:p>
      <w:pPr>
        <w:pStyle w:val="ListParagraph"/>
        <w:numPr>
          <w:ilvl w:val="0"/>
          <w:numId w:val="1"/>
        </w:numPr>
        <w:spacing w:after="120" w:line="276"/>
      </w:pPr>
      <w:r>
        <w:rPr>
          <w:rFonts w:ascii="Calibri" w:cs="Calibri" w:eastAsia="Calibri" w:hAnsi="Calibri"/>
          <w:b/>
          <w:bCs/>
          <w:sz w:val="22"/>
          <w:szCs w:val="22"/>
        </w:rPr>
        <w:t xml:space="preserve">Tracer</w:t>
      </w:r>
      <w:r>
        <w:rPr>
          <w:rFonts w:ascii="Calibri" w:cs="Calibri" w:eastAsia="Calibri" w:hAnsi="Calibri"/>
          <w:sz w:val="22"/>
          <w:szCs w:val="22"/>
        </w:rPr>
        <w:t xml:space="preserve"> la décision dans le code, sous forme de commentaire expliquant le pourquoi — pas seulement le comment.</w:t>
      </w:r>
    </w:p>
    <w:p>
      <w:pPr>
        <w:spacing w:after="80"/>
      </w:pPr>
    </w:p>
    <w:p>
      <w:pPr>
        <w:spacing w:after="120" w:line="276"/>
      </w:pPr>
      <w:r>
        <w:rPr>
          <w:rFonts w:ascii="Calibri" w:cs="Calibri" w:eastAsia="Calibri" w:hAnsi="Calibri"/>
          <w:sz w:val="22"/>
          <w:szCs w:val="22"/>
        </w:rPr>
        <w:t xml:space="preserve">Les scripts de recette vivent dans scripts/ et s’exécutent contre l’API réelle (http://127.0.0.1:3000) et la base PostgreSQL du projet. Ils sont rejouables : ils réutilisent les objets existants et ne suppriment aucune donnée métier en dehors d’un mode simulation explicite.</w:t>
      </w:r>
    </w:p>
    <w:p>
      <w:pPr>
        <w:spacing w:after="80"/>
      </w:pPr>
    </w:p>
    <w:tbl>
      <w:tblPr>
        <w:tblW w:type="pct" w:w="5000"/>
        <w:tblBorders>
          <w:top w:val="single" w:color="C9D3E8" w:sz="4"/>
          <w:left w:val="single" w:color="C9D3E8" w:sz="4"/>
          <w:bottom w:val="single" w:color="C9D3E8" w:sz="4"/>
          <w:right w:val="single" w:color="C9D3E8" w:sz="4"/>
          <w:insideH w:val="single" w:color="DDE4F2" w:sz="2"/>
          <w:insideV w:val="single" w:color="DDE3F0" w:sz="2"/>
        </w:tblBorders>
      </w:tblPr>
      <w:tblGrid>
        <w:gridCol w:w="3200"/>
        <w:gridCol w:w="6400"/>
      </w:tblGrid>
      <w:tr>
        <w:trPr>
          <w:tblHeader/>
        </w:trPr>
        <w:tc>
          <w:tcPr>
            <w:tcW w:type="dxa" w:w="3200"/>
            <w:shd w:fill="001A70"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Script</w:t>
            </w:r>
          </w:p>
        </w:tc>
        <w:tc>
          <w:tcPr>
            <w:tcW w:type="dxa" w:w="6400"/>
            <w:shd w:fill="001A70"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Ce qu’il prouve</w:t>
            </w:r>
          </w:p>
        </w:tc>
      </w:tr>
      <w:tr>
        <w:tc>
          <w:tcPr>
            <w:tcW w:type="dxa" w:w="3200"/>
            <w:tcMar>
              <w:top w:type="dxa" w:w="60"/>
              <w:left w:type="dxa" w:w="100"/>
              <w:bottom w:type="dxa" w:w="60"/>
              <w:right w:type="dxa" w:w="100"/>
            </w:tcMar>
          </w:tcPr>
          <w:p>
            <w:pPr>
              <w:spacing w:after="0" w:line="252"/>
            </w:pPr>
            <w:r>
              <w:rPr>
                <w:rFonts w:ascii="Calibri" w:cs="Calibri" w:eastAsia="Calibri" w:hAnsi="Calibri"/>
                <w:sz w:val="19"/>
                <w:szCs w:val="19"/>
              </w:rPr>
              <w:t xml:space="preserve">scripts/recette-api.mjs</w:t>
            </w:r>
          </w:p>
        </w:tc>
        <w:tc>
          <w:tcPr>
            <w:tcW w:type="dxa" w:w="6400"/>
            <w:tcMar>
              <w:top w:type="dxa" w:w="60"/>
              <w:left w:type="dxa" w:w="100"/>
              <w:bottom w:type="dxa" w:w="60"/>
              <w:right w:type="dxa" w:w="100"/>
            </w:tcMar>
          </w:tcPr>
          <w:p>
            <w:pPr>
              <w:spacing w:after="0" w:line="252"/>
            </w:pPr>
            <w:r>
              <w:rPr>
                <w:rFonts w:ascii="Calibri" w:cs="Calibri" w:eastAsia="Calibri" w:hAnsi="Calibri"/>
                <w:sz w:val="19"/>
                <w:szCs w:val="19"/>
              </w:rPr>
              <w:t xml:space="preserve">Nettoyage réservé au super admin, hiérarchie des rôles, attribution de rôle, désactivation/réactivation, journal des e-mails</w:t>
            </w:r>
          </w:p>
        </w:tc>
      </w:tr>
      <w:tr>
        <w:tc>
          <w:tcPr>
            <w:tcW w:type="dxa" w:w="3200"/>
            <w:tcMar>
              <w:top w:type="dxa" w:w="60"/>
              <w:left w:type="dxa" w:w="100"/>
              <w:bottom w:type="dxa" w:w="60"/>
              <w:right w:type="dxa" w:w="100"/>
            </w:tcMar>
          </w:tcPr>
          <w:p>
            <w:pPr>
              <w:spacing w:after="0" w:line="252"/>
            </w:pPr>
            <w:r>
              <w:rPr>
                <w:rFonts w:ascii="Calibri" w:cs="Calibri" w:eastAsia="Calibri" w:hAnsi="Calibri"/>
                <w:sz w:val="19"/>
                <w:szCs w:val="19"/>
              </w:rPr>
              <w:t xml:space="preserve">scripts/recette-fuseau.mjs</w:t>
            </w:r>
          </w:p>
        </w:tc>
        <w:tc>
          <w:tcPr>
            <w:tcW w:type="dxa" w:w="6400"/>
            <w:tcMar>
              <w:top w:type="dxa" w:w="60"/>
              <w:left w:type="dxa" w:w="100"/>
              <w:bottom w:type="dxa" w:w="60"/>
              <w:right w:type="dxa" w:w="100"/>
            </w:tcMar>
          </w:tcPr>
          <w:p>
            <w:pPr>
              <w:spacing w:after="0" w:line="252"/>
            </w:pPr>
            <w:r>
              <w:rPr>
                <w:rFonts w:ascii="Calibri" w:cs="Calibri" w:eastAsia="Calibri" w:hAnsi="Calibri"/>
                <w:sz w:val="19"/>
                <w:szCs w:val="19"/>
              </w:rPr>
              <w:t xml:space="preserve">Un créneau saisi à 16:00 reste à 16:00 en base, à l’API et après modification</w:t>
            </w:r>
          </w:p>
        </w:tc>
      </w:tr>
      <w:tr>
        <w:tc>
          <w:tcPr>
            <w:tcW w:type="dxa" w:w="3200"/>
            <w:tcMar>
              <w:top w:type="dxa" w:w="60"/>
              <w:left w:type="dxa" w:w="100"/>
              <w:bottom w:type="dxa" w:w="60"/>
              <w:right w:type="dxa" w:w="100"/>
            </w:tcMar>
          </w:tcPr>
          <w:p>
            <w:pPr>
              <w:spacing w:after="0" w:line="252"/>
            </w:pPr>
            <w:r>
              <w:rPr>
                <w:rFonts w:ascii="Calibri" w:cs="Calibri" w:eastAsia="Calibri" w:hAnsi="Calibri"/>
                <w:sz w:val="19"/>
                <w:szCs w:val="19"/>
              </w:rPr>
              <w:t xml:space="preserve">scripts/recette-affectation.mjs</w:t>
            </w:r>
          </w:p>
        </w:tc>
        <w:tc>
          <w:tcPr>
            <w:tcW w:type="dxa" w:w="6400"/>
            <w:tcMar>
              <w:top w:type="dxa" w:w="60"/>
              <w:left w:type="dxa" w:w="100"/>
              <w:bottom w:type="dxa" w:w="60"/>
              <w:right w:type="dxa" w:w="100"/>
            </w:tcMar>
          </w:tcPr>
          <w:p>
            <w:pPr>
              <w:spacing w:after="0" w:line="252"/>
            </w:pPr>
            <w:r>
              <w:rPr>
                <w:rFonts w:ascii="Calibri" w:cs="Calibri" w:eastAsia="Calibri" w:hAnsi="Calibri"/>
                <w:sz w:val="19"/>
                <w:szCs w:val="19"/>
              </w:rPr>
              <w:t xml:space="preserve">Le dialogue « Ajouter des swappeurs » reçoit des réponses exploitables de /validate</w:t>
            </w:r>
          </w:p>
        </w:tc>
      </w:tr>
      <w:tr>
        <w:tc>
          <w:tcPr>
            <w:tcW w:type="dxa" w:w="3200"/>
            <w:tcMar>
              <w:top w:type="dxa" w:w="60"/>
              <w:left w:type="dxa" w:w="100"/>
              <w:bottom w:type="dxa" w:w="60"/>
              <w:right w:type="dxa" w:w="100"/>
            </w:tcMar>
          </w:tcPr>
          <w:p>
            <w:pPr>
              <w:spacing w:after="0" w:line="252"/>
            </w:pPr>
            <w:r>
              <w:rPr>
                <w:rFonts w:ascii="Calibri" w:cs="Calibri" w:eastAsia="Calibri" w:hAnsi="Calibri"/>
                <w:sz w:val="19"/>
                <w:szCs w:val="19"/>
              </w:rPr>
              <w:t xml:space="preserve">scripts/recette-rapports.mjs</w:t>
            </w:r>
          </w:p>
        </w:tc>
        <w:tc>
          <w:tcPr>
            <w:tcW w:type="dxa" w:w="6400"/>
            <w:tcMar>
              <w:top w:type="dxa" w:w="60"/>
              <w:left w:type="dxa" w:w="100"/>
              <w:bottom w:type="dxa" w:w="60"/>
              <w:right w:type="dxa" w:w="100"/>
            </w:tcMar>
          </w:tcPr>
          <w:p>
            <w:pPr>
              <w:spacing w:after="0" w:line="252"/>
            </w:pPr>
            <w:r>
              <w:rPr>
                <w:rFonts w:ascii="Calibri" w:cs="Calibri" w:eastAsia="Calibri" w:hAnsi="Calibri"/>
                <w:sz w:val="19"/>
                <w:szCs w:val="19"/>
              </w:rPr>
              <w:t xml:space="preserve">Création, exécution immédiate et envoi e-mail des rapports programmés, avec pièce jointe</w:t>
            </w:r>
          </w:p>
        </w:tc>
      </w:tr>
      <w:tr>
        <w:tc>
          <w:tcPr>
            <w:tcW w:type="dxa" w:w="3200"/>
            <w:tcMar>
              <w:top w:type="dxa" w:w="60"/>
              <w:left w:type="dxa" w:w="100"/>
              <w:bottom w:type="dxa" w:w="60"/>
              <w:right w:type="dxa" w:w="100"/>
            </w:tcMar>
          </w:tcPr>
          <w:p>
            <w:pPr>
              <w:spacing w:after="0" w:line="252"/>
            </w:pPr>
            <w:r>
              <w:rPr>
                <w:rFonts w:ascii="Calibri" w:cs="Calibri" w:eastAsia="Calibri" w:hAnsi="Calibri"/>
                <w:sz w:val="19"/>
                <w:szCs w:val="19"/>
              </w:rPr>
              <w:t xml:space="preserve">scripts/verif-pieces-jointes.mjs</w:t>
            </w:r>
          </w:p>
        </w:tc>
        <w:tc>
          <w:tcPr>
            <w:tcW w:type="dxa" w:w="6400"/>
            <w:tcMar>
              <w:top w:type="dxa" w:w="60"/>
              <w:left w:type="dxa" w:w="100"/>
              <w:bottom w:type="dxa" w:w="60"/>
              <w:right w:type="dxa" w:w="100"/>
            </w:tcMar>
          </w:tcPr>
          <w:p>
            <w:pPr>
              <w:spacing w:after="0" w:line="252"/>
            </w:pPr>
            <w:r>
              <w:rPr>
                <w:rFonts w:ascii="Calibri" w:cs="Calibri" w:eastAsia="Calibri" w:hAnsi="Calibri"/>
                <w:sz w:val="19"/>
                <w:szCs w:val="19"/>
              </w:rPr>
              <w:t xml:space="preserve">Ouverture de la pièce jointe reçue : nom, type MIME, taille, période, indicateurs, encodage CSV</w:t>
            </w:r>
          </w:p>
        </w:tc>
      </w:tr>
      <w:tr>
        <w:tc>
          <w:tcPr>
            <w:tcW w:type="dxa" w:w="3200"/>
            <w:tcMar>
              <w:top w:type="dxa" w:w="60"/>
              <w:left w:type="dxa" w:w="100"/>
              <w:bottom w:type="dxa" w:w="60"/>
              <w:right w:type="dxa" w:w="100"/>
            </w:tcMar>
          </w:tcPr>
          <w:p>
            <w:pPr>
              <w:spacing w:after="0" w:line="252"/>
            </w:pPr>
            <w:r>
              <w:rPr>
                <w:rFonts w:ascii="Calibri" w:cs="Calibri" w:eastAsia="Calibri" w:hAnsi="Calibri"/>
                <w:sz w:val="19"/>
                <w:szCs w:val="19"/>
              </w:rPr>
              <w:t xml:space="preserve">scripts/recette-email.mjs</w:t>
            </w:r>
          </w:p>
        </w:tc>
        <w:tc>
          <w:tcPr>
            <w:tcW w:type="dxa" w:w="6400"/>
            <w:tcMar>
              <w:top w:type="dxa" w:w="60"/>
              <w:left w:type="dxa" w:w="100"/>
              <w:bottom w:type="dxa" w:w="60"/>
              <w:right w:type="dxa" w:w="100"/>
            </w:tcMar>
          </w:tcPr>
          <w:p>
            <w:pPr>
              <w:spacing w:after="0" w:line="252"/>
            </w:pPr>
            <w:r>
              <w:rPr>
                <w:rFonts w:ascii="Calibri" w:cs="Calibri" w:eastAsia="Calibri" w:hAnsi="Calibri"/>
                <w:sz w:val="19"/>
                <w:szCs w:val="19"/>
              </w:rPr>
              <w:t xml:space="preserve">Configuration SMTP et journal EmailLog (aucun envoi bloqué en PENDING)</w:t>
            </w:r>
          </w:p>
        </w:tc>
      </w:tr>
    </w:tbl>
    <w:p>
      <w:pPr>
        <w:pStyle w:val="Heading1"/>
        <w:pageBreakBefore/>
        <w:spacing w:after="160" w:before="320"/>
      </w:pPr>
      <w:bookmarkStart w:name="_Toc3" w:id="3"/>
      <w:r>
        <w:rPr>
          <w:rFonts w:ascii="Calibri" w:cs="Calibri" w:eastAsia="Calibri" w:hAnsi="Calibri"/>
          <w:b/>
          <w:bCs/>
          <w:color w:val="001A70"/>
          <w:sz w:val="32"/>
          <w:szCs w:val="32"/>
        </w:rPr>
        <w:t xml:space="preserve">3. Nouveau rôle super administrateur</w:t>
      </w:r>
      <w:bookmarkEnd w:id="3"/>
    </w:p>
    <w:p>
      <w:pPr>
        <w:spacing w:after="120" w:line="276"/>
      </w:pPr>
      <w:r>
        <w:rPr>
          <w:rFonts w:ascii="Calibri" w:cs="Calibri" w:eastAsia="Calibri" w:hAnsi="Calibri"/>
          <w:sz w:val="22"/>
          <w:szCs w:val="22"/>
        </w:rPr>
        <w:t xml:space="preserve">Le rôle SUPER_ADMIN a été introduit pour disposer d’une vue et de pouvoirs plus larges que l’administrateur, notamment la suppression des données de recette avant une mise en service réelle.</w:t>
      </w:r>
    </w:p>
    <w:p>
      <w:pPr>
        <w:pStyle w:val="Heading2"/>
        <w:spacing w:after="120" w:before="240"/>
      </w:pPr>
      <w:bookmarkStart w:name="_Toc4" w:id="4"/>
      <w:r>
        <w:rPr>
          <w:rFonts w:ascii="Calibri" w:cs="Calibri" w:eastAsia="Calibri" w:hAnsi="Calibri"/>
          <w:b/>
          <w:bCs/>
          <w:color w:val="1F4FD8"/>
          <w:sz w:val="26"/>
          <w:szCs w:val="26"/>
        </w:rPr>
        <w:t xml:space="preserve">3.1 Base de données et énumérations</w:t>
      </w:r>
      <w:bookmarkEnd w:id="4"/>
    </w:p>
    <w:p>
      <w:pPr>
        <w:pStyle w:val="ListParagraph"/>
        <w:numPr>
          <w:ilvl w:val="0"/>
          <w:numId w:val="1"/>
        </w:numPr>
        <w:spacing w:after="120" w:line="276"/>
      </w:pPr>
      <w:r>
        <w:rPr>
          <w:rFonts w:ascii="Calibri" w:cs="Calibri" w:eastAsia="Calibri" w:hAnsi="Calibri"/>
          <w:sz w:val="22"/>
          <w:szCs w:val="22"/>
        </w:rPr>
        <w:t xml:space="preserve">backend_new/prisma/schema.prisma : valeur SUPER_ADMIN ajoutée à l’énumération Role.</w:t>
      </w:r>
    </w:p>
    <w:p>
      <w:pPr>
        <w:pStyle w:val="ListParagraph"/>
        <w:numPr>
          <w:ilvl w:val="0"/>
          <w:numId w:val="1"/>
        </w:numPr>
        <w:spacing w:after="120" w:line="276"/>
      </w:pPr>
      <w:r>
        <w:rPr>
          <w:rFonts w:ascii="Calibri" w:cs="Calibri" w:eastAsia="Calibri" w:hAnsi="Calibri"/>
          <w:sz w:val="22"/>
          <w:szCs w:val="22"/>
        </w:rPr>
        <w:t xml:space="preserve">backend_new/prisma/migrations/20261026100000_super_admin/migration.sql : migration strictement additive (ALTER TYPE … ADD VALUE IF NOT EXISTS … BEFORE 'ADMIN'), sans effet sur les données existantes.</w:t>
      </w:r>
    </w:p>
    <w:p>
      <w:pPr>
        <w:pStyle w:val="ListParagraph"/>
        <w:numPr>
          <w:ilvl w:val="0"/>
          <w:numId w:val="1"/>
        </w:numPr>
        <w:spacing w:after="120" w:line="276"/>
      </w:pPr>
      <w:r>
        <w:rPr>
          <w:rFonts w:ascii="Calibri" w:cs="Calibri" w:eastAsia="Calibri" w:hAnsi="Calibri"/>
          <w:sz w:val="22"/>
          <w:szCs w:val="22"/>
        </w:rPr>
        <w:t xml:space="preserve">backend_new/prisma/seed.ts : compte superadmin@upowa.org (même mot de passe que l’administrateur de démonstration).</w:t>
      </w:r>
    </w:p>
    <w:p>
      <w:pPr>
        <w:pStyle w:val="ListParagraph"/>
        <w:numPr>
          <w:ilvl w:val="0"/>
          <w:numId w:val="1"/>
        </w:numPr>
        <w:spacing w:after="120" w:line="276"/>
      </w:pPr>
      <w:r>
        <w:rPr>
          <w:rFonts w:ascii="Calibri" w:cs="Calibri" w:eastAsia="Calibri" w:hAnsi="Calibri"/>
          <w:sz w:val="22"/>
          <w:szCs w:val="22"/>
        </w:rPr>
        <w:t xml:space="preserve">backend_new/src/common/enums.ts : SUPER_ADMIN et son libellé « Super administrateur ».</w:t>
      </w:r>
    </w:p>
    <w:p>
      <w:pPr>
        <w:pStyle w:val="Heading2"/>
        <w:spacing w:after="120" w:before="240"/>
      </w:pPr>
      <w:bookmarkStart w:name="_Toc5" w:id="5"/>
      <w:r>
        <w:rPr>
          <w:rFonts w:ascii="Calibri" w:cs="Calibri" w:eastAsia="Calibri" w:hAnsi="Calibri"/>
          <w:b/>
          <w:bCs/>
          <w:color w:val="1F4FD8"/>
          <w:sz w:val="26"/>
          <w:szCs w:val="26"/>
        </w:rPr>
        <w:t xml:space="preserve">3.2 Hiérarchie des rôles</w:t>
      </w:r>
      <w:bookmarkEnd w:id="5"/>
    </w:p>
    <w:p>
      <w:pPr>
        <w:spacing w:after="120" w:line="276"/>
      </w:pPr>
      <w:r>
        <w:rPr>
          <w:rFonts w:ascii="Calibri" w:cs="Calibri" w:eastAsia="Calibri" w:hAnsi="Calibri"/>
          <w:sz w:val="22"/>
          <w:szCs w:val="22"/>
        </w:rPr>
        <w:t xml:space="preserve">Plutôt que de réécrire les décorateurs @Roles(...) de toutes les routes, la hiérarchie est appliquée en un seul point de contrôle.</w:t>
      </w:r>
    </w:p>
    <w:p>
      <w:pPr>
        <w:pBdr>
          <w:left w:val="single" w:color="1F4FD8" w:sz="12"/>
        </w:pBdr>
        <w:shd w:fill="F4F6FA" w:color="auto" w:val="clear"/>
        <w:spacing w:after="160" w:before="80" w:line="240"/>
        <w:ind w:left="240"/>
      </w:pPr>
      <w:r>
        <w:rPr>
          <w:rFonts w:ascii="Consolas" w:cs="Consolas" w:eastAsia="Consolas" w:hAnsi="Consolas"/>
          <w:sz w:val="17"/>
          <w:szCs w:val="17"/>
        </w:rPr>
        <w:t xml:space="preserve">export const ROLE_RANK: Record&lt;Role, number&gt; = {</w:t>
      </w:r>
      <w:r>
        <w:rPr>
          <w:rFonts w:ascii="Consolas" w:cs="Consolas" w:eastAsia="Consolas" w:hAnsi="Consolas"/>
          <w:sz w:val="17"/>
          <w:szCs w:val="17"/>
        </w:rPr>
        <w:br/>
        <w:t xml:space="preserve">  SUPER_ADMIN: 4, ADMIN: 3, SUPERVISOR: 2, SWAPPER: 1,</w:t>
      </w:r>
      <w:r>
        <w:rPr>
          <w:rFonts w:ascii="Consolas" w:cs="Consolas" w:eastAsia="Consolas" w:hAnsi="Consolas"/>
          <w:sz w:val="17"/>
          <w:szCs w:val="17"/>
        </w:rPr>
        <w:br/>
        <w:t xml:space="preserve">};</w:t>
      </w:r>
      <w:r>
        <w:rPr>
          <w:rFonts w:ascii="Consolas" w:cs="Consolas" w:eastAsia="Consolas" w:hAnsi="Consolas"/>
          <w:sz w:val="17"/>
          <w:szCs w:val="17"/>
        </w:rPr>
        <w:br/>
        <w:t xml:space="preserve"/>
      </w:r>
      <w:r>
        <w:rPr>
          <w:rFonts w:ascii="Consolas" w:cs="Consolas" w:eastAsia="Consolas" w:hAnsi="Consolas"/>
          <w:sz w:val="17"/>
          <w:szCs w:val="17"/>
        </w:rPr>
        <w:br/>
        <w:t xml:space="preserve">// Le rôle détenu couvre-t-il l’un des rôles exigés ?</w:t>
      </w:r>
      <w:r>
        <w:rPr>
          <w:rFonts w:ascii="Consolas" w:cs="Consolas" w:eastAsia="Consolas" w:hAnsi="Consolas"/>
          <w:sz w:val="17"/>
          <w:szCs w:val="17"/>
        </w:rPr>
        <w:br/>
        <w:t xml:space="preserve">export function roleSatisfies(held, required) {</w:t>
      </w:r>
      <w:r>
        <w:rPr>
          <w:rFonts w:ascii="Consolas" w:cs="Consolas" w:eastAsia="Consolas" w:hAnsi="Consolas"/>
          <w:sz w:val="17"/>
          <w:szCs w:val="17"/>
        </w:rPr>
        <w:br/>
        <w:t xml:space="preserve">  if (required.includes(held)) return true;</w:t>
      </w:r>
      <w:r>
        <w:rPr>
          <w:rFonts w:ascii="Consolas" w:cs="Consolas" w:eastAsia="Consolas" w:hAnsi="Consolas"/>
          <w:sz w:val="17"/>
          <w:szCs w:val="17"/>
        </w:rPr>
        <w:br/>
        <w:t xml:space="preserve">  if (held === 'SWAPPER') return false;   // un agent ne monte jamais</w:t>
      </w:r>
      <w:r>
        <w:rPr>
          <w:rFonts w:ascii="Consolas" w:cs="Consolas" w:eastAsia="Consolas" w:hAnsi="Consolas"/>
          <w:sz w:val="17"/>
          <w:szCs w:val="17"/>
        </w:rPr>
        <w:br/>
        <w:t xml:space="preserve">  return required.some((role) =&gt; ROLE_RANK[role] &lt;= ROLE_RANK[held]);</w:t>
      </w:r>
      <w:r>
        <w:rPr>
          <w:rFonts w:ascii="Consolas" w:cs="Consolas" w:eastAsia="Consolas" w:hAnsi="Consolas"/>
          <w:sz w:val="17"/>
          <w:szCs w:val="17"/>
        </w:rPr>
        <w:br/>
        <w:t xml:space="preserve">}</w:t>
      </w:r>
    </w:p>
    <w:p>
      <w:pPr>
        <w:spacing w:after="120" w:line="276"/>
      </w:pPr>
      <w:r>
        <w:rPr>
          <w:rFonts w:ascii="Calibri" w:cs="Calibri" w:eastAsia="Calibri" w:hAnsi="Calibri"/>
          <w:sz w:val="22"/>
          <w:szCs w:val="22"/>
        </w:rPr>
        <w:t xml:space="preserve">Fichier : backend_new/src/common/guards/roles.guard.ts. RolesGuard utilise désormais roleSatisfies() au lieu d’une appartenance stricte.</w:t>
      </w:r>
    </w:p>
    <w:p>
      <w:pPr>
        <w:pBdr>
          <w:left w:val="single" w:color="001A70" w:sz="18"/>
        </w:pBdr>
        <w:shd w:fill="EEF2FB" w:color="auto" w:val="clear"/>
        <w:spacing w:after="160" w:before="120" w:line="264"/>
        <w:ind w:left="160" w:right="160"/>
      </w:pPr>
      <w:r>
        <w:rPr>
          <w:rFonts w:ascii="Calibri" w:cs="Calibri" w:eastAsia="Calibri" w:hAnsi="Calibri"/>
          <w:b/>
          <w:bCs/>
          <w:color w:val="001A70"/>
          <w:sz w:val="20"/>
          <w:szCs w:val="20"/>
        </w:rPr>
        <w:t xml:space="preserve">Choix de conception.  </w:t>
      </w:r>
      <w:r>
        <w:rPr>
          <w:rFonts w:ascii="Calibri" w:cs="Calibri" w:eastAsia="Calibri" w:hAnsi="Calibri"/>
          <w:color w:val="333333"/>
          <w:sz w:val="20"/>
          <w:szCs w:val="20"/>
        </w:rPr>
        <w:t xml:space="preserve">Un agent (SWAPPER) reste strictement limité à ses propres routes : l’héritage ne doit jamais élargir ses accès. Seuls les rôles de pilotage héritent.</w:t>
      </w:r>
    </w:p>
    <w:p>
      <w:pPr>
        <w:pStyle w:val="Heading2"/>
        <w:spacing w:after="120" w:before="240"/>
      </w:pPr>
      <w:bookmarkStart w:name="_Toc6" w:id="6"/>
      <w:r>
        <w:rPr>
          <w:rFonts w:ascii="Calibri" w:cs="Calibri" w:eastAsia="Calibri" w:hAnsi="Calibri"/>
          <w:b/>
          <w:bCs/>
          <w:color w:val="1F4FD8"/>
          <w:sz w:val="26"/>
          <w:szCs w:val="26"/>
        </w:rPr>
        <w:t xml:space="preserve">3.3 Portée des données</w:t>
      </w:r>
      <w:bookmarkEnd w:id="6"/>
    </w:p>
    <w:p>
      <w:pPr>
        <w:spacing w:after="120" w:line="276"/>
      </w:pPr>
      <w:r>
        <w:rPr>
          <w:rFonts w:ascii="Calibri" w:cs="Calibri" w:eastAsia="Calibri" w:hAnsi="Calibri"/>
          <w:sz w:val="22"/>
          <w:szCs w:val="22"/>
        </w:rPr>
        <w:t xml:space="preserve">backend_new/src/common/scope.service.ts : la notion « staff » (accès à tout le réseau) passe d’une comparaison portant sur ADMIN et SUPERVISOR à la fonction isStaff(), qui inclut désormais SUPER_ADMIN. Sans cela, le nouveau rôle se serait retrouvé enfermé dans son propre périmètre.</w:t>
      </w:r>
    </w:p>
    <w:p>
      <w:pPr>
        <w:pStyle w:val="Heading2"/>
        <w:spacing w:after="120" w:before="240"/>
      </w:pPr>
      <w:bookmarkStart w:name="_Toc7" w:id="7"/>
      <w:r>
        <w:rPr>
          <w:rFonts w:ascii="Calibri" w:cs="Calibri" w:eastAsia="Calibri" w:hAnsi="Calibri"/>
          <w:b/>
          <w:bCs/>
          <w:color w:val="1F4FD8"/>
          <w:sz w:val="26"/>
          <w:szCs w:val="26"/>
        </w:rPr>
        <w:t xml:space="preserve">3.4 Espace frontend /app/super-admin</w:t>
      </w:r>
      <w:bookmarkEnd w:id="7"/>
    </w:p>
    <w:p>
      <w:pPr>
        <w:spacing w:after="120" w:line="276"/>
      </w:pPr>
      <w:r>
        <w:rPr>
          <w:rFonts w:ascii="Calibri" w:cs="Calibri" w:eastAsia="Calibri" w:hAnsi="Calibri"/>
          <w:sz w:val="22"/>
          <w:szCs w:val="22"/>
        </w:rPr>
        <w:t xml:space="preserve">Le super administrateur dispose exactement des mêmes écrans que l’administrateur, servis sous un préfixe distinct, plus l’écran de nettoyage. Aucune page n’a été dupliquée.</w:t>
      </w:r>
    </w:p>
    <w:tbl>
      <w:tblPr>
        <w:tblW w:type="pct" w:w="5000"/>
        <w:tblBorders>
          <w:top w:val="single" w:color="C9D3E8" w:sz="4"/>
          <w:left w:val="single" w:color="C9D3E8" w:sz="4"/>
          <w:bottom w:val="single" w:color="C9D3E8" w:sz="4"/>
          <w:right w:val="single" w:color="C9D3E8" w:sz="4"/>
          <w:insideH w:val="single" w:color="DDE4F2" w:sz="2"/>
          <w:insideV w:val="single" w:color="DDE3F0" w:sz="2"/>
        </w:tblBorders>
      </w:tblPr>
      <w:tblGrid>
        <w:gridCol w:w="3000"/>
        <w:gridCol w:w="6600"/>
      </w:tblGrid>
      <w:tr>
        <w:trPr>
          <w:tblHeader/>
        </w:trPr>
        <w:tc>
          <w:tcPr>
            <w:tcW w:type="dxa" w:w="3000"/>
            <w:shd w:fill="001A70"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Fichier</w:t>
            </w:r>
          </w:p>
        </w:tc>
        <w:tc>
          <w:tcPr>
            <w:tcW w:type="dxa" w:w="6600"/>
            <w:shd w:fill="001A70"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Rôle dans la modification</w:t>
            </w:r>
          </w:p>
        </w:tc>
      </w:tr>
      <w:tr>
        <w:tc>
          <w:tcPr>
            <w:tcW w:type="dxa" w:w="3000"/>
            <w:tcMar>
              <w:top w:type="dxa" w:w="60"/>
              <w:left w:type="dxa" w:w="100"/>
              <w:bottom w:type="dxa" w:w="60"/>
              <w:right w:type="dxa" w:w="100"/>
            </w:tcMar>
          </w:tcPr>
          <w:p>
            <w:pPr>
              <w:spacing w:after="0" w:line="252"/>
            </w:pPr>
            <w:r>
              <w:rPr>
                <w:rFonts w:ascii="Calibri" w:cs="Calibri" w:eastAsia="Calibri" w:hAnsi="Calibri"/>
                <w:sz w:val="19"/>
                <w:szCs w:val="19"/>
              </w:rPr>
              <w:t xml:space="preserve">api/auth-api.ts</w:t>
            </w:r>
          </w:p>
        </w:tc>
        <w:tc>
          <w:tcPr>
            <w:tcW w:type="dxa" w:w="6600"/>
            <w:tcMar>
              <w:top w:type="dxa" w:w="60"/>
              <w:left w:type="dxa" w:w="100"/>
              <w:bottom w:type="dxa" w:w="60"/>
              <w:right w:type="dxa" w:w="100"/>
            </w:tcMar>
          </w:tcPr>
          <w:p>
            <w:pPr>
              <w:spacing w:after="0" w:line="252"/>
            </w:pPr>
            <w:r>
              <w:rPr>
                <w:rFonts w:ascii="Calibri" w:cs="Calibri" w:eastAsia="Calibri" w:hAnsi="Calibri"/>
                <w:sz w:val="19"/>
                <w:szCs w:val="19"/>
              </w:rPr>
              <w:t xml:space="preserve">Type Role étendu, libellé, chemin /app/super-admin, fonction assignableRoles()</w:t>
            </w:r>
          </w:p>
        </w:tc>
      </w:tr>
      <w:tr>
        <w:tc>
          <w:tcPr>
            <w:tcW w:type="dxa" w:w="3000"/>
            <w:tcMar>
              <w:top w:type="dxa" w:w="60"/>
              <w:left w:type="dxa" w:w="100"/>
              <w:bottom w:type="dxa" w:w="60"/>
              <w:right w:type="dxa" w:w="100"/>
            </w:tcMar>
          </w:tcPr>
          <w:p>
            <w:pPr>
              <w:spacing w:after="0" w:line="252"/>
            </w:pPr>
            <w:r>
              <w:rPr>
                <w:rFonts w:ascii="Calibri" w:cs="Calibri" w:eastAsia="Calibri" w:hAnsi="Calibri"/>
                <w:sz w:val="19"/>
                <w:szCs w:val="19"/>
              </w:rPr>
              <w:t xml:space="preserve">app/paths.ts</w:t>
            </w:r>
          </w:p>
        </w:tc>
        <w:tc>
          <w:tcPr>
            <w:tcW w:type="dxa" w:w="6600"/>
            <w:tcMar>
              <w:top w:type="dxa" w:w="60"/>
              <w:left w:type="dxa" w:w="100"/>
              <w:bottom w:type="dxa" w:w="60"/>
              <w:right w:type="dxa" w:w="100"/>
            </w:tcMar>
          </w:tcPr>
          <w:p>
            <w:pPr>
              <w:spacing w:after="0" w:line="252"/>
            </w:pPr>
            <w:r>
              <w:rPr>
                <w:rFonts w:ascii="Calibri" w:cs="Calibri" w:eastAsia="Calibri" w:hAnsi="Calibri"/>
                <w:sz w:val="19"/>
                <w:szCs w:val="19"/>
              </w:rPr>
              <w:t xml:space="preserve">isSuperAdminPath() + isSessionPath() oriente le super admin vers son espace</w:t>
            </w:r>
          </w:p>
        </w:tc>
      </w:tr>
      <w:tr>
        <w:tc>
          <w:tcPr>
            <w:tcW w:type="dxa" w:w="3000"/>
            <w:tcMar>
              <w:top w:type="dxa" w:w="60"/>
              <w:left w:type="dxa" w:w="100"/>
              <w:bottom w:type="dxa" w:w="60"/>
              <w:right w:type="dxa" w:w="100"/>
            </w:tcMar>
          </w:tcPr>
          <w:p>
            <w:pPr>
              <w:spacing w:after="0" w:line="252"/>
            </w:pPr>
            <w:r>
              <w:rPr>
                <w:rFonts w:ascii="Calibri" w:cs="Calibri" w:eastAsia="Calibri" w:hAnsi="Calibri"/>
                <w:sz w:val="19"/>
                <w:szCs w:val="19"/>
              </w:rPr>
              <w:t xml:space="preserve">app/router.tsx</w:t>
            </w:r>
          </w:p>
        </w:tc>
        <w:tc>
          <w:tcPr>
            <w:tcW w:type="dxa" w:w="6600"/>
            <w:tcMar>
              <w:top w:type="dxa" w:w="60"/>
              <w:left w:type="dxa" w:w="100"/>
              <w:bottom w:type="dxa" w:w="60"/>
              <w:right w:type="dxa" w:w="100"/>
            </w:tcMar>
          </w:tcPr>
          <w:p>
            <w:pPr>
              <w:spacing w:after="0" w:line="252"/>
            </w:pPr>
            <w:r>
              <w:rPr>
                <w:rFonts w:ascii="Calibri" w:cs="Calibri" w:eastAsia="Calibri" w:hAnsi="Calibri"/>
                <w:sz w:val="19"/>
                <w:szCs w:val="19"/>
              </w:rPr>
              <w:t xml:space="preserve">Composant PilotRoutes partagé ; /app/super-admin/nettoyage réservé</w:t>
            </w:r>
          </w:p>
        </w:tc>
      </w:tr>
      <w:tr>
        <w:tc>
          <w:tcPr>
            <w:tcW w:type="dxa" w:w="3000"/>
            <w:tcMar>
              <w:top w:type="dxa" w:w="60"/>
              <w:left w:type="dxa" w:w="100"/>
              <w:bottom w:type="dxa" w:w="60"/>
              <w:right w:type="dxa" w:w="100"/>
            </w:tcMar>
          </w:tcPr>
          <w:p>
            <w:pPr>
              <w:spacing w:after="0" w:line="252"/>
            </w:pPr>
            <w:r>
              <w:rPr>
                <w:rFonts w:ascii="Calibri" w:cs="Calibri" w:eastAsia="Calibri" w:hAnsi="Calibri"/>
                <w:sz w:val="19"/>
                <w:szCs w:val="19"/>
              </w:rPr>
              <w:t xml:space="preserve">app/appBase.ts (nouveau)</w:t>
            </w:r>
          </w:p>
        </w:tc>
        <w:tc>
          <w:tcPr>
            <w:tcW w:type="dxa" w:w="6600"/>
            <w:tcMar>
              <w:top w:type="dxa" w:w="60"/>
              <w:left w:type="dxa" w:w="100"/>
              <w:bottom w:type="dxa" w:w="60"/>
              <w:right w:type="dxa" w:w="100"/>
            </w:tcMar>
          </w:tcPr>
          <w:p>
            <w:pPr>
              <w:spacing w:after="0" w:line="252"/>
            </w:pPr>
            <w:r>
              <w:rPr>
                <w:rFonts w:ascii="Calibri" w:cs="Calibri" w:eastAsia="Calibri" w:hAnsi="Calibri"/>
                <w:sz w:val="19"/>
                <w:szCs w:val="19"/>
              </w:rPr>
              <w:t xml:space="preserve">useAppPath() / scoped() : réécrit les liens /app/admin vers l’espace courant</w:t>
            </w:r>
          </w:p>
        </w:tc>
      </w:tr>
      <w:tr>
        <w:tc>
          <w:tcPr>
            <w:tcW w:type="dxa" w:w="3000"/>
            <w:tcMar>
              <w:top w:type="dxa" w:w="60"/>
              <w:left w:type="dxa" w:w="100"/>
              <w:bottom w:type="dxa" w:w="60"/>
              <w:right w:type="dxa" w:w="100"/>
            </w:tcMar>
          </w:tcPr>
          <w:p>
            <w:pPr>
              <w:spacing w:after="0" w:line="252"/>
            </w:pPr>
            <w:r>
              <w:rPr>
                <w:rFonts w:ascii="Calibri" w:cs="Calibri" w:eastAsia="Calibri" w:hAnsi="Calibri"/>
                <w:sz w:val="19"/>
                <w:szCs w:val="19"/>
              </w:rPr>
              <w:t xml:space="preserve">shells/AdminShell.tsx</w:t>
            </w:r>
          </w:p>
        </w:tc>
        <w:tc>
          <w:tcPr>
            <w:tcW w:type="dxa" w:w="6600"/>
            <w:tcMar>
              <w:top w:type="dxa" w:w="60"/>
              <w:left w:type="dxa" w:w="100"/>
              <w:bottom w:type="dxa" w:w="60"/>
              <w:right w:type="dxa" w:w="100"/>
            </w:tcMar>
          </w:tcPr>
          <w:p>
            <w:pPr>
              <w:spacing w:after="0" w:line="252"/>
            </w:pPr>
            <w:r>
              <w:rPr>
                <w:rFonts w:ascii="Calibri" w:cs="Calibri" w:eastAsia="Calibri" w:hAnsi="Calibri"/>
                <w:sz w:val="19"/>
                <w:szCs w:val="19"/>
              </w:rPr>
              <w:t xml:space="preserve">Menu construit dynamiquement, entrée « Nettoyage des données », titre de page</w:t>
            </w:r>
          </w:p>
        </w:tc>
      </w:tr>
      <w:tr>
        <w:tc>
          <w:tcPr>
            <w:tcW w:type="dxa" w:w="3000"/>
            <w:tcMar>
              <w:top w:type="dxa" w:w="60"/>
              <w:left w:type="dxa" w:w="100"/>
              <w:bottom w:type="dxa" w:w="60"/>
              <w:right w:type="dxa" w:w="100"/>
            </w:tcMar>
          </w:tcPr>
          <w:p>
            <w:pPr>
              <w:spacing w:after="0" w:line="252"/>
            </w:pPr>
            <w:r>
              <w:rPr>
                <w:rFonts w:ascii="Calibri" w:cs="Calibri" w:eastAsia="Calibri" w:hAnsi="Calibri"/>
                <w:sz w:val="19"/>
                <w:szCs w:val="19"/>
              </w:rPr>
              <w:t xml:space="preserve">features/notifications/NotificationBell.tsx</w:t>
            </w:r>
          </w:p>
        </w:tc>
        <w:tc>
          <w:tcPr>
            <w:tcW w:type="dxa" w:w="6600"/>
            <w:tcMar>
              <w:top w:type="dxa" w:w="60"/>
              <w:left w:type="dxa" w:w="100"/>
              <w:bottom w:type="dxa" w:w="60"/>
              <w:right w:type="dxa" w:w="100"/>
            </w:tcMar>
          </w:tcPr>
          <w:p>
            <w:pPr>
              <w:spacing w:after="0" w:line="252"/>
            </w:pPr>
            <w:r>
              <w:rPr>
                <w:rFonts w:ascii="Calibri" w:cs="Calibri" w:eastAsia="Calibri" w:hAnsi="Calibri"/>
                <w:sz w:val="19"/>
                <w:szCs w:val="19"/>
              </w:rPr>
              <w:t xml:space="preserve">Les liens de notification restent dans l’espace /app/super-admin</w:t>
            </w:r>
          </w:p>
        </w:tc>
      </w:tr>
      <w:tr>
        <w:tc>
          <w:tcPr>
            <w:tcW w:type="dxa" w:w="3000"/>
            <w:tcMar>
              <w:top w:type="dxa" w:w="60"/>
              <w:left w:type="dxa" w:w="100"/>
              <w:bottom w:type="dxa" w:w="60"/>
              <w:right w:type="dxa" w:w="100"/>
            </w:tcMar>
          </w:tcPr>
          <w:p>
            <w:pPr>
              <w:spacing w:after="0" w:line="252"/>
            </w:pPr>
            <w:r>
              <w:rPr>
                <w:rFonts w:ascii="Calibri" w:cs="Calibri" w:eastAsia="Calibri" w:hAnsi="Calibri"/>
                <w:sz w:val="19"/>
                <w:szCs w:val="19"/>
              </w:rPr>
              <w:t xml:space="preserve">pages/admin/*, features/users/*</w:t>
            </w:r>
          </w:p>
        </w:tc>
        <w:tc>
          <w:tcPr>
            <w:tcW w:type="dxa" w:w="6600"/>
            <w:tcMar>
              <w:top w:type="dxa" w:w="60"/>
              <w:left w:type="dxa" w:w="100"/>
              <w:bottom w:type="dxa" w:w="60"/>
              <w:right w:type="dxa" w:w="100"/>
            </w:tcMar>
          </w:tcPr>
          <w:p>
            <w:pPr>
              <w:spacing w:after="0" w:line="252"/>
            </w:pPr>
            <w:r>
              <w:rPr>
                <w:rFonts w:ascii="Calibri" w:cs="Calibri" w:eastAsia="Calibri" w:hAnsi="Calibri"/>
                <w:sz w:val="19"/>
                <w:szCs w:val="19"/>
              </w:rPr>
              <w:t xml:space="preserve">Tous les liens absolus passent par useAppPath() ; liste de rôles filtrée</w:t>
            </w:r>
          </w:p>
        </w:tc>
      </w:tr>
    </w:tbl>
    <w:p>
      <w:pPr>
        <w:spacing w:after="80"/>
      </w:pPr>
    </w:p>
    <w:p>
      <w:pPr>
        <w:pStyle w:val="Heading2"/>
        <w:spacing w:after="120" w:before="240"/>
      </w:pPr>
      <w:bookmarkStart w:name="_Toc8" w:id="8"/>
      <w:r>
        <w:rPr>
          <w:rFonts w:ascii="Calibri" w:cs="Calibri" w:eastAsia="Calibri" w:hAnsi="Calibri"/>
          <w:b/>
          <w:bCs/>
          <w:color w:val="1F4FD8"/>
          <w:sz w:val="26"/>
          <w:szCs w:val="26"/>
        </w:rPr>
        <w:t xml:space="preserve">3.5 Écran de nettoyage des données</w:t>
      </w:r>
      <w:bookmarkEnd w:id="8"/>
    </w:p>
    <w:p>
      <w:pPr>
        <w:spacing w:after="120" w:line="276"/>
      </w:pPr>
      <w:r>
        <w:rPr>
          <w:rFonts w:ascii="Calibri" w:cs="Calibri" w:eastAsia="Calibri" w:hAnsi="Calibri"/>
          <w:sz w:val="22"/>
          <w:szCs w:val="22"/>
        </w:rPr>
        <w:t xml:space="preserve">Backend : backend_new/src/maintenance/ (nouveau module) — data-cleanup.service.ts, data-cleanup.controller.ts, maintenance.module.ts. Routes /super-admin/cleanup (GET volumes, POST /preview, POST exécution), toutes réservées à SUPER_ADMIN.</w:t>
      </w:r>
    </w:p>
    <w:p>
      <w:pPr>
        <w:spacing w:after="120" w:line="276"/>
      </w:pPr>
      <w:r>
        <w:rPr>
          <w:rFonts w:ascii="Calibri" w:cs="Calibri" w:eastAsia="Calibri" w:hAnsi="Calibri"/>
          <w:sz w:val="22"/>
          <w:szCs w:val="22"/>
        </w:rPr>
        <w:t xml:space="preserve">Deux garde-fous non négociables ont été posés dès la conception :</w:t>
      </w:r>
    </w:p>
    <rootKey>w:p</rootKey>
    <rootKey>w:p</rootKey>
    <rootKey>w:p</rootKey>
    <rootKey>w:p</rootKey>
    <w:p>
      <w:pPr>
        <w:spacing w:after="80"/>
      </w:pPr>
    </w:p>
    <w:tbl>
      <w:tblPr>
        <w:tblW w:type="pct" w:w="5000"/>
        <w:tblBorders>
          <w:top w:val="single" w:color="C9D3E8" w:sz="4"/>
          <w:left w:val="single" w:color="C9D3E8" w:sz="4"/>
          <w:bottom w:val="single" w:color="C9D3E8" w:sz="4"/>
          <w:right w:val="single" w:color="C9D3E8" w:sz="4"/>
          <w:insideH w:val="single" w:color="DDE4F2" w:sz="2"/>
          <w:insideV w:val="single" w:color="DDE3F0" w:sz="2"/>
        </w:tblBorders>
      </w:tblPr>
      <w:tblGrid>
        <w:gridCol w:w="2400"/>
        <w:gridCol w:w="6000"/>
        <w:gridCol w:w="1800"/>
      </w:tblGrid>
      <w:tr>
        <w:trPr>
          <w:tblHeader/>
        </w:trPr>
        <w:tc>
          <w:tcPr>
            <w:tcW w:type="dxa" w:w="2400"/>
            <w:shd w:fill="001A70"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Catégorie</w:t>
            </w:r>
          </w:p>
        </w:tc>
        <w:tc>
          <w:tcPr>
            <w:tcW w:type="dxa" w:w="6000"/>
            <w:shd w:fill="001A70"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Effet</w:t>
            </w:r>
          </w:p>
        </w:tc>
        <w:tc>
          <w:tcPr>
            <w:tcW w:type="dxa" w:w="1800"/>
            <w:shd w:fill="001A70"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Irréversible</w:t>
            </w:r>
          </w:p>
        </w:tc>
      </w:tr>
      <w:tr>
        <w:tc>
          <w:tcPr>
            <w:tcW w:type="dxa" w:w="2400"/>
            <w:tcMar>
              <w:top w:type="dxa" w:w="60"/>
              <w:left w:type="dxa" w:w="100"/>
              <w:bottom w:type="dxa" w:w="60"/>
              <w:right w:type="dxa" w:w="100"/>
            </w:tcMar>
          </w:tcPr>
          <w:p>
            <w:pPr>
              <w:spacing w:after="0" w:line="252"/>
            </w:pPr>
            <w:r>
              <w:rPr>
                <w:rFonts w:ascii="Calibri" w:cs="Calibri" w:eastAsia="Calibri" w:hAnsi="Calibri"/>
                <w:sz w:val="19"/>
                <w:szCs w:val="19"/>
              </w:rPr>
              <w:t xml:space="preserve">PLANNINGS</w:t>
            </w:r>
          </w:p>
        </w:tc>
        <w:tc>
          <w:tcPr>
            <w:tcW w:type="dxa" w:w="6000"/>
            <w:tcMar>
              <w:top w:type="dxa" w:w="60"/>
              <w:left w:type="dxa" w:w="100"/>
              <w:bottom w:type="dxa" w:w="60"/>
              <w:right w:type="dxa" w:w="100"/>
            </w:tcMar>
          </w:tcPr>
          <w:p>
            <w:pPr>
              <w:spacing w:after="0" w:line="252"/>
            </w:pPr>
            <w:r>
              <w:rPr>
                <w:rFonts w:ascii="Calibri" w:cs="Calibri" w:eastAsia="Calibri" w:hAnsi="Calibri"/>
                <w:sz w:val="19"/>
                <w:szCs w:val="19"/>
              </w:rPr>
              <w:t xml:space="preserve">Plannings, créneaux, affectations, postes vacants, présences liées</w:t>
            </w:r>
          </w:p>
        </w:tc>
        <w:tc>
          <w:tcPr>
            <w:tcW w:type="dxa" w:w="1800"/>
            <w:tcMar>
              <w:top w:type="dxa" w:w="60"/>
              <w:left w:type="dxa" w:w="100"/>
              <w:bottom w:type="dxa" w:w="60"/>
              <w:right w:type="dxa" w:w="100"/>
            </w:tcMar>
          </w:tcPr>
          <w:p>
            <w:pPr>
              <w:spacing w:after="0" w:line="252"/>
            </w:pPr>
            <w:r>
              <w:rPr>
                <w:rFonts w:ascii="Calibri" w:cs="Calibri" w:eastAsia="Calibri" w:hAnsi="Calibri"/>
                <w:sz w:val="19"/>
                <w:szCs w:val="19"/>
              </w:rPr>
              <w:t xml:space="preserve">Oui</w:t>
            </w:r>
          </w:p>
        </w:tc>
      </w:tr>
      <w:tr>
        <w:tc>
          <w:tcPr>
            <w:tcW w:type="dxa" w:w="2400"/>
            <w:tcMar>
              <w:top w:type="dxa" w:w="60"/>
              <w:left w:type="dxa" w:w="100"/>
              <w:bottom w:type="dxa" w:w="60"/>
              <w:right w:type="dxa" w:w="100"/>
            </w:tcMar>
          </w:tcPr>
          <w:p>
            <w:pPr>
              <w:spacing w:after="0" w:line="252"/>
            </w:pPr>
            <w:r>
              <w:rPr>
                <w:rFonts w:ascii="Calibri" w:cs="Calibri" w:eastAsia="Calibri" w:hAnsi="Calibri"/>
                <w:sz w:val="19"/>
                <w:szCs w:val="19"/>
              </w:rPr>
              <w:t xml:space="preserve">ATTENDANCE</w:t>
            </w:r>
          </w:p>
        </w:tc>
        <w:tc>
          <w:tcPr>
            <w:tcW w:type="dxa" w:w="6000"/>
            <w:tcMar>
              <w:top w:type="dxa" w:w="60"/>
              <w:left w:type="dxa" w:w="100"/>
              <w:bottom w:type="dxa" w:w="60"/>
              <w:right w:type="dxa" w:w="100"/>
            </w:tcMar>
          </w:tcPr>
          <w:p>
            <w:pPr>
              <w:spacing w:after="0" w:line="252"/>
            </w:pPr>
            <w:r>
              <w:rPr>
                <w:rFonts w:ascii="Calibri" w:cs="Calibri" w:eastAsia="Calibri" w:hAnsi="Calibri"/>
                <w:sz w:val="19"/>
                <w:szCs w:val="19"/>
              </w:rPr>
              <w:t xml:space="preserve">Relevés de présence et absences justifiées</w:t>
            </w:r>
          </w:p>
        </w:tc>
        <w:tc>
          <w:tcPr>
            <w:tcW w:type="dxa" w:w="1800"/>
            <w:tcMar>
              <w:top w:type="dxa" w:w="60"/>
              <w:left w:type="dxa" w:w="100"/>
              <w:bottom w:type="dxa" w:w="60"/>
              <w:right w:type="dxa" w:w="100"/>
            </w:tcMar>
          </w:tcPr>
          <w:p>
            <w:pPr>
              <w:spacing w:after="0" w:line="252"/>
            </w:pPr>
            <w:r>
              <w:rPr>
                <w:rFonts w:ascii="Calibri" w:cs="Calibri" w:eastAsia="Calibri" w:hAnsi="Calibri"/>
                <w:sz w:val="19"/>
                <w:szCs w:val="19"/>
              </w:rPr>
              <w:t xml:space="preserve">Oui</w:t>
            </w:r>
          </w:p>
        </w:tc>
      </w:tr>
      <w:tr>
        <w:tc>
          <w:tcPr>
            <w:tcW w:type="dxa" w:w="2400"/>
            <w:tcMar>
              <w:top w:type="dxa" w:w="60"/>
              <w:left w:type="dxa" w:w="100"/>
              <w:bottom w:type="dxa" w:w="60"/>
              <w:right w:type="dxa" w:w="100"/>
            </w:tcMar>
          </w:tcPr>
          <w:p>
            <w:pPr>
              <w:spacing w:after="0" w:line="252"/>
            </w:pPr>
            <w:r>
              <w:rPr>
                <w:rFonts w:ascii="Calibri" w:cs="Calibri" w:eastAsia="Calibri" w:hAnsi="Calibri"/>
                <w:sz w:val="19"/>
                <w:szCs w:val="19"/>
              </w:rPr>
              <w:t xml:space="preserve">LEAVES</w:t>
            </w:r>
          </w:p>
        </w:tc>
        <w:tc>
          <w:tcPr>
            <w:tcW w:type="dxa" w:w="6000"/>
            <w:tcMar>
              <w:top w:type="dxa" w:w="60"/>
              <w:left w:type="dxa" w:w="100"/>
              <w:bottom w:type="dxa" w:w="60"/>
              <w:right w:type="dxa" w:w="100"/>
            </w:tcMar>
          </w:tcPr>
          <w:p>
            <w:pPr>
              <w:spacing w:after="0" w:line="252"/>
            </w:pPr>
            <w:r>
              <w:rPr>
                <w:rFonts w:ascii="Calibri" w:cs="Calibri" w:eastAsia="Calibri" w:hAnsi="Calibri"/>
                <w:sz w:val="19"/>
                <w:szCs w:val="19"/>
              </w:rPr>
              <w:t xml:space="preserve">Demandes de congé (soldes annuels conservés)</w:t>
            </w:r>
          </w:p>
        </w:tc>
        <w:tc>
          <w:tcPr>
            <w:tcW w:type="dxa" w:w="1800"/>
            <w:tcMar>
              <w:top w:type="dxa" w:w="60"/>
              <w:left w:type="dxa" w:w="100"/>
              <w:bottom w:type="dxa" w:w="60"/>
              <w:right w:type="dxa" w:w="100"/>
            </w:tcMar>
          </w:tcPr>
          <w:p>
            <w:pPr>
              <w:spacing w:after="0" w:line="252"/>
            </w:pPr>
            <w:r>
              <w:rPr>
                <w:rFonts w:ascii="Calibri" w:cs="Calibri" w:eastAsia="Calibri" w:hAnsi="Calibri"/>
                <w:sz w:val="19"/>
                <w:szCs w:val="19"/>
              </w:rPr>
              <w:t xml:space="preserve">Oui</w:t>
            </w:r>
          </w:p>
        </w:tc>
      </w:tr>
      <w:tr>
        <w:tc>
          <w:tcPr>
            <w:tcW w:type="dxa" w:w="2400"/>
            <w:tcMar>
              <w:top w:type="dxa" w:w="60"/>
              <w:left w:type="dxa" w:w="100"/>
              <w:bottom w:type="dxa" w:w="60"/>
              <w:right w:type="dxa" w:w="100"/>
            </w:tcMar>
          </w:tcPr>
          <w:p>
            <w:pPr>
              <w:spacing w:after="0" w:line="252"/>
            </w:pPr>
            <w:r>
              <w:rPr>
                <w:rFonts w:ascii="Calibri" w:cs="Calibri" w:eastAsia="Calibri" w:hAnsi="Calibri"/>
                <w:sz w:val="19"/>
                <w:szCs w:val="19"/>
              </w:rPr>
              <w:t xml:space="preserve">INCIDENTS</w:t>
            </w:r>
          </w:p>
        </w:tc>
        <w:tc>
          <w:tcPr>
            <w:tcW w:type="dxa" w:w="6000"/>
            <w:tcMar>
              <w:top w:type="dxa" w:w="60"/>
              <w:left w:type="dxa" w:w="100"/>
              <w:bottom w:type="dxa" w:w="60"/>
              <w:right w:type="dxa" w:w="100"/>
            </w:tcMar>
          </w:tcPr>
          <w:p>
            <w:pPr>
              <w:spacing w:after="0" w:line="252"/>
            </w:pPr>
            <w:r>
              <w:rPr>
                <w:rFonts w:ascii="Calibri" w:cs="Calibri" w:eastAsia="Calibri" w:hAnsi="Calibri"/>
                <w:sz w:val="19"/>
                <w:szCs w:val="19"/>
              </w:rPr>
              <w:t xml:space="preserve">Incidents et historique de traitement</w:t>
            </w:r>
          </w:p>
        </w:tc>
        <w:tc>
          <w:tcPr>
            <w:tcW w:type="dxa" w:w="1800"/>
            <w:tcMar>
              <w:top w:type="dxa" w:w="60"/>
              <w:left w:type="dxa" w:w="100"/>
              <w:bottom w:type="dxa" w:w="60"/>
              <w:right w:type="dxa" w:w="100"/>
            </w:tcMar>
          </w:tcPr>
          <w:p>
            <w:pPr>
              <w:spacing w:after="0" w:line="252"/>
            </w:pPr>
            <w:r>
              <w:rPr>
                <w:rFonts w:ascii="Calibri" w:cs="Calibri" w:eastAsia="Calibri" w:hAnsi="Calibri"/>
                <w:sz w:val="19"/>
                <w:szCs w:val="19"/>
              </w:rPr>
              <w:t xml:space="preserve">Oui</w:t>
            </w:r>
          </w:p>
        </w:tc>
      </w:tr>
      <w:tr>
        <w:tc>
          <w:tcPr>
            <w:tcW w:type="dxa" w:w="2400"/>
            <w:tcMar>
              <w:top w:type="dxa" w:w="60"/>
              <w:left w:type="dxa" w:w="100"/>
              <w:bottom w:type="dxa" w:w="60"/>
              <w:right w:type="dxa" w:w="100"/>
            </w:tcMar>
          </w:tcPr>
          <w:p>
            <w:pPr>
              <w:spacing w:after="0" w:line="252"/>
            </w:pPr>
            <w:r>
              <w:rPr>
                <w:rFonts w:ascii="Calibri" w:cs="Calibri" w:eastAsia="Calibri" w:hAnsi="Calibri"/>
                <w:sz w:val="19"/>
                <w:szCs w:val="19"/>
              </w:rPr>
              <w:t xml:space="preserve">NOTIFICATIONS</w:t>
            </w:r>
          </w:p>
        </w:tc>
        <w:tc>
          <w:tcPr>
            <w:tcW w:type="dxa" w:w="6000"/>
            <w:tcMar>
              <w:top w:type="dxa" w:w="60"/>
              <w:left w:type="dxa" w:w="100"/>
              <w:bottom w:type="dxa" w:w="60"/>
              <w:right w:type="dxa" w:w="100"/>
            </w:tcMar>
          </w:tcPr>
          <w:p>
            <w:pPr>
              <w:spacing w:after="0" w:line="252"/>
            </w:pPr>
            <w:r>
              <w:rPr>
                <w:rFonts w:ascii="Calibri" w:cs="Calibri" w:eastAsia="Calibri" w:hAnsi="Calibri"/>
                <w:sz w:val="19"/>
                <w:szCs w:val="19"/>
              </w:rPr>
              <w:t xml:space="preserve">Boîtes de réception et journal EmailLog</w:t>
            </w:r>
          </w:p>
        </w:tc>
        <w:tc>
          <w:tcPr>
            <w:tcW w:type="dxa" w:w="1800"/>
            <w:tcMar>
              <w:top w:type="dxa" w:w="60"/>
              <w:left w:type="dxa" w:w="100"/>
              <w:bottom w:type="dxa" w:w="60"/>
              <w:right w:type="dxa" w:w="100"/>
            </w:tcMar>
          </w:tcPr>
          <w:p>
            <w:pPr>
              <w:spacing w:after="0" w:line="252"/>
            </w:pPr>
            <w:r>
              <w:rPr>
                <w:rFonts w:ascii="Calibri" w:cs="Calibri" w:eastAsia="Calibri" w:hAnsi="Calibri"/>
                <w:sz w:val="19"/>
                <w:szCs w:val="19"/>
              </w:rPr>
              <w:t xml:space="preserve">Oui</w:t>
            </w:r>
          </w:p>
        </w:tc>
      </w:tr>
      <w:tr>
        <w:tc>
          <w:tcPr>
            <w:tcW w:type="dxa" w:w="2400"/>
            <w:tcMar>
              <w:top w:type="dxa" w:w="60"/>
              <w:left w:type="dxa" w:w="100"/>
              <w:bottom w:type="dxa" w:w="60"/>
              <w:right w:type="dxa" w:w="100"/>
            </w:tcMar>
          </w:tcPr>
          <w:p>
            <w:pPr>
              <w:spacing w:after="0" w:line="252"/>
            </w:pPr>
            <w:r>
              <w:rPr>
                <w:rFonts w:ascii="Calibri" w:cs="Calibri" w:eastAsia="Calibri" w:hAnsi="Calibri"/>
                <w:sz w:val="19"/>
                <w:szCs w:val="19"/>
              </w:rPr>
              <w:t xml:space="preserve">AUDIT</w:t>
            </w:r>
          </w:p>
        </w:tc>
        <w:tc>
          <w:tcPr>
            <w:tcW w:type="dxa" w:w="6000"/>
            <w:tcMar>
              <w:top w:type="dxa" w:w="60"/>
              <w:left w:type="dxa" w:w="100"/>
              <w:bottom w:type="dxa" w:w="60"/>
              <w:right w:type="dxa" w:w="100"/>
            </w:tcMar>
          </w:tcPr>
          <w:p>
            <w:pPr>
              <w:spacing w:after="0" w:line="252"/>
            </w:pPr>
            <w:r>
              <w:rPr>
                <w:rFonts w:ascii="Calibri" w:cs="Calibri" w:eastAsia="Calibri" w:hAnsi="Calibri"/>
                <w:sz w:val="19"/>
                <w:szCs w:val="19"/>
              </w:rPr>
              <w:t xml:space="preserve">Journal d’audit, sauf la trace du nettoyage lui-même</w:t>
            </w:r>
          </w:p>
        </w:tc>
        <w:tc>
          <w:tcPr>
            <w:tcW w:type="dxa" w:w="1800"/>
            <w:tcMar>
              <w:top w:type="dxa" w:w="60"/>
              <w:left w:type="dxa" w:w="100"/>
              <w:bottom w:type="dxa" w:w="60"/>
              <w:right w:type="dxa" w:w="100"/>
            </w:tcMar>
          </w:tcPr>
          <w:p>
            <w:pPr>
              <w:spacing w:after="0" w:line="252"/>
            </w:pPr>
            <w:r>
              <w:rPr>
                <w:rFonts w:ascii="Calibri" w:cs="Calibri" w:eastAsia="Calibri" w:hAnsi="Calibri"/>
                <w:sz w:val="19"/>
                <w:szCs w:val="19"/>
              </w:rPr>
              <w:t xml:space="preserve">Oui</w:t>
            </w:r>
          </w:p>
        </w:tc>
      </w:tr>
      <w:tr>
        <w:tc>
          <w:tcPr>
            <w:tcW w:type="dxa" w:w="2400"/>
            <w:tcMar>
              <w:top w:type="dxa" w:w="60"/>
              <w:left w:type="dxa" w:w="100"/>
              <w:bottom w:type="dxa" w:w="60"/>
              <w:right w:type="dxa" w:w="100"/>
            </w:tcMar>
          </w:tcPr>
          <w:p>
            <w:pPr>
              <w:spacing w:after="0" w:line="252"/>
            </w:pPr>
            <w:r>
              <w:rPr>
                <w:rFonts w:ascii="Calibri" w:cs="Calibri" w:eastAsia="Calibri" w:hAnsi="Calibri"/>
                <w:sz w:val="19"/>
                <w:szCs w:val="19"/>
              </w:rPr>
              <w:t xml:space="preserve">DEMO_ACCOUNTS</w:t>
            </w:r>
          </w:p>
        </w:tc>
        <w:tc>
          <w:tcPr>
            <w:tcW w:type="dxa" w:w="6000"/>
            <w:tcMar>
              <w:top w:type="dxa" w:w="60"/>
              <w:left w:type="dxa" w:w="100"/>
              <w:bottom w:type="dxa" w:w="60"/>
              <w:right w:type="dxa" w:w="100"/>
            </w:tcMar>
          </w:tcPr>
          <w:p>
            <w:pPr>
              <w:spacing w:after="0" w:line="252"/>
            </w:pPr>
            <w:r>
              <w:rPr>
                <w:rFonts w:ascii="Calibri" w:cs="Calibri" w:eastAsia="Calibri" w:hAnsi="Calibri"/>
                <w:sz w:val="19"/>
                <w:szCs w:val="19"/>
              </w:rPr>
              <w:t xml:space="preserve">Désactive les comptes de démonstration (aucune suppression)</w:t>
            </w:r>
          </w:p>
        </w:tc>
        <w:tc>
          <w:tcPr>
            <w:tcW w:type="dxa" w:w="1800"/>
            <w:tcMar>
              <w:top w:type="dxa" w:w="60"/>
              <w:left w:type="dxa" w:w="100"/>
              <w:bottom w:type="dxa" w:w="60"/>
              <w:right w:type="dxa" w:w="100"/>
            </w:tcMar>
          </w:tcPr>
          <w:p>
            <w:pPr>
              <w:spacing w:after="0" w:line="252"/>
            </w:pPr>
            <w:r>
              <w:rPr>
                <w:rFonts w:ascii="Calibri" w:cs="Calibri" w:eastAsia="Calibri" w:hAnsi="Calibri"/>
                <w:sz w:val="19"/>
                <w:szCs w:val="19"/>
              </w:rPr>
              <w:t xml:space="preserve">Non</w:t>
            </w:r>
          </w:p>
        </w:tc>
      </w:tr>
    </w:tbl>
    <w:p>
      <w:pPr>
        <w:spacing w:after="80"/>
      </w:pPr>
    </w:p>
    <w:p>
      <w:pPr>
        <w:spacing w:after="120" w:line="276"/>
      </w:pPr>
      <w:r>
        <w:rPr>
          <w:rFonts w:ascii="Calibri" w:cs="Calibri" w:eastAsia="Calibri" w:hAnsi="Calibri"/>
          <w:sz w:val="22"/>
          <w:szCs w:val="22"/>
        </w:rPr>
        <w:t xml:space="preserve">Chaque exécution est journalisée dans AuditLog, notifiée à l’exécutant et signalée par e-mail aux autres super administrateurs : une suppression de données ne doit jamais passer inaperçue. La cible AUDIT est traitée en dernier, pour que la trace du nettoyage soit toujours réécrite après.</w:t>
      </w:r>
    </w:p>
    <w:p>
      <w:pPr>
        <w:spacing w:after="120" w:line="276"/>
      </w:pPr>
      <w:r>
        <w:rPr>
          <w:rFonts w:ascii="Calibri" w:cs="Calibri" w:eastAsia="Calibri" w:hAnsi="Calibri"/>
          <w:sz w:val="22"/>
          <w:szCs w:val="22"/>
        </w:rPr>
        <w:t xml:space="preserve">Frontend : frontend_new/frontend/src/pages/admin/DataCleanupPage.tsx (+ styles/data-cleanup.css) — volumes par catégorie, bouton « Simuler le nettoyage » (dryRun), puis modale exigeant la saisie de EFFACER avant un bouton de suppression définitive.</w:t>
      </w:r>
    </w:p>
    <w:p>
      <w:pPr>
        <w:pStyle w:val="Heading1"/>
        <w:pageBreakBefore/>
        <w:spacing w:after="160" w:before="320"/>
      </w:pPr>
      <w:bookmarkStart w:name="_Toc9" w:id="9"/>
      <w:r>
        <w:rPr>
          <w:rFonts w:ascii="Calibri" w:cs="Calibri" w:eastAsia="Calibri" w:hAnsi="Calibri"/>
          <w:b/>
          <w:bCs/>
          <w:color w:val="001A70"/>
          <w:sz w:val="32"/>
          <w:szCs w:val="32"/>
        </w:rPr>
        <w:t xml:space="preserve">4. Gestion des comptes et réactivation</w:t>
      </w:r>
      <w:bookmarkEnd w:id="9"/>
    </w:p>
    <w:p>
      <w:pPr>
        <w:pStyle w:val="Heading2"/>
        <w:spacing w:after="120" w:before="240"/>
      </w:pPr>
      <w:bookmarkStart w:name="_Toc10" w:id="10"/>
      <w:r>
        <w:rPr>
          <w:rFonts w:ascii="Calibri" w:cs="Calibri" w:eastAsia="Calibri" w:hAnsi="Calibri"/>
          <w:b/>
          <w:bCs/>
          <w:color w:val="1F4FD8"/>
          <w:sz w:val="26"/>
          <w:szCs w:val="26"/>
        </w:rPr>
        <w:t xml:space="preserve">4.1 Symptôme : un compte « réactivé » restait inactif</w:t>
      </w:r>
      <w:bookmarkEnd w:id="10"/>
    </w:p>
    <w:p>
      <w:pPr>
        <w:spacing w:after="120" w:line="276"/>
      </w:pPr>
      <w:r>
        <w:rPr>
          <w:rFonts w:ascii="Calibri" w:cs="Calibri" w:eastAsia="Calibri" w:hAnsi="Calibri"/>
          <w:sz w:val="22"/>
          <w:szCs w:val="22"/>
        </w:rPr>
        <w:t xml:space="preserve">L’interface annonçait une réactivation réussie, mais le collaborateur restait bloqué. Trois causes se cumulaient :</w:t>
      </w:r>
    </w:p>
    <rootKey>w:p</rootKey>
    <rootKey>w:p</rootKey>
    <rootKey>w:p</rootKey>
    <rootKey>w:p</rootKey>
    <rootKey>w:p</rootKey>
    <rootKey>w:p</rootKey>
    <w:p>
      <w:pPr>
        <w:spacing w:after="80"/>
      </w:pPr>
    </w:p>
    <w:p>
      <w:pPr>
        <w:pStyle w:val="Heading2"/>
        <w:spacing w:after="120" w:before="240"/>
      </w:pPr>
      <w:bookmarkStart w:name="_Toc11" w:id="11"/>
      <w:r>
        <w:rPr>
          <w:rFonts w:ascii="Calibri" w:cs="Calibri" w:eastAsia="Calibri" w:hAnsi="Calibri"/>
          <w:b/>
          <w:bCs/>
          <w:color w:val="1F4FD8"/>
          <w:sz w:val="26"/>
          <w:szCs w:val="26"/>
        </w:rPr>
        <w:t xml:space="preserve">4.2 Correctifs serveur (users.service.ts)</w:t>
      </w:r>
      <w:bookmarkEnd w:id="11"/>
    </w:p>
    <w:p>
      <w:pPr>
        <w:pStyle w:val="ListParagraph"/>
        <w:numPr>
          <w:ilvl w:val="0"/>
          <w:numId w:val="1"/>
        </w:numPr>
        <w:spacing w:after="120" w:line="276"/>
      </w:pPr>
      <w:r>
        <w:rPr>
          <w:rFonts w:ascii="Calibri" w:cs="Calibri" w:eastAsia="Calibri" w:hAnsi="Calibri"/>
          <w:sz w:val="22"/>
          <w:szCs w:val="22"/>
        </w:rPr>
        <w:t xml:space="preserve">readEnabled() : le corps de POST /users/:id/status n’est plus typé de façon rigide. true, "false", 0, "active"… sont interprétés ; toute valeur non interprétable renvoie 400 au lieu d’être convertie silencieusement en activation.</w:t>
      </w:r>
    </w:p>
    <w:p>
      <w:pPr>
        <w:pStyle w:val="ListParagraph"/>
        <w:numPr>
          <w:ilvl w:val="0"/>
          <w:numId w:val="1"/>
        </w:numPr>
        <w:spacing w:after="120" w:line="276"/>
      </w:pPr>
      <w:r>
        <w:rPr>
          <w:rFonts w:ascii="Calibri" w:cs="Calibri" w:eastAsia="Calibri" w:hAnsi="Calibri"/>
          <w:sz w:val="22"/>
          <w:szCs w:val="22"/>
        </w:rPr>
        <w:t xml:space="preserve">Réactivation : disabledAt repasse à null, invitationExpiresAt est effacé, invitationStatus = ACTIVATED ; le mot de passe existant reste valable.</w:t>
      </w:r>
    </w:p>
    <w:p>
      <w:pPr>
        <w:pStyle w:val="ListParagraph"/>
        <w:numPr>
          <w:ilvl w:val="0"/>
          <w:numId w:val="1"/>
        </w:numPr>
        <w:spacing w:after="120" w:line="276"/>
      </w:pPr>
      <w:r>
        <w:rPr>
          <w:rFonts w:ascii="Calibri" w:cs="Calibri" w:eastAsia="Calibri" w:hAnsi="Calibri"/>
          <w:sz w:val="22"/>
          <w:szCs w:val="22"/>
        </w:rPr>
        <w:t xml:space="preserve">Réponse enrichie : { ok, enabled, message, invitationStatus } — l’interface affiche le message du serveur au lieu de le deviner.</w:t>
      </w:r>
    </w:p>
    <w:p>
      <w:pPr>
        <w:pStyle w:val="ListParagraph"/>
        <w:numPr>
          <w:ilvl w:val="0"/>
          <w:numId w:val="1"/>
        </w:numPr>
        <w:spacing w:after="120" w:line="276"/>
      </w:pPr>
      <w:r>
        <w:rPr>
          <w:rFonts w:ascii="Calibri" w:cs="Calibri" w:eastAsia="Calibri" w:hAnsi="Calibri"/>
          <w:sz w:val="22"/>
          <w:szCs w:val="22"/>
        </w:rPr>
        <w:t xml:space="preserve">Notification ACCESS_GRANTED envoyée au collaborateur lors de la réactivation.</w:t>
      </w:r>
    </w:p>
    <w:p>
      <w:pPr>
        <w:pStyle w:val="ListParagraph"/>
        <w:numPr>
          <w:ilvl w:val="0"/>
          <w:numId w:val="1"/>
        </w:numPr>
        <w:spacing w:after="120" w:line="276"/>
      </w:pPr>
      <w:r>
        <w:rPr>
          <w:rFonts w:ascii="Calibri" w:cs="Calibri" w:eastAsia="Calibri" w:hAnsi="Calibri"/>
          <w:sz w:val="22"/>
          <w:szCs w:val="22"/>
        </w:rPr>
        <w:t xml:space="preserve">Interdiction de désactiver son propre compte (SELF_DISABLE).</w:t>
      </w:r>
    </w:p>
    <w:p>
      <w:pPr>
        <w:spacing w:after="80"/>
      </w:pPr>
    </w:p>
    <w:p>
      <w:pPr>
        <w:pStyle w:val="Heading2"/>
        <w:spacing w:after="120" w:before="240"/>
      </w:pPr>
      <w:bookmarkStart w:name="_Toc12" w:id="12"/>
      <w:r>
        <w:rPr>
          <w:rFonts w:ascii="Calibri" w:cs="Calibri" w:eastAsia="Calibri" w:hAnsi="Calibri"/>
          <w:b/>
          <w:bCs/>
          <w:color w:val="1F4FD8"/>
          <w:sz w:val="26"/>
          <w:szCs w:val="26"/>
        </w:rPr>
        <w:t xml:space="preserve">4.3 Correctifs interface</w:t>
      </w:r>
      <w:bookmarkEnd w:id="12"/>
    </w:p>
    <w:p>
      <w:pPr>
        <w:pStyle w:val="ListParagraph"/>
        <w:numPr>
          <w:ilvl w:val="0"/>
          <w:numId w:val="1"/>
        </w:numPr>
        <w:spacing w:after="120" w:line="276"/>
      </w:pPr>
      <w:r>
        <w:rPr>
          <w:rFonts w:ascii="Calibri" w:cs="Calibri" w:eastAsia="Calibri" w:hAnsi="Calibri"/>
          <w:sz w:val="22"/>
          <w:szCs w:val="22"/>
        </w:rPr>
        <w:t xml:space="preserve">features/users/UserActions.tsx, pages/admin/UsersPage.tsx, features/users/UserDetail.tsx : après l’appel, la fiche est relue via GET /users/:id ; le message de succès n’apparaît que si disabledAt a réellement changé. Sinon, un message d’échec explicite s’affiche.</w:t>
      </w:r>
    </w:p>
    <w:p>
      <w:pPr>
        <w:pStyle w:val="ListParagraph"/>
        <w:numPr>
          <w:ilvl w:val="0"/>
          <w:numId w:val="1"/>
        </w:numPr>
        <w:spacing w:after="120" w:line="276"/>
      </w:pPr>
      <w:r>
        <w:rPr>
          <w:rFonts w:ascii="Calibri" w:cs="Calibri" w:eastAsia="Calibri" w:hAnsi="Calibri"/>
          <w:sz w:val="22"/>
          <w:szCs w:val="22"/>
        </w:rPr>
        <w:t xml:space="preserve">backend_new/src/auth/auth.service.ts : la réactivation automatique d’un administrateur au démarrage n’a lieu que s’il n’existe plus aucun compte de pilotage actif. Auparavant, désactiver le premier administrateur suffisait à le voir revenir avec un mot de passe imposé.</w:t>
      </w:r>
    </w:p>
    <w:p>
      <w:pPr>
        <w:spacing w:after="80"/>
      </w:pPr>
    </w:p>
    <w:p>
      <w:pPr>
        <w:pStyle w:val="Heading2"/>
        <w:spacing w:after="120" w:before="240"/>
      </w:pPr>
      <w:bookmarkStart w:name="_Toc13" w:id="13"/>
      <w:r>
        <w:rPr>
          <w:rFonts w:ascii="Calibri" w:cs="Calibri" w:eastAsia="Calibri" w:hAnsi="Calibri"/>
          <w:b/>
          <w:bCs/>
          <w:color w:val="1F4FD8"/>
          <w:sz w:val="26"/>
          <w:szCs w:val="26"/>
        </w:rPr>
        <w:t xml:space="preserve">4.4 Attribution des rôles</w:t>
      </w:r>
      <w:bookmarkEnd w:id="13"/>
    </w:p>
    <w:p>
      <w:pPr>
        <w:spacing w:after="120" w:line="276"/>
      </w:pPr>
      <w:r>
        <w:rPr>
          <w:rFonts w:ascii="Calibri" w:cs="Calibri" w:eastAsia="Calibri" w:hAnsi="Calibri"/>
          <w:sz w:val="22"/>
          <w:szCs w:val="22"/>
        </w:rPr>
        <w:t xml:space="preserve">Qui peut attribuer quel rôle est désormais une règle explicite, appliquée côté serveur — le frontend ne fait que refléter la même règle (défense en profondeur).</w:t>
      </w:r>
    </w:p>
    <w:p>
      <w:pPr>
        <w:pBdr>
          <w:left w:val="single" w:color="1F4FD8" w:sz="12"/>
        </w:pBdr>
        <w:shd w:fill="F4F6FA" w:color="auto" w:val="clear"/>
        <w:spacing w:after="160" w:before="80" w:line="240"/>
        <w:ind w:left="240"/>
      </w:pPr>
      <w:r>
        <w:rPr>
          <w:rFonts w:ascii="Consolas" w:cs="Consolas" w:eastAsia="Consolas" w:hAnsi="Consolas"/>
          <w:sz w:val="17"/>
          <w:szCs w:val="17"/>
        </w:rPr>
        <w:t xml:space="preserve">function canAssignRole(actorRole, target) {</w:t>
      </w:r>
      <w:r>
        <w:rPr>
          <w:rFonts w:ascii="Consolas" w:cs="Consolas" w:eastAsia="Consolas" w:hAnsi="Consolas"/>
          <w:sz w:val="17"/>
          <w:szCs w:val="17"/>
        </w:rPr>
        <w:br/>
        <w:t xml:space="preserve">  if (actorRole === 'SUPER_ADMIN') return true;</w:t>
      </w:r>
      <w:r>
        <w:rPr>
          <w:rFonts w:ascii="Consolas" w:cs="Consolas" w:eastAsia="Consolas" w:hAnsi="Consolas"/>
          <w:sz w:val="17"/>
          <w:szCs w:val="17"/>
        </w:rPr>
        <w:br/>
        <w:t xml:space="preserve">  if (actorRole === 'ADMIN')       return target !== 'SUPER_ADMIN';</w:t>
      </w:r>
      <w:r>
        <w:rPr>
          <w:rFonts w:ascii="Consolas" w:cs="Consolas" w:eastAsia="Consolas" w:hAnsi="Consolas"/>
          <w:sz w:val="17"/>
          <w:szCs w:val="17"/>
        </w:rPr>
        <w:br/>
        <w:t xml:space="preserve">  if (actorRole === 'SUPERVISOR')  return true;</w:t>
      </w:r>
      <w:r>
        <w:rPr>
          <w:rFonts w:ascii="Consolas" w:cs="Consolas" w:eastAsia="Consolas" w:hAnsi="Consolas"/>
          <w:sz w:val="17"/>
          <w:szCs w:val="17"/>
        </w:rPr>
        <w:br/>
        <w:t xml:space="preserve">  return false;</w:t>
      </w:r>
      <w:r>
        <w:rPr>
          <w:rFonts w:ascii="Consolas" w:cs="Consolas" w:eastAsia="Consolas" w:hAnsi="Consolas"/>
          <w:sz w:val="17"/>
          <w:szCs w:val="17"/>
        </w:rPr>
        <w:br/>
        <w:t xml:space="preserve">}</w:t>
      </w:r>
    </w:p>
    <w:p>
      <w:pPr>
        <w:spacing w:after="120" w:line="276"/>
      </w:pPr>
      <w:r>
        <w:rPr>
          <w:rFonts w:ascii="Calibri" w:cs="Calibri" w:eastAsia="Calibri" w:hAnsi="Calibri"/>
          <w:sz w:val="22"/>
          <w:szCs w:val="22"/>
        </w:rPr>
        <w:t xml:space="preserve">Un rôle non autorisé renvoie 403 ROLE_NOT_ALLOWED. Un utilisateur ne peut pas retirer ses propres droits de pilotage (garde-fou sur la promotion vers SWAPPER). Côté frontend, assignableRoles() filtre la liste déroulante, tout en laissant visible le rôle actuel du compte consulté.</w:t>
      </w:r>
    </w:p>
    <w:p>
      <w:pPr>
        <w:spacing w:after="80"/>
      </w:pPr>
    </w:p>
    <w:p>
      <w:pPr>
        <w:pStyle w:val="Heading2"/>
        <w:spacing w:after="120" w:before="240"/>
      </w:pPr>
      <w:bookmarkStart w:name="_Toc14" w:id="14"/>
      <w:r>
        <w:rPr>
          <w:rFonts w:ascii="Calibri" w:cs="Calibri" w:eastAsia="Calibri" w:hAnsi="Calibri"/>
          <w:b/>
          <w:bCs/>
          <w:color w:val="1F4FD8"/>
          <w:sz w:val="26"/>
          <w:szCs w:val="26"/>
        </w:rPr>
        <w:t xml:space="preserve">4.5 Création de compte par le superviseur</w:t>
      </w:r>
      <w:bookmarkEnd w:id="14"/>
    </w:p>
    <w:p>
      <w:pPr>
        <w:spacing w:after="120" w:line="276"/>
      </w:pPr>
      <w:r>
        <w:rPr>
          <w:rFonts w:ascii="Calibri" w:cs="Calibri" w:eastAsia="Calibri" w:hAnsi="Calibri"/>
          <w:sz w:val="22"/>
          <w:szCs w:val="22"/>
        </w:rPr>
        <w:t xml:space="preserve">Les routes de création, de recherche et de statut acceptent désormais SUPER_ADMIN, SUPERVISOR et ADMIN là où seul ADMIN était accepté (users.controller.ts, auth.controller.ts). La recherche accepte plusieurs rôles séparés par des virgules ("SUPER_ADMIN,ADMIN"), car les listes déroulantes de pilotage mélangent l’encadrement et les agents.</w:t>
      </w:r>
    </w:p>
    <w:p>
      <w:pPr>
        <w:pStyle w:val="Heading1"/>
        <w:pageBreakBefore/>
        <w:spacing w:after="160" w:before="320"/>
      </w:pPr>
      <w:bookmarkStart w:name="_Toc15" w:id="15"/>
      <w:r>
        <w:rPr>
          <w:rFonts w:ascii="Calibri" w:cs="Calibri" w:eastAsia="Calibri" w:hAnsi="Calibri"/>
          <w:b/>
          <w:bCs/>
          <w:color w:val="001A70"/>
          <w:sz w:val="32"/>
          <w:szCs w:val="32"/>
        </w:rPr>
        <w:t xml:space="preserve">5. Planning : fuseaux horaires, affectation et création</w:t>
      </w:r>
      <w:bookmarkEnd w:id="15"/>
    </w:p>
    <w:p>
      <w:pPr>
        <w:pStyle w:val="Heading2"/>
        <w:spacing w:after="120" w:before="240"/>
      </w:pPr>
      <w:bookmarkStart w:name="_Toc16" w:id="16"/>
      <w:r>
        <w:rPr>
          <w:rFonts w:ascii="Calibri" w:cs="Calibri" w:eastAsia="Calibri" w:hAnsi="Calibri"/>
          <w:b/>
          <w:bCs/>
          <w:color w:val="1F4FD8"/>
          <w:sz w:val="26"/>
          <w:szCs w:val="26"/>
        </w:rPr>
        <w:t xml:space="preserve">5.1 Un service saisi à 16 h apparaissait à 17 h</w:t>
      </w:r>
      <w:bookmarkEnd w:id="16"/>
    </w:p>
    <w:p>
      <w:pPr>
        <w:spacing w:after="120" w:line="276"/>
      </w:pPr>
      <w:r>
        <w:rPr>
          <w:rFonts w:ascii="Calibri" w:cs="Calibri" w:eastAsia="Calibri" w:hAnsi="Calibri"/>
          <w:sz w:val="22"/>
          <w:szCs w:val="22"/>
        </w:rPr>
        <w:t xml:space="preserve">L’heure saisie était lue comme de l’UTC puis affichée dans le fuseau de la station (Africa/Douala, UTC+1). La correction introduit stationIso() et minutesOfDay(), conversions inverses de l’affichage : 16 h reste 16 h en base, à l’API et à la modification.</w:t>
      </w:r>
    </w:p>
    <w:p>
      <w:pPr>
        <w:pStyle w:val="ListParagraph"/>
        <w:numPr>
          <w:ilvl w:val="0"/>
          <w:numId w:val="1"/>
        </w:numPr>
        <w:spacing w:after="120" w:line="276"/>
      </w:pPr>
      <w:r>
        <w:rPr>
          <w:rFonts w:ascii="Calibri" w:cs="Calibri" w:eastAsia="Calibri" w:hAnsi="Calibri"/>
          <w:sz w:val="22"/>
          <w:szCs w:val="22"/>
        </w:rPr>
        <w:t xml:space="preserve">combineDateAndTime() accepte désormais le fuseau de la station et reste compatible avec les appels internes qui n’en fournissent pas.</w:t>
      </w:r>
    </w:p>
    <w:p>
      <w:pPr>
        <w:pStyle w:val="ListParagraph"/>
        <w:numPr>
          <w:ilvl w:val="0"/>
          <w:numId w:val="1"/>
        </w:numPr>
        <w:spacing w:after="120" w:line="276"/>
      </w:pPr>
      <w:r>
        <w:rPr>
          <w:rFonts w:ascii="Calibri" w:cs="Calibri" w:eastAsia="Calibri" w:hAnsi="Calibri"/>
          <w:sz w:val="22"/>
          <w:szCs w:val="22"/>
        </w:rPr>
        <w:t xml:space="preserve">resolveOccurrenceTime() : une modification peut envoyer "16:00" (heure locale) ou un instant ISO complet. Les deux formes sont acceptées ; une heure de fin antérieure au début bascule au lendemain.</w:t>
      </w:r>
    </w:p>
    <w:p>
      <w:pPr>
        <w:pStyle w:val="ListParagraph"/>
        <w:numPr>
          <w:ilvl w:val="0"/>
          <w:numId w:val="1"/>
        </w:numPr>
        <w:spacing w:after="120" w:line="276"/>
      </w:pPr>
      <w:r>
        <w:rPr>
          <w:rFonts w:ascii="Calibri" w:cs="Calibri" w:eastAsia="Calibri" w:hAnsi="Calibri"/>
          <w:sz w:val="22"/>
          <w:szCs w:val="22"/>
        </w:rPr>
        <w:t xml:space="preserve">Les candidats d’affectation sont comparés dans le fuseau de la station, et non en UTC.</w:t>
      </w:r>
    </w:p>
    <w:p>
      <w:pPr>
        <w:spacing w:after="80"/>
      </w:pPr>
    </w:p>
    <w:p>
      <w:pPr>
        <w:pStyle w:val="Heading2"/>
        <w:spacing w:after="120" w:before="240"/>
      </w:pPr>
      <w:bookmarkStart w:name="_Toc17" w:id="17"/>
      <w:r>
        <w:rPr>
          <w:rFonts w:ascii="Calibri" w:cs="Calibri" w:eastAsia="Calibri" w:hAnsi="Calibri"/>
          <w:b/>
          <w:bCs/>
          <w:color w:val="1F4FD8"/>
          <w:sz w:val="26"/>
          <w:szCs w:val="26"/>
        </w:rPr>
        <w:t xml:space="preserve">5.2 Le dialogue « Ajouter des swappeurs » restait grisé</w:t>
      </w:r>
      <w:bookmarkEnd w:id="17"/>
    </w:p>
    <w:p>
      <w:pPr>
        <w:spacing w:after="120" w:line="276"/>
      </w:pPr>
      <w:r>
        <w:rPr>
          <w:rFonts w:ascii="Calibri" w:cs="Calibri" w:eastAsia="Calibri" w:hAnsi="Calibri"/>
          <w:sz w:val="22"/>
          <w:szCs w:val="22"/>
        </w:rPr>
        <w:t xml:space="preserve">Trois défauts cumulés :</w:t>
      </w:r>
    </w:p>
    <w:p>
      <w:pPr>
        <w:pStyle w:val="ListParagraph"/>
        <w:numPr>
          <w:ilvl w:val="0"/>
          <w:numId w:val="1"/>
        </w:numPr>
        <w:spacing w:after="120" w:line="276"/>
      </w:pPr>
      <w:r>
        <w:rPr>
          <w:rFonts w:ascii="Calibri" w:cs="Calibri" w:eastAsia="Calibri" w:hAnsi="Calibri"/>
          <w:sz w:val="22"/>
          <w:szCs w:val="22"/>
        </w:rPr>
        <w:t xml:space="preserve">plannings.controller.ts : sans @Body() sur /validate, la whitelist globale rejetait { revision } en 400 (« property revision should not exist »). Les corps sont maintenant déclarés sur validate, publish, auto-assign, duplicate et remove.</w:t>
      </w:r>
    </w:p>
    <w:p>
      <w:pPr>
        <w:pStyle w:val="ListParagraph"/>
        <w:numPr>
          <w:ilvl w:val="0"/>
          <w:numId w:val="1"/>
        </w:numPr>
        <w:spacing w:after="120" w:line="276"/>
      </w:pPr>
      <w:r>
        <w:rPr>
          <w:rFonts w:ascii="Calibri" w:cs="Calibri" w:eastAsia="Calibri" w:hAnsi="Calibri"/>
          <w:sz w:val="22"/>
          <w:szCs w:val="22"/>
        </w:rPr>
        <w:t xml:space="preserve">constraints.service.ts : la disponibilité était évaluée sur la semaine en cours au lieu de celle du créneau ; un ancien planning rendait donc tous les agents indisponibles. Le paramètre weekStart est désormais transmis.</w:t>
      </w:r>
    </w:p>
    <w:p>
      <w:pPr>
        <w:pStyle w:val="ListParagraph"/>
        <w:numPr>
          <w:ilvl w:val="0"/>
          <w:numId w:val="1"/>
        </w:numPr>
        <w:spacing w:after="120" w:line="276"/>
      </w:pPr>
      <w:r>
        <w:rPr>
          <w:rFonts w:ascii="Calibri" w:cs="Calibri" w:eastAsia="Calibri" w:hAnsi="Calibri"/>
          <w:sz w:val="22"/>
          <w:szCs w:val="22"/>
        </w:rPr>
        <w:t xml:space="preserve">Planer.tsx : le bouton exigeait que chaque contrôle retourne valid ; une simple réponse indisponible verrouillait tout. Le bouton s’active dès qu’une personne est choisie, et se bloque uniquement sur des erreurs bloquantes réelles — le serveur revalide de toute façon.</w:t>
      </w:r>
    </w:p>
    <w:p>
      <w:pPr>
        <w:spacing w:after="80"/>
      </w:pPr>
    </w:p>
    <w:p>
      <w:pPr>
        <w:pStyle w:val="Heading2"/>
        <w:spacing w:after="120" w:before="240"/>
      </w:pPr>
      <w:bookmarkStart w:name="_Toc18" w:id="18"/>
      <w:r>
        <w:rPr>
          <w:rFonts w:ascii="Calibri" w:cs="Calibri" w:eastAsia="Calibri" w:hAnsi="Calibri"/>
          <w:b/>
          <w:bCs/>
          <w:color w:val="1F4FD8"/>
          <w:sz w:val="26"/>
          <w:szCs w:val="26"/>
        </w:rPr>
        <w:t xml:space="preserve">5.3 Planning créé vide, poste vacant en erreur 500</w:t>
      </w:r>
      <w:bookmarkEnd w:id="18"/>
    </w:p>
    <w:p>
      <w:pPr>
        <w:pStyle w:val="ListParagraph"/>
        <w:numPr>
          <w:ilvl w:val="0"/>
          <w:numId w:val="1"/>
        </w:numPr>
        <w:spacing w:after="120" w:line="276"/>
      </w:pPr>
      <w:r>
        <w:rPr>
          <w:rFonts w:ascii="Calibri" w:cs="Calibri" w:eastAsia="Calibri" w:hAnsi="Calibri"/>
          <w:sz w:val="22"/>
          <w:szCs w:val="22"/>
        </w:rPr>
        <w:t xml:space="preserve">plannings.controller.ts : la propriété assignments n’était pas déclarée dans le DTO ; la whitelist la retirait et le serveur créait un planning vide en répondant 201. Elle est désormais acceptée et transmise.</w:t>
      </w:r>
    </w:p>
    <w:p>
      <w:pPr>
        <w:pStyle w:val="ListParagraph"/>
        <w:numPr>
          <w:ilvl w:val="0"/>
          <w:numId w:val="1"/>
        </w:numPr>
        <w:spacing w:after="120" w:line="276"/>
      </w:pPr>
      <w:r>
        <w:rPr>
          <w:rFonts w:ascii="Calibri" w:cs="Calibri" w:eastAsia="Calibri" w:hAnsi="Calibri"/>
          <w:sz w:val="22"/>
          <w:szCs w:val="22"/>
        </w:rPr>
        <w:t xml:space="preserve">planning.service.ts : PlanningVacancy.startTime/endTime sont des DateTime ; recevoir "16:00" faisait échouer la transaction (500). Les instants du créneau créé sont maintenant réutilisés.</w:t>
      </w:r>
    </w:p>
    <w:p>
      <w:pPr>
        <w:spacing w:after="80"/>
      </w:pPr>
    </w:p>
    <w:p>
      <w:pPr>
        <w:pStyle w:val="Heading2"/>
        <w:spacing w:after="120" w:before="240"/>
      </w:pPr>
      <w:bookmarkStart w:name="_Toc19" w:id="19"/>
      <w:r>
        <w:rPr>
          <w:rFonts w:ascii="Calibri" w:cs="Calibri" w:eastAsia="Calibri" w:hAnsi="Calibri"/>
          <w:b/>
          <w:bCs/>
          <w:color w:val="1F4FD8"/>
          <w:sz w:val="26"/>
          <w:szCs w:val="26"/>
        </w:rPr>
        <w:t xml:space="preserve">5.4 Vérification</w:t>
      </w:r>
      <w:bookmarkEnd w:id="19"/>
    </w:p>
    <w:p>
      <w:pPr>
        <w:spacing w:after="120" w:line="276"/>
      </w:pPr>
      <w:r>
        <w:rPr>
          <w:rFonts w:ascii="Calibri" w:cs="Calibri" w:eastAsia="Calibri" w:hAnsi="Calibri"/>
          <w:sz w:val="22"/>
          <w:szCs w:val="22"/>
        </w:rPr>
        <w:t xml:space="preserve">scripts/recette-fuseau.mjs (11 contrôles) et scripts/recette-affectation.mjs (7 contrôles) reproduisent exactement les appels des écrans et valident le comportement de bout en bout.</w:t>
      </w:r>
    </w:p>
    <w:p>
      <w:pPr>
        <w:pStyle w:val="Heading1"/>
        <w:pageBreakBefore/>
        <w:spacing w:after="160" w:before="320"/>
      </w:pPr>
      <w:bookmarkStart w:name="_Toc20" w:id="20"/>
      <w:r>
        <w:rPr>
          <w:rFonts w:ascii="Calibri" w:cs="Calibri" w:eastAsia="Calibri" w:hAnsi="Calibri"/>
          <w:b/>
          <w:bCs/>
          <w:color w:val="001A70"/>
          <w:sz w:val="32"/>
          <w:szCs w:val="32"/>
        </w:rPr>
        <w:t xml:space="preserve">6. Rapports programmés et pièce jointe</w:t>
      </w:r>
      <w:bookmarkEnd w:id="20"/>
    </w:p>
    <w:p>
      <w:pPr>
        <w:pStyle w:val="Heading2"/>
        <w:spacing w:after="120" w:before="240"/>
      </w:pPr>
      <w:bookmarkStart w:name="_Toc21" w:id="21"/>
      <w:r>
        <w:rPr>
          <w:rFonts w:ascii="Calibri" w:cs="Calibri" w:eastAsia="Calibri" w:hAnsi="Calibri"/>
          <w:b/>
          <w:bCs/>
          <w:color w:val="1F4FD8"/>
          <w:sz w:val="26"/>
          <w:szCs w:val="26"/>
        </w:rPr>
        <w:t xml:space="preserve">6.1 Le rapport était annoncé « joint » mais n’arrivait pas</w:t>
      </w:r>
      <w:bookmarkEnd w:id="21"/>
    </w:p>
    <w:p>
      <w:pPr>
        <w:spacing w:after="120" w:line="276"/>
      </w:pPr>
      <w:r>
        <w:rPr>
          <w:rFonts w:ascii="Calibri" w:cs="Calibri" w:eastAsia="Calibri" w:hAnsi="Calibri"/>
          <w:sz w:val="22"/>
          <w:szCs w:val="22"/>
        </w:rPr>
        <w:t xml:space="preserve">L’ancienne version de runDueReports() envoyait un e-mail dont le corps annonçait « Le rapport est joint à votre espace uSwap », sans fichier. Le rapport était marqué GENERATED, jamais SENT, et aucune erreur n’était conservée.</w:t>
      </w:r>
    </w:p>
    <w:p>
      <w:pPr>
        <w:spacing w:after="80"/>
      </w:pPr>
    </w:p>
    <w:tbl>
      <w:tblPr>
        <w:tblW w:type="pct" w:w="5000"/>
        <w:tblBorders>
          <w:top w:val="single" w:color="C9D3E8" w:sz="4"/>
          <w:left w:val="single" w:color="C9D3E8" w:sz="4"/>
          <w:bottom w:val="single" w:color="C9D3E8" w:sz="4"/>
          <w:right w:val="single" w:color="C9D3E8" w:sz="4"/>
          <w:insideH w:val="single" w:color="DDE4F2" w:sz="2"/>
          <w:insideV w:val="single" w:color="DDE3F0" w:sz="2"/>
        </w:tblBorders>
      </w:tblPr>
      <w:tblGrid>
        <w:gridCol w:w="4400"/>
        <w:gridCol w:w="5200"/>
      </w:tblGrid>
      <w:tr>
        <w:trPr>
          <w:tblHeader/>
        </w:trPr>
        <w:tc>
          <w:tcPr>
            <w:tcW w:type="dxa" w:w="4400"/>
            <w:shd w:fill="001A70"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Avant</w:t>
            </w:r>
          </w:p>
        </w:tc>
        <w:tc>
          <w:tcPr>
            <w:tcW w:type="dxa" w:w="5200"/>
            <w:shd w:fill="001A70"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Après</w:t>
            </w:r>
          </w:p>
        </w:tc>
      </w:tr>
      <w:tr>
        <w:tc>
          <w:tcPr>
            <w:tcW w:type="dxa" w:w="4400"/>
            <w:tcMar>
              <w:top w:type="dxa" w:w="60"/>
              <w:left w:type="dxa" w:w="100"/>
              <w:bottom w:type="dxa" w:w="60"/>
              <w:right w:type="dxa" w:w="100"/>
            </w:tcMar>
          </w:tcPr>
          <w:p>
            <w:pPr>
              <w:spacing w:after="0" w:line="252"/>
            </w:pPr>
            <w:r>
              <w:rPr>
                <w:rFonts w:ascii="Calibri" w:cs="Calibri" w:eastAsia="Calibri" w:hAnsi="Calibri"/>
                <w:sz w:val="19"/>
                <w:szCs w:val="19"/>
              </w:rPr>
              <w:t xml:space="preserve">Status GENERATED, pas de fichier</w:t>
            </w:r>
          </w:p>
        </w:tc>
        <w:tc>
          <w:tcPr>
            <w:tcW w:type="dxa" w:w="5200"/>
            <w:tcMar>
              <w:top w:type="dxa" w:w="60"/>
              <w:left w:type="dxa" w:w="100"/>
              <w:bottom w:type="dxa" w:w="60"/>
              <w:right w:type="dxa" w:w="100"/>
            </w:tcMar>
          </w:tcPr>
          <w:p>
            <w:pPr>
              <w:spacing w:after="0" w:line="252"/>
            </w:pPr>
            <w:r>
              <w:rPr>
                <w:rFonts w:ascii="Calibri" w:cs="Calibri" w:eastAsia="Calibri" w:hAnsi="Calibri"/>
                <w:sz w:val="19"/>
                <w:szCs w:val="19"/>
              </w:rPr>
              <w:t xml:space="preserve">Status SENT / FAILED explicite, avec errorMessage</w:t>
            </w:r>
          </w:p>
        </w:tc>
      </w:tr>
      <w:tr>
        <w:tc>
          <w:tcPr>
            <w:tcW w:type="dxa" w:w="4400"/>
            <w:tcMar>
              <w:top w:type="dxa" w:w="60"/>
              <w:left w:type="dxa" w:w="100"/>
              <w:bottom w:type="dxa" w:w="60"/>
              <w:right w:type="dxa" w:w="100"/>
            </w:tcMar>
          </w:tcPr>
          <w:p>
            <w:pPr>
              <w:spacing w:after="0" w:line="252"/>
            </w:pPr>
            <w:r>
              <w:rPr>
                <w:rFonts w:ascii="Calibri" w:cs="Calibri" w:eastAsia="Calibri" w:hAnsi="Calibri"/>
                <w:sz w:val="19"/>
                <w:szCs w:val="19"/>
              </w:rPr>
              <w:t xml:space="preserve">Période = fréquence ("WEEKLY")</w:t>
            </w:r>
          </w:p>
        </w:tc>
        <w:tc>
          <w:tcPr>
            <w:tcW w:type="dxa" w:w="5200"/>
            <w:tcMar>
              <w:top w:type="dxa" w:w="60"/>
              <w:left w:type="dxa" w:w="100"/>
              <w:bottom w:type="dxa" w:w="60"/>
              <w:right w:type="dxa" w:w="100"/>
            </w:tcMar>
          </w:tcPr>
          <w:p>
            <w:pPr>
              <w:spacing w:after="0" w:line="252"/>
            </w:pPr>
            <w:r>
              <w:rPr>
                <w:rFonts w:ascii="Calibri" w:cs="Calibri" w:eastAsia="Calibri" w:hAnsi="Calibri"/>
                <w:sz w:val="19"/>
                <w:szCs w:val="19"/>
              </w:rPr>
              <w:t xml:space="preserve">Période réelle : date de début → date de fin</w:t>
            </w:r>
          </w:p>
        </w:tc>
      </w:tr>
      <w:tr>
        <w:tc>
          <w:tcPr>
            <w:tcW w:type="dxa" w:w="4400"/>
            <w:tcMar>
              <w:top w:type="dxa" w:w="60"/>
              <w:left w:type="dxa" w:w="100"/>
              <w:bottom w:type="dxa" w:w="60"/>
              <w:right w:type="dxa" w:w="100"/>
            </w:tcMar>
          </w:tcPr>
          <w:p>
            <w:pPr>
              <w:spacing w:after="0" w:line="252"/>
            </w:pPr>
            <w:r>
              <w:rPr>
                <w:rFonts w:ascii="Calibri" w:cs="Calibri" w:eastAsia="Calibri" w:hAnsi="Calibri"/>
                <w:sz w:val="19"/>
                <w:szCs w:val="19"/>
              </w:rPr>
              <w:t xml:space="preserve">Message générique</w:t>
            </w:r>
          </w:p>
        </w:tc>
        <w:tc>
          <w:tcPr>
            <w:tcW w:type="dxa" w:w="5200"/>
            <w:tcMar>
              <w:top w:type="dxa" w:w="60"/>
              <w:left w:type="dxa" w:w="100"/>
              <w:bottom w:type="dxa" w:w="60"/>
              <w:right w:type="dxa" w:w="100"/>
            </w:tcMar>
          </w:tcPr>
          <w:p>
            <w:pPr>
              <w:spacing w:after="0" w:line="252"/>
            </w:pPr>
            <w:r>
              <w:rPr>
                <w:rFonts w:ascii="Calibri" w:cs="Calibri" w:eastAsia="Calibri" w:hAnsi="Calibri"/>
                <w:sz w:val="19"/>
                <w:szCs w:val="19"/>
              </w:rPr>
              <w:t xml:space="preserve">Message bâtissant sa synthèse sur les lignes du fichier joint</w:t>
            </w:r>
          </w:p>
        </w:tc>
      </w:tr>
      <w:tr>
        <w:tc>
          <w:tcPr>
            <w:tcW w:type="dxa" w:w="4400"/>
            <w:tcMar>
              <w:top w:type="dxa" w:w="60"/>
              <w:left w:type="dxa" w:w="100"/>
              <w:bottom w:type="dxa" w:w="60"/>
              <w:right w:type="dxa" w:w="100"/>
            </w:tcMar>
          </w:tcPr>
          <w:p>
            <w:pPr>
              <w:spacing w:after="0" w:line="252"/>
            </w:pPr>
            <w:r>
              <w:rPr>
                <w:rFonts w:ascii="Calibri" w:cs="Calibri" w:eastAsia="Calibri" w:hAnsi="Calibri"/>
                <w:sz w:val="19"/>
                <w:szCs w:val="19"/>
              </w:rPr>
              <w:t xml:space="preserve">Aucune pièce jointe</w:t>
            </w:r>
          </w:p>
        </w:tc>
        <w:tc>
          <w:tcPr>
            <w:tcW w:type="dxa" w:w="5200"/>
            <w:tcMar>
              <w:top w:type="dxa" w:w="60"/>
              <w:left w:type="dxa" w:w="100"/>
              <w:bottom w:type="dxa" w:w="60"/>
              <w:right w:type="dxa" w:w="100"/>
            </w:tcMar>
          </w:tcPr>
          <w:p>
            <w:pPr>
              <w:spacing w:after="0" w:line="252"/>
            </w:pPr>
            <w:r>
              <w:rPr>
                <w:rFonts w:ascii="Calibri" w:cs="Calibri" w:eastAsia="Calibri" w:hAnsi="Calibri"/>
                <w:sz w:val="19"/>
                <w:szCs w:val="19"/>
              </w:rPr>
              <w:t xml:space="preserve">XLSX ou CSV réellement généré et attaché</w:t>
            </w:r>
          </w:p>
        </w:tc>
      </w:tr>
      <w:tr>
        <w:tc>
          <w:tcPr>
            <w:tcW w:type="dxa" w:w="4400"/>
            <w:tcMar>
              <w:top w:type="dxa" w:w="60"/>
              <w:left w:type="dxa" w:w="100"/>
              <w:bottom w:type="dxa" w:w="60"/>
              <w:right w:type="dxa" w:w="100"/>
            </w:tcMar>
          </w:tcPr>
          <w:p>
            <w:pPr>
              <w:spacing w:after="0" w:line="252"/>
            </w:pPr>
            <w:r>
              <w:rPr>
                <w:rFonts w:ascii="Calibri" w:cs="Calibri" w:eastAsia="Calibri" w:hAnsi="Calibri"/>
                <w:sz w:val="19"/>
                <w:szCs w:val="19"/>
              </w:rPr>
              <w:t xml:space="preserve">Destinataires non filtrés</w:t>
            </w:r>
          </w:p>
        </w:tc>
        <w:tc>
          <w:tcPr>
            <w:tcW w:type="dxa" w:w="5200"/>
            <w:tcMar>
              <w:top w:type="dxa" w:w="60"/>
              <w:left w:type="dxa" w:w="100"/>
              <w:bottom w:type="dxa" w:w="60"/>
              <w:right w:type="dxa" w:w="100"/>
            </w:tcMar>
          </w:tcPr>
          <w:p>
            <w:pPr>
              <w:spacing w:after="0" w:line="252"/>
            </w:pPr>
            <w:r>
              <w:rPr>
                <w:rFonts w:ascii="Calibri" w:cs="Calibri" w:eastAsia="Calibri" w:hAnsi="Calibri"/>
                <w:sz w:val="19"/>
                <w:szCs w:val="19"/>
              </w:rPr>
              <w:t xml:space="preserve">Adresses filtrées sur la présence d’un @</w:t>
            </w:r>
          </w:p>
        </w:tc>
      </w:tr>
    </w:tbl>
    <w:p>
      <w:pPr>
        <w:spacing w:after="80"/>
      </w:pPr>
    </w:p>
    <w:p>
      <w:pPr>
        <w:pStyle w:val="Heading2"/>
        <w:spacing w:after="120" w:before="240"/>
      </w:pPr>
      <w:bookmarkStart w:name="_Toc22" w:id="22"/>
      <w:r>
        <w:rPr>
          <w:rFonts w:ascii="Calibri" w:cs="Calibri" w:eastAsia="Calibri" w:hAnsi="Calibri"/>
          <w:b/>
          <w:bCs/>
          <w:color w:val="1F4FD8"/>
          <w:sz w:val="26"/>
          <w:szCs w:val="26"/>
        </w:rPr>
        <w:t xml:space="preserve">6.2 Génération du fichier (export)</w:t>
      </w:r>
      <w:bookmarkEnd w:id="22"/>
    </w:p>
    <w:p>
      <w:pPr>
        <w:pStyle w:val="ListParagraph"/>
        <w:numPr>
          <w:ilvl w:val="0"/>
          <w:numId w:val="1"/>
        </w:numPr>
        <w:spacing w:after="120" w:line="276"/>
      </w:pPr>
      <w:r>
        <w:rPr>
          <w:rFonts w:ascii="Calibri" w:cs="Calibri" w:eastAsia="Calibri" w:hAnsi="Calibri"/>
          <w:sz w:val="22"/>
          <w:szCs w:val="22"/>
        </w:rPr>
        <w:t xml:space="preserve">Paramètre sections : le rapport ne contient que les blocs cochés (ATTENDANCE, COVERAGE, HOURS, MOVEMENTS), avec une entrée supplémentaire « Périmètre / Station ».</w:t>
      </w:r>
    </w:p>
    <w:p>
      <w:pPr>
        <w:pStyle w:val="ListParagraph"/>
        <w:numPr>
          <w:ilvl w:val="0"/>
          <w:numId w:val="1"/>
        </w:numPr>
        <w:spacing w:after="120" w:line="276"/>
      </w:pPr>
      <w:r>
        <w:rPr>
          <w:rFonts w:ascii="Calibri" w:cs="Calibri" w:eastAsia="Calibri" w:hAnsi="Calibri"/>
          <w:sz w:val="22"/>
          <w:szCs w:val="22"/>
        </w:rPr>
        <w:t xml:space="preserve">Largeur de colonnes fixée (!cols) pour que les noms de station ne soient pas tronqués dans Excel.</w:t>
      </w:r>
    </w:p>
    <w:p>
      <w:pPr>
        <w:pStyle w:val="ListParagraph"/>
        <w:numPr>
          <w:ilvl w:val="0"/>
          <w:numId w:val="1"/>
        </w:numPr>
        <w:spacing w:after="120" w:line="276"/>
      </w:pPr>
      <w:r>
        <w:rPr>
          <w:rFonts w:ascii="Calibri" w:cs="Calibri" w:eastAsia="Calibri" w:hAnsi="Calibri"/>
          <w:sz w:val="22"/>
          <w:szCs w:val="22"/>
        </w:rPr>
        <w:t xml:space="preserve">CSV : BOM UTF-8 en tête, sans quoi Excel affiche « publiÃ© » au lieu de « publié ».</w:t>
      </w:r>
    </w:p>
    <w:p>
      <w:pPr>
        <w:pStyle w:val="ListParagraph"/>
        <w:numPr>
          <w:ilvl w:val="0"/>
          <w:numId w:val="1"/>
        </w:numPr>
        <w:spacing w:after="120" w:line="276"/>
      </w:pPr>
      <w:r>
        <w:rPr>
          <w:rFonts w:ascii="Calibri" w:cs="Calibri" w:eastAsia="Calibri" w:hAnsi="Calibri"/>
          <w:sz w:val="22"/>
          <w:szCs w:val="22"/>
        </w:rPr>
        <w:t xml:space="preserve">Nom de fichier explicite : rapport-uswap-&lt;du&gt;-&lt;au&gt;.xlsx (ou .csv).</w:t>
      </w:r>
    </w:p>
    <w:p>
      <w:pPr>
        <w:pStyle w:val="ListParagraph"/>
        <w:numPr>
          <w:ilvl w:val="0"/>
          <w:numId w:val="1"/>
        </w:numPr>
        <w:spacing w:after="120" w:line="276"/>
      </w:pPr>
      <w:r>
        <w:rPr>
          <w:rFonts w:ascii="Calibri" w:cs="Calibri" w:eastAsia="Calibri" w:hAnsi="Calibri"/>
          <w:sz w:val="22"/>
          <w:szCs w:val="22"/>
        </w:rPr>
        <w:t xml:space="preserve">export() renvoie aussi les lignes (rows) afin que l’e-mail et la pièce jointe racontent exactement la même chose.</w:t>
      </w:r>
    </w:p>
    <w:p>
      <w:pPr>
        <w:spacing w:after="80"/>
      </w:pPr>
    </w:p>
    <w:p>
      <w:pPr>
        <w:pStyle w:val="Heading2"/>
        <w:spacing w:after="120" w:before="240"/>
      </w:pPr>
      <w:bookmarkStart w:name="_Toc23" w:id="23"/>
      <w:r>
        <w:rPr>
          <w:rFonts w:ascii="Calibri" w:cs="Calibri" w:eastAsia="Calibri" w:hAnsi="Calibri"/>
          <w:b/>
          <w:bCs/>
          <w:color w:val="1F4FD8"/>
          <w:sz w:val="26"/>
          <w:szCs w:val="26"/>
        </w:rPr>
        <w:t xml:space="preserve">6.3 Traçabilité des pièces jointes</w:t>
      </w:r>
      <w:bookmarkEnd w:id="23"/>
    </w:p>
    <w:p>
      <w:pPr>
        <w:spacing w:after="120" w:line="276"/>
      </w:pPr>
      <w:r>
        <w:rPr>
          <w:rFonts w:ascii="Calibri" w:cs="Calibri" w:eastAsia="Calibri" w:hAnsi="Calibri"/>
          <w:sz w:val="22"/>
          <w:szCs w:val="22"/>
        </w:rPr>
        <w:t xml:space="preserve">Le type MIME n’était transmis nulle part : ni au serveur SMTP, ni dans la trace de recette. Une fonction mimeForFilename() a été ajoutée (notifications.service.ts) et est utilisée aux deux endroits.</w:t>
      </w:r>
    </w:p>
    <w:p>
      <w:pPr>
        <w:pBdr>
          <w:left w:val="single" w:color="1F4FD8" w:sz="12"/>
        </w:pBdr>
        <w:shd w:fill="F4F6FA" w:color="auto" w:val="clear"/>
        <w:spacing w:after="160" w:before="80" w:line="240"/>
        <w:ind w:left="240"/>
      </w:pPr>
      <w:r>
        <w:rPr>
          <w:rFonts w:ascii="Consolas" w:cs="Consolas" w:eastAsia="Consolas" w:hAnsi="Consolas"/>
          <w:sz w:val="17"/>
          <w:szCs w:val="17"/>
        </w:rPr>
        <w:t xml:space="preserve">// notifications.service.ts — type MIME déduit de l’extension</w:t>
      </w:r>
      <w:r>
        <w:rPr>
          <w:rFonts w:ascii="Consolas" w:cs="Consolas" w:eastAsia="Consolas" w:hAnsi="Consolas"/>
          <w:sz w:val="17"/>
          <w:szCs w:val="17"/>
        </w:rPr>
        <w:br/>
        <w:t xml:space="preserve">export function mimeForFilename(filename) {</w:t>
      </w:r>
      <w:r>
        <w:rPr>
          <w:rFonts w:ascii="Consolas" w:cs="Consolas" w:eastAsia="Consolas" w:hAnsi="Consolas"/>
          <w:sz w:val="17"/>
          <w:szCs w:val="17"/>
        </w:rPr>
        <w:br/>
        <w:t xml:space="preserve">  const ext = path.extname(filename).toLowerCase();</w:t>
      </w:r>
      <w:r>
        <w:rPr>
          <w:rFonts w:ascii="Consolas" w:cs="Consolas" w:eastAsia="Consolas" w:hAnsi="Consolas"/>
          <w:sz w:val="17"/>
          <w:szCs w:val="17"/>
        </w:rPr>
        <w:br/>
        <w:t xml:space="preserve">  if (ext === '.csv')  return 'text/csv; charset=utf-8';</w:t>
      </w:r>
      <w:r>
        <w:rPr>
          <w:rFonts w:ascii="Consolas" w:cs="Consolas" w:eastAsia="Consolas" w:hAnsi="Consolas"/>
          <w:sz w:val="17"/>
          <w:szCs w:val="17"/>
        </w:rPr>
        <w:br/>
        <w:t xml:space="preserve">  if (ext === '.xlsx') return 'application/vnd.openxmlformats-officedocument.spreadsheetml.sheet';</w:t>
      </w:r>
      <w:r>
        <w:rPr>
          <w:rFonts w:ascii="Consolas" w:cs="Consolas" w:eastAsia="Consolas" w:hAnsi="Consolas"/>
          <w:sz w:val="17"/>
          <w:szCs w:val="17"/>
        </w:rPr>
        <w:br/>
        <w:t xml:space="preserve">  if (ext === '.pdf')  return 'application/pdf';</w:t>
      </w:r>
      <w:r>
        <w:rPr>
          <w:rFonts w:ascii="Consolas" w:cs="Consolas" w:eastAsia="Consolas" w:hAnsi="Consolas"/>
          <w:sz w:val="17"/>
          <w:szCs w:val="17"/>
        </w:rPr>
        <w:br/>
        <w:t xml:space="preserve">  return 'application/octet-stream';</w:t>
      </w:r>
      <w:r>
        <w:rPr>
          <w:rFonts w:ascii="Consolas" w:cs="Consolas" w:eastAsia="Consolas" w:hAnsi="Consolas"/>
          <w:sz w:val="17"/>
          <w:szCs w:val="17"/>
        </w:rPr>
        <w:br/>
        <w:t xml:space="preserve">}</w:t>
      </w:r>
    </w:p>
    <w:p>
      <w:pPr>
        <w:spacing w:after="120" w:line="276"/>
      </w:pPr>
      <w:r>
        <w:rPr>
          <w:rFonts w:ascii="Calibri" w:cs="Calibri" w:eastAsia="Calibri" w:hAnsi="Calibri"/>
          <w:sz w:val="22"/>
          <w:szCs w:val="22"/>
        </w:rPr>
        <w:t xml:space="preserve">Le canal `json` (recette) enregistre désormais pour chaque pièce : filename, contentType, bytes et file (chemin écrit). La trace dit donc exactement ce qui aurait été livré. reports.service.ts transmet par ailleurs le contentType exact du fichier généré.</w:t>
      </w:r>
    </w:p>
    <w:p>
      <w:pPr>
        <w:spacing w:after="80"/>
      </w:pPr>
    </w:p>
    <w:p>
      <w:pPr>
        <w:pStyle w:val="Heading2"/>
        <w:spacing w:after="120" w:before="240"/>
      </w:pPr>
      <w:bookmarkStart w:name="_Toc24" w:id="24"/>
      <w:r>
        <w:rPr>
          <w:rFonts w:ascii="Calibri" w:cs="Calibri" w:eastAsia="Calibri" w:hAnsi="Calibri"/>
          <w:b/>
          <w:bCs/>
          <w:color w:val="1F4FD8"/>
          <w:sz w:val="26"/>
          <w:szCs w:val="26"/>
        </w:rPr>
        <w:t xml:space="preserve">6.4 Envoi manuel d’un rapport dû</w:t>
      </w:r>
      <w:bookmarkEnd w:id="24"/>
    </w:p>
    <w:p>
      <w:pPr>
        <w:spacing w:after="120" w:line="276"/>
      </w:pPr>
      <w:r>
        <w:rPr>
          <w:rFonts w:ascii="Calibri" w:cs="Calibri" w:eastAsia="Calibri" w:hAnsi="Calibri"/>
          <w:sz w:val="22"/>
          <w:szCs w:val="22"/>
        </w:rPr>
        <w:t xml:space="preserve">Nouvelle route POST /admin/reports/run-due (réservée à SUPER_ADMIN, HTTP 200). La tâche horaire l’appelle déjà seule, mais l’exploitant doit pouvoir vérifier immédiatement qu’un rapport part bien, sans attendre la prochaine heure. Seuls les rapports réellement dus sont exécutés.</w:t>
      </w:r>
    </w:p>
    <w:p>
      <w:pPr>
        <w:spacing w:after="80"/>
      </w:pPr>
    </w:p>
    <w:p>
      <w:pPr>
        <w:pStyle w:val="Heading2"/>
        <w:spacing w:after="120" w:before="240"/>
      </w:pPr>
      <w:bookmarkStart w:name="_Toc25" w:id="25"/>
      <w:r>
        <w:rPr>
          <w:rFonts w:ascii="Calibri" w:cs="Calibri" w:eastAsia="Calibri" w:hAnsi="Calibri"/>
          <w:b/>
          <w:bCs/>
          <w:color w:val="1F4FD8"/>
          <w:sz w:val="26"/>
          <w:szCs w:val="26"/>
        </w:rPr>
        <w:t xml:space="preserve">6.5 Modèle d’e-mail</w:t>
      </w:r>
      <w:bookmarkEnd w:id="25"/>
    </w:p>
    <w:p>
      <w:pPr>
        <w:spacing w:after="120" w:line="276"/>
      </w:pPr>
      <w:r>
        <w:rPr>
          <w:rFonts w:ascii="Calibri" w:cs="Calibri" w:eastAsia="Calibri" w:hAnsi="Calibri"/>
          <w:sz w:val="22"/>
          <w:szCs w:val="22"/>
        </w:rPr>
        <w:t xml:space="preserve">notifications/templates.ts : le gabarit SCHEDULED_REPORT affiche la période en gras et une ligne « Le fichier XLSX/CSV est joint à ce message : &lt;nom&gt; ». Le message et la pièce jointe ne peuvent plus diverger.</w:t>
      </w:r>
    </w:p>
    <w:p>
      <w:pPr>
        <w:spacing w:after="80"/>
      </w:pPr>
    </w:p>
    <w:p>
      <w:pPr>
        <w:pStyle w:val="Heading2"/>
        <w:spacing w:after="120" w:before="240"/>
      </w:pPr>
      <w:bookmarkStart w:name="_Toc26" w:id="26"/>
      <w:r>
        <w:rPr>
          <w:rFonts w:ascii="Calibri" w:cs="Calibri" w:eastAsia="Calibri" w:hAnsi="Calibri"/>
          <w:b/>
          <w:bCs/>
          <w:color w:val="1F4FD8"/>
          <w:sz w:val="26"/>
          <w:szCs w:val="26"/>
        </w:rPr>
        <w:t xml:space="preserve">6.6 La vérification elle-même</w:t>
      </w:r>
      <w:bookmarkEnd w:id="26"/>
    </w:p>
    <w:p>
      <w:pPr>
        <w:spacing w:after="120" w:line="276"/>
      </w:pPr>
      <w:r>
        <w:rPr>
          <w:rFonts w:ascii="Calibri" w:cs="Calibri" w:eastAsia="Calibri" w:hAnsi="Calibri"/>
          <w:sz w:val="22"/>
          <w:szCs w:val="22"/>
        </w:rPr>
        <w:t xml:space="preserve">Le script scripts/verif-pieces-jointes.mjs a été réécrit. Il ne se contente pas de constater la présence d’un fichier : il ouvre le message JSON qui trace l’envoi, retrouve la pièce jointe, et contrôle 12 propriétés par format.</w:t>
      </w:r>
    </w:p>
    <w:tbl>
      <w:tblPr>
        <w:tblW w:type="pct" w:w="5000"/>
        <w:tblBorders>
          <w:top w:val="single" w:color="C9D3E8" w:sz="4"/>
          <w:left w:val="single" w:color="C9D3E8" w:sz="4"/>
          <w:bottom w:val="single" w:color="C9D3E8" w:sz="4"/>
          <w:right w:val="single" w:color="C9D3E8" w:sz="4"/>
          <w:insideH w:val="single" w:color="DDE4F2" w:sz="2"/>
          <w:insideV w:val="single" w:color="DDE3F0" w:sz="2"/>
        </w:tblBorders>
      </w:tblPr>
      <w:tblGrid>
        <w:gridCol w:w="3600"/>
        <w:gridCol w:w="6000"/>
      </w:tblGrid>
      <w:tr>
        <w:trPr>
          <w:tblHeader/>
        </w:trPr>
        <w:tc>
          <w:tcPr>
            <w:tcW w:type="dxa" w:w="3600"/>
            <w:shd w:fill="001A70"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Contrôle (× XLSX et CSV)</w:t>
            </w:r>
          </w:p>
        </w:tc>
        <w:tc>
          <w:tcPr>
            <w:tcW w:type="dxa" w:w="6000"/>
            <w:shd w:fill="001A70"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Ce qu’il garantit</w:t>
            </w:r>
          </w:p>
        </w:tc>
      </w:tr>
      <w:tr>
        <w:tc>
          <w:tcPr>
            <w:tcW w:type="dxa" w:w="3600"/>
            <w:tcMar>
              <w:top w:type="dxa" w:w="60"/>
              <w:left w:type="dxa" w:w="100"/>
              <w:bottom w:type="dxa" w:w="60"/>
              <w:right w:type="dxa" w:w="100"/>
            </w:tcMar>
          </w:tcPr>
          <w:p>
            <w:pPr>
              <w:spacing w:after="0" w:line="252"/>
            </w:pPr>
            <w:r>
              <w:rPr>
                <w:rFonts w:ascii="Calibri" w:cs="Calibri" w:eastAsia="Calibri" w:hAnsi="Calibri"/>
                <w:sz w:val="19"/>
                <w:szCs w:val="19"/>
              </w:rPr>
              <w:t xml:space="preserve">Nom de fichier explicite</w:t>
            </w:r>
          </w:p>
        </w:tc>
        <w:tc>
          <w:tcPr>
            <w:tcW w:type="dxa" w:w="6000"/>
            <w:tcMar>
              <w:top w:type="dxa" w:w="60"/>
              <w:left w:type="dxa" w:w="100"/>
              <w:bottom w:type="dxa" w:w="60"/>
              <w:right w:type="dxa" w:w="100"/>
            </w:tcMar>
          </w:tcPr>
          <w:p>
            <w:pPr>
              <w:spacing w:after="0" w:line="252"/>
            </w:pPr>
            <w:r>
              <w:rPr>
                <w:rFonts w:ascii="Calibri" w:cs="Calibri" w:eastAsia="Calibri" w:hAnsi="Calibri"/>
                <w:sz w:val="19"/>
                <w:szCs w:val="19"/>
              </w:rPr>
              <w:t xml:space="preserve">rapport-uswap-AAAA-MM-JJ-AAAA-MM-JJ.&lt;ext&gt;</w:t>
            </w:r>
          </w:p>
        </w:tc>
      </w:tr>
      <w:tr>
        <w:tc>
          <w:tcPr>
            <w:tcW w:type="dxa" w:w="3600"/>
            <w:tcMar>
              <w:top w:type="dxa" w:w="60"/>
              <w:left w:type="dxa" w:w="100"/>
              <w:bottom w:type="dxa" w:w="60"/>
              <w:right w:type="dxa" w:w="100"/>
            </w:tcMar>
          </w:tcPr>
          <w:p>
            <w:pPr>
              <w:spacing w:after="0" w:line="252"/>
            </w:pPr>
            <w:r>
              <w:rPr>
                <w:rFonts w:ascii="Calibri" w:cs="Calibri" w:eastAsia="Calibri" w:hAnsi="Calibri"/>
                <w:sz w:val="19"/>
                <w:szCs w:val="19"/>
              </w:rPr>
              <w:t xml:space="preserve">Nom cohérent avec le format</w:t>
            </w:r>
          </w:p>
        </w:tc>
        <w:tc>
          <w:tcPr>
            <w:tcW w:type="dxa" w:w="6000"/>
            <w:tcMar>
              <w:top w:type="dxa" w:w="60"/>
              <w:left w:type="dxa" w:w="100"/>
              <w:bottom w:type="dxa" w:w="60"/>
              <w:right w:type="dxa" w:w="100"/>
            </w:tcMar>
          </w:tcPr>
          <w:p>
            <w:pPr>
              <w:spacing w:after="0" w:line="252"/>
            </w:pPr>
            <w:r>
              <w:rPr>
                <w:rFonts w:ascii="Calibri" w:cs="Calibri" w:eastAsia="Calibri" w:hAnsi="Calibri"/>
                <w:sz w:val="19"/>
                <w:szCs w:val="19"/>
              </w:rPr>
              <w:t xml:space="preserve">L’extension correspond au format demandé</w:t>
            </w:r>
          </w:p>
        </w:tc>
      </w:tr>
      <w:tr>
        <w:tc>
          <w:tcPr>
            <w:tcW w:type="dxa" w:w="3600"/>
            <w:tcMar>
              <w:top w:type="dxa" w:w="60"/>
              <w:left w:type="dxa" w:w="100"/>
              <w:bottom w:type="dxa" w:w="60"/>
              <w:right w:type="dxa" w:w="100"/>
            </w:tcMar>
          </w:tcPr>
          <w:p>
            <w:pPr>
              <w:spacing w:after="0" w:line="252"/>
            </w:pPr>
            <w:r>
              <w:rPr>
                <w:rFonts w:ascii="Calibri" w:cs="Calibri" w:eastAsia="Calibri" w:hAnsi="Calibri"/>
                <w:sz w:val="19"/>
                <w:szCs w:val="19"/>
              </w:rPr>
              <w:t xml:space="preserve">Type MIME déclaré</w:t>
            </w:r>
          </w:p>
        </w:tc>
        <w:tc>
          <w:tcPr>
            <w:tcW w:type="dxa" w:w="6000"/>
            <w:tcMar>
              <w:top w:type="dxa" w:w="60"/>
              <w:left w:type="dxa" w:w="100"/>
              <w:bottom w:type="dxa" w:w="60"/>
              <w:right w:type="dxa" w:w="100"/>
            </w:tcMar>
          </w:tcPr>
          <w:p>
            <w:pPr>
              <w:spacing w:after="0" w:line="252"/>
            </w:pPr>
            <w:r>
              <w:rPr>
                <w:rFonts w:ascii="Calibri" w:cs="Calibri" w:eastAsia="Calibri" w:hAnsi="Calibri"/>
                <w:sz w:val="19"/>
                <w:szCs w:val="19"/>
              </w:rPr>
              <w:t xml:space="preserve">text/csv; charset=utf-8 ou le type OpenXML du classeur</w:t>
            </w:r>
          </w:p>
        </w:tc>
      </w:tr>
      <w:tr>
        <w:tc>
          <w:tcPr>
            <w:tcW w:type="dxa" w:w="3600"/>
            <w:tcMar>
              <w:top w:type="dxa" w:w="60"/>
              <w:left w:type="dxa" w:w="100"/>
              <w:bottom w:type="dxa" w:w="60"/>
              <w:right w:type="dxa" w:w="100"/>
            </w:tcMar>
          </w:tcPr>
          <w:p>
            <w:pPr>
              <w:spacing w:after="0" w:line="252"/>
            </w:pPr>
            <w:r>
              <w:rPr>
                <w:rFonts w:ascii="Calibri" w:cs="Calibri" w:eastAsia="Calibri" w:hAnsi="Calibri"/>
                <w:sz w:val="19"/>
                <w:szCs w:val="19"/>
              </w:rPr>
              <w:t xml:space="preserve">Nom repris dans le message</w:t>
            </w:r>
          </w:p>
        </w:tc>
        <w:tc>
          <w:tcPr>
            <w:tcW w:type="dxa" w:w="6000"/>
            <w:tcMar>
              <w:top w:type="dxa" w:w="60"/>
              <w:left w:type="dxa" w:w="100"/>
              <w:bottom w:type="dxa" w:w="60"/>
              <w:right w:type="dxa" w:w="100"/>
            </w:tcMar>
          </w:tcPr>
          <w:p>
            <w:pPr>
              <w:spacing w:after="0" w:line="252"/>
            </w:pPr>
            <w:r>
              <w:rPr>
                <w:rFonts w:ascii="Calibri" w:cs="Calibri" w:eastAsia="Calibri" w:hAnsi="Calibri"/>
                <w:sz w:val="19"/>
                <w:szCs w:val="19"/>
              </w:rPr>
              <w:t xml:space="preserve">Le corps de l’e-mail cite le bon fichier</w:t>
            </w:r>
          </w:p>
        </w:tc>
      </w:tr>
      <w:tr>
        <w:tc>
          <w:tcPr>
            <w:tcW w:type="dxa" w:w="3600"/>
            <w:tcMar>
              <w:top w:type="dxa" w:w="60"/>
              <w:left w:type="dxa" w:w="100"/>
              <w:bottom w:type="dxa" w:w="60"/>
              <w:right w:type="dxa" w:w="100"/>
            </w:tcMar>
          </w:tcPr>
          <w:p>
            <w:pPr>
              <w:spacing w:after="0" w:line="252"/>
            </w:pPr>
            <w:r>
              <w:rPr>
                <w:rFonts w:ascii="Calibri" w:cs="Calibri" w:eastAsia="Calibri" w:hAnsi="Calibri"/>
                <w:sz w:val="19"/>
                <w:szCs w:val="19"/>
              </w:rPr>
              <w:t xml:space="preserve">Nom sur disque sans collision</w:t>
            </w:r>
          </w:p>
        </w:tc>
        <w:tc>
          <w:tcPr>
            <w:tcW w:type="dxa" w:w="6000"/>
            <w:tcMar>
              <w:top w:type="dxa" w:w="60"/>
              <w:left w:type="dxa" w:w="100"/>
              <w:bottom w:type="dxa" w:w="60"/>
              <w:right w:type="dxa" w:w="100"/>
            </w:tcMar>
          </w:tcPr>
          <w:p>
            <w:pPr>
              <w:spacing w:after="0" w:line="252"/>
            </w:pPr>
            <w:r>
              <w:rPr>
                <w:rFonts w:ascii="Calibri" w:cs="Calibri" w:eastAsia="Calibri" w:hAnsi="Calibri"/>
                <w:sz w:val="19"/>
                <w:szCs w:val="19"/>
              </w:rPr>
              <w:t xml:space="preserve">Préfixe horodatage-index respecté</w:t>
            </w:r>
          </w:p>
        </w:tc>
      </w:tr>
      <w:tr>
        <w:tc>
          <w:tcPr>
            <w:tcW w:type="dxa" w:w="3600"/>
            <w:tcMar>
              <w:top w:type="dxa" w:w="60"/>
              <w:left w:type="dxa" w:w="100"/>
              <w:bottom w:type="dxa" w:w="60"/>
              <w:right w:type="dxa" w:w="100"/>
            </w:tcMar>
          </w:tcPr>
          <w:p>
            <w:pPr>
              <w:spacing w:after="0" w:line="252"/>
            </w:pPr>
            <w:r>
              <w:rPr>
                <w:rFonts w:ascii="Calibri" w:cs="Calibri" w:eastAsia="Calibri" w:hAnsi="Calibri"/>
                <w:sz w:val="19"/>
                <w:szCs w:val="19"/>
              </w:rPr>
              <w:t xml:space="preserve">Fichier non vide</w:t>
            </w:r>
          </w:p>
        </w:tc>
        <w:tc>
          <w:tcPr>
            <w:tcW w:type="dxa" w:w="6000"/>
            <w:tcMar>
              <w:top w:type="dxa" w:w="60"/>
              <w:left w:type="dxa" w:w="100"/>
              <w:bottom w:type="dxa" w:w="60"/>
              <w:right w:type="dxa" w:w="100"/>
            </w:tcMar>
          </w:tcPr>
          <w:p>
            <w:pPr>
              <w:spacing w:after="0" w:line="252"/>
            </w:pPr>
            <w:r>
              <w:rPr>
                <w:rFonts w:ascii="Calibri" w:cs="Calibri" w:eastAsia="Calibri" w:hAnsi="Calibri"/>
                <w:sz w:val="19"/>
                <w:szCs w:val="19"/>
              </w:rPr>
              <w:t xml:space="preserve">Plus de 200 octets</w:t>
            </w:r>
          </w:p>
        </w:tc>
      </w:tr>
      <w:tr>
        <w:tc>
          <w:tcPr>
            <w:tcW w:type="dxa" w:w="3600"/>
            <w:tcMar>
              <w:top w:type="dxa" w:w="60"/>
              <w:left w:type="dxa" w:w="100"/>
              <w:bottom w:type="dxa" w:w="60"/>
              <w:right w:type="dxa" w:w="100"/>
            </w:tcMar>
          </w:tcPr>
          <w:p>
            <w:pPr>
              <w:spacing w:after="0" w:line="252"/>
            </w:pPr>
            <w:r>
              <w:rPr>
                <w:rFonts w:ascii="Calibri" w:cs="Calibri" w:eastAsia="Calibri" w:hAnsi="Calibri"/>
                <w:sz w:val="19"/>
                <w:szCs w:val="19"/>
              </w:rPr>
              <w:t xml:space="preserve">Lisible et non vide</w:t>
            </w:r>
          </w:p>
        </w:tc>
        <w:tc>
          <w:tcPr>
            <w:tcW w:type="dxa" w:w="6000"/>
            <w:tcMar>
              <w:top w:type="dxa" w:w="60"/>
              <w:left w:type="dxa" w:w="100"/>
              <w:bottom w:type="dxa" w:w="60"/>
              <w:right w:type="dxa" w:w="100"/>
            </w:tcMar>
          </w:tcPr>
          <w:p>
            <w:pPr>
              <w:spacing w:after="0" w:line="252"/>
            </w:pPr>
            <w:r>
              <w:rPr>
                <w:rFonts w:ascii="Calibri" w:cs="Calibri" w:eastAsia="Calibri" w:hAnsi="Calibri"/>
                <w:sz w:val="19"/>
                <w:szCs w:val="19"/>
              </w:rPr>
              <w:t xml:space="preserve">Plus de 5 lignes réellement interprétées</w:t>
            </w:r>
          </w:p>
        </w:tc>
      </w:tr>
      <w:tr>
        <w:tc>
          <w:tcPr>
            <w:tcW w:type="dxa" w:w="3600"/>
            <w:tcMar>
              <w:top w:type="dxa" w:w="60"/>
              <w:left w:type="dxa" w:w="100"/>
              <w:bottom w:type="dxa" w:w="60"/>
              <w:right w:type="dxa" w:w="100"/>
            </w:tcMar>
          </w:tcPr>
          <w:p>
            <w:pPr>
              <w:spacing w:after="0" w:line="252"/>
            </w:pPr>
            <w:r>
              <w:rPr>
                <w:rFonts w:ascii="Calibri" w:cs="Calibri" w:eastAsia="Calibri" w:hAnsi="Calibri"/>
                <w:sz w:val="19"/>
                <w:szCs w:val="19"/>
              </w:rPr>
              <w:t xml:space="preserve">Contient la période</w:t>
            </w:r>
          </w:p>
        </w:tc>
        <w:tc>
          <w:tcPr>
            <w:tcW w:type="dxa" w:w="6000"/>
            <w:tcMar>
              <w:top w:type="dxa" w:w="60"/>
              <w:left w:type="dxa" w:w="100"/>
              <w:bottom w:type="dxa" w:w="60"/>
              <w:right w:type="dxa" w:w="100"/>
            </w:tcMar>
          </w:tcPr>
          <w:p>
            <w:pPr>
              <w:spacing w:after="0" w:line="252"/>
            </w:pPr>
            <w:r>
              <w:rPr>
                <w:rFonts w:ascii="Calibri" w:cs="Calibri" w:eastAsia="Calibri" w:hAnsi="Calibri"/>
                <w:sz w:val="19"/>
                <w:szCs w:val="19"/>
              </w:rPr>
              <w:t xml:space="preserve">Dates ISO vérifiées sur le texte brut pour le CSV</w:t>
            </w:r>
          </w:p>
        </w:tc>
      </w:tr>
      <w:tr>
        <w:tc>
          <w:tcPr>
            <w:tcW w:type="dxa" w:w="3600"/>
            <w:tcMar>
              <w:top w:type="dxa" w:w="60"/>
              <w:left w:type="dxa" w:w="100"/>
              <w:bottom w:type="dxa" w:w="60"/>
              <w:right w:type="dxa" w:w="100"/>
            </w:tcMar>
          </w:tcPr>
          <w:p>
            <w:pPr>
              <w:spacing w:after="0" w:line="252"/>
            </w:pPr>
            <w:r>
              <w:rPr>
                <w:rFonts w:ascii="Calibri" w:cs="Calibri" w:eastAsia="Calibri" w:hAnsi="Calibri"/>
                <w:sz w:val="19"/>
                <w:szCs w:val="19"/>
              </w:rPr>
              <w:t xml:space="preserve">Contient les indicateurs</w:t>
            </w:r>
          </w:p>
        </w:tc>
        <w:tc>
          <w:tcPr>
            <w:tcW w:type="dxa" w:w="6000"/>
            <w:tcMar>
              <w:top w:type="dxa" w:w="60"/>
              <w:left w:type="dxa" w:w="100"/>
              <w:bottom w:type="dxa" w:w="60"/>
              <w:right w:type="dxa" w:w="100"/>
            </w:tcMar>
          </w:tcPr>
          <w:p>
            <w:pPr>
              <w:spacing w:after="0" w:line="252"/>
            </w:pPr>
            <w:r>
              <w:rPr>
                <w:rFonts w:ascii="Calibri" w:cs="Calibri" w:eastAsia="Calibri" w:hAnsi="Calibri"/>
                <w:sz w:val="19"/>
                <w:szCs w:val="19"/>
              </w:rPr>
              <w:t xml:space="preserve">Taux de couverture et taux de présence</w:t>
            </w:r>
          </w:p>
        </w:tc>
      </w:tr>
      <w:tr>
        <w:tc>
          <w:tcPr>
            <w:tcW w:type="dxa" w:w="3600"/>
            <w:tcMar>
              <w:top w:type="dxa" w:w="60"/>
              <w:left w:type="dxa" w:w="100"/>
              <w:bottom w:type="dxa" w:w="60"/>
              <w:right w:type="dxa" w:w="100"/>
            </w:tcMar>
          </w:tcPr>
          <w:p>
            <w:pPr>
              <w:spacing w:after="0" w:line="252"/>
            </w:pPr>
            <w:r>
              <w:rPr>
                <w:rFonts w:ascii="Calibri" w:cs="Calibri" w:eastAsia="Calibri" w:hAnsi="Calibri"/>
                <w:sz w:val="19"/>
                <w:szCs w:val="19"/>
              </w:rPr>
              <w:t xml:space="preserve">Contient la synthèse</w:t>
            </w:r>
          </w:p>
        </w:tc>
        <w:tc>
          <w:tcPr>
            <w:tcW w:type="dxa" w:w="6000"/>
            <w:tcMar>
              <w:top w:type="dxa" w:w="60"/>
              <w:left w:type="dxa" w:w="100"/>
              <w:bottom w:type="dxa" w:w="60"/>
              <w:right w:type="dxa" w:w="100"/>
            </w:tcMar>
          </w:tcPr>
          <w:p>
            <w:pPr>
              <w:spacing w:after="0" w:line="252"/>
            </w:pPr>
            <w:r>
              <w:rPr>
                <w:rFonts w:ascii="Calibri" w:cs="Calibri" w:eastAsia="Calibri" w:hAnsi="Calibri"/>
                <w:sz w:val="19"/>
                <w:szCs w:val="19"/>
              </w:rPr>
              <w:t xml:space="preserve">Ligne « Services planifiés » avec sa valeur</w:t>
            </w:r>
          </w:p>
        </w:tc>
      </w:tr>
      <w:tr>
        <w:tc>
          <w:tcPr>
            <w:tcW w:type="dxa" w:w="3600"/>
            <w:tcMar>
              <w:top w:type="dxa" w:w="60"/>
              <w:left w:type="dxa" w:w="100"/>
              <w:bottom w:type="dxa" w:w="60"/>
              <w:right w:type="dxa" w:w="100"/>
            </w:tcMar>
          </w:tcPr>
          <w:p>
            <w:pPr>
              <w:spacing w:after="0" w:line="252"/>
            </w:pPr>
            <w:r>
              <w:rPr>
                <w:rFonts w:ascii="Calibri" w:cs="Calibri" w:eastAsia="Calibri" w:hAnsi="Calibri"/>
                <w:sz w:val="19"/>
                <w:szCs w:val="19"/>
              </w:rPr>
              <w:t xml:space="preserve">En-tête et séparateur CSV</w:t>
            </w:r>
          </w:p>
        </w:tc>
        <w:tc>
          <w:tcPr>
            <w:tcW w:type="dxa" w:w="6000"/>
            <w:tcMar>
              <w:top w:type="dxa" w:w="60"/>
              <w:left w:type="dxa" w:w="100"/>
              <w:bottom w:type="dxa" w:w="60"/>
              <w:right w:type="dxa" w:w="100"/>
            </w:tcMar>
          </w:tcPr>
          <w:p>
            <w:pPr>
              <w:spacing w:after="0" w:line="252"/>
            </w:pPr>
            <w:r>
              <w:rPr>
                <w:rFonts w:ascii="Calibri" w:cs="Calibri" w:eastAsia="Calibri" w:hAnsi="Calibri"/>
                <w:sz w:val="19"/>
                <w:szCs w:val="19"/>
              </w:rPr>
              <w:t xml:space="preserve">Section,Libellé,Indicateur</w:t>
            </w:r>
          </w:p>
        </w:tc>
      </w:tr>
      <w:tr>
        <w:tc>
          <w:tcPr>
            <w:tcW w:type="dxa" w:w="3600"/>
            <w:tcMar>
              <w:top w:type="dxa" w:w="60"/>
              <w:left w:type="dxa" w:w="100"/>
              <w:bottom w:type="dxa" w:w="60"/>
              <w:right w:type="dxa" w:w="100"/>
            </w:tcMar>
          </w:tcPr>
          <w:p>
            <w:pPr>
              <w:spacing w:after="0" w:line="252"/>
            </w:pPr>
            <w:r>
              <w:rPr>
                <w:rFonts w:ascii="Calibri" w:cs="Calibri" w:eastAsia="Calibri" w:hAnsi="Calibri"/>
                <w:sz w:val="19"/>
                <w:szCs w:val="19"/>
              </w:rPr>
              <w:t xml:space="preserve">BOM UTF-8</w:t>
            </w:r>
          </w:p>
        </w:tc>
        <w:tc>
          <w:tcPr>
            <w:tcW w:type="dxa" w:w="6000"/>
            <w:tcMar>
              <w:top w:type="dxa" w:w="60"/>
              <w:left w:type="dxa" w:w="100"/>
              <w:bottom w:type="dxa" w:w="60"/>
              <w:right w:type="dxa" w:w="100"/>
            </w:tcMar>
          </w:tcPr>
          <w:p>
            <w:pPr>
              <w:spacing w:after="0" w:line="252"/>
            </w:pPr>
            <w:r>
              <w:rPr>
                <w:rFonts w:ascii="Calibri" w:cs="Calibri" w:eastAsia="Calibri" w:hAnsi="Calibri"/>
                <w:sz w:val="19"/>
                <w:szCs w:val="19"/>
              </w:rPr>
              <w:t xml:space="preserve">Premier caractère U+FEFF — accents lisibles dans Excel</w:t>
            </w:r>
          </w:p>
        </w:tc>
      </w:tr>
    </w:tbl>
    <w:p>
      <w:pPr>
        <w:spacing w:after="80"/>
      </w:pPr>
    </w:p>
    <w:p>
      <w:pPr>
        <w:pStyle w:val="Heading2"/>
        <w:spacing w:after="120" w:before="240"/>
      </w:pPr>
      <w:bookmarkStart w:name="_Toc27" w:id="27"/>
      <w:r>
        <w:rPr>
          <w:rFonts w:ascii="Calibri" w:cs="Calibri" w:eastAsia="Calibri" w:hAnsi="Calibri"/>
          <w:b/>
          <w:bCs/>
          <w:color w:val="1F4FD8"/>
          <w:sz w:val="26"/>
          <w:szCs w:val="26"/>
        </w:rPr>
        <w:t xml:space="preserve">6.7 Diagnostic : cinq causes successives</w:t>
      </w:r>
      <w:bookmarkEnd w:id="27"/>
    </w:p>
    <w:p>
      <w:pPr>
        <w:spacing w:after="120" w:line="276"/>
      </w:pPr>
      <w:r>
        <w:rPr>
          <w:rFonts w:ascii="Calibri" w:cs="Calibri" w:eastAsia="Calibri" w:hAnsi="Calibri"/>
          <w:sz w:val="22"/>
          <w:szCs w:val="22"/>
        </w:rPr>
        <w:t xml:space="preserve">Le script était rouge pour cinq raisons distinctes, découvertes dans cet ordre :</w:t>
      </w:r>
    </w:p>
    <w:tbl>
      <w:tblPr>
        <w:tblW w:type="pct" w:w="5000"/>
        <w:tblBorders>
          <w:top w:val="single" w:color="C9D3E8" w:sz="4"/>
          <w:left w:val="single" w:color="C9D3E8" w:sz="4"/>
          <w:bottom w:val="single" w:color="C9D3E8" w:sz="4"/>
          <w:right w:val="single" w:color="C9D3E8" w:sz="4"/>
          <w:insideH w:val="single" w:color="DDE4F2" w:sz="2"/>
          <w:insideV w:val="single" w:color="DDE3F0" w:sz="2"/>
        </w:tblBorders>
      </w:tblPr>
      <w:tblGrid>
        <w:gridCol w:w="2600"/>
        <w:gridCol w:w="7000"/>
      </w:tblGrid>
      <w:tr>
        <w:trPr>
          <w:tblHeader/>
        </w:trPr>
        <w:tc>
          <w:tcPr>
            <w:tcW w:type="dxa" w:w="2600"/>
            <w:shd w:fill="001A70"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Constat</w:t>
            </w:r>
          </w:p>
        </w:tc>
        <w:tc>
          <w:tcPr>
            <w:tcW w:type="dxa" w:w="7000"/>
            <w:shd w:fill="001A70"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Cause réelle</w:t>
            </w:r>
          </w:p>
        </w:tc>
      </w:tr>
      <w:tr>
        <w:tc>
          <w:tcPr>
            <w:tcW w:type="dxa" w:w="2600"/>
            <w:tcMar>
              <w:top w:type="dxa" w:w="60"/>
              <w:left w:type="dxa" w:w="100"/>
              <w:bottom w:type="dxa" w:w="60"/>
              <w:right w:type="dxa" w:w="100"/>
            </w:tcMar>
          </w:tcPr>
          <w:p>
            <w:pPr>
              <w:spacing w:after="0" w:line="252"/>
            </w:pPr>
            <w:r>
              <w:rPr>
                <w:rFonts w:ascii="Calibri" w:cs="Calibri" w:eastAsia="Calibri" w:hAnsi="Calibri"/>
                <w:sz w:val="19"/>
                <w:szCs w:val="19"/>
              </w:rPr>
              <w:t xml:space="preserve">Aucun fichier dans var/mail</w:t>
            </w:r>
          </w:p>
        </w:tc>
        <w:tc>
          <w:tcPr>
            <w:tcW w:type="dxa" w:w="7000"/>
            <w:tcMar>
              <w:top w:type="dxa" w:w="60"/>
              <w:left w:type="dxa" w:w="100"/>
              <w:bottom w:type="dxa" w:w="60"/>
              <w:right w:type="dxa" w:w="100"/>
            </w:tcMar>
          </w:tcPr>
          <w:p>
            <w:pPr>
              <w:spacing w:after="0" w:line="252"/>
            </w:pPr>
            <w:r>
              <w:rPr>
                <w:rFonts w:ascii="Calibri" w:cs="Calibri" w:eastAsia="Calibri" w:hAnsi="Calibri"/>
                <w:sz w:val="19"/>
                <w:szCs w:val="19"/>
              </w:rPr>
              <w:t xml:space="preserve">Le serveur sur :3000 tournait sur un dist antérieur au correctif du canal json (il utilisait encore le mode console)</w:t>
            </w:r>
          </w:p>
        </w:tc>
      </w:tr>
      <w:tr>
        <w:tc>
          <w:tcPr>
            <w:tcW w:type="dxa" w:w="2600"/>
            <w:tcMar>
              <w:top w:type="dxa" w:w="60"/>
              <w:left w:type="dxa" w:w="100"/>
              <w:bottom w:type="dxa" w:w="60"/>
              <w:right w:type="dxa" w:w="100"/>
            </w:tcMar>
          </w:tcPr>
          <w:p>
            <w:pPr>
              <w:spacing w:after="0" w:line="252"/>
            </w:pPr>
            <w:r>
              <w:rPr>
                <w:rFonts w:ascii="Calibri" w:cs="Calibri" w:eastAsia="Calibri" w:hAnsi="Calibri"/>
                <w:sz w:val="19"/>
                <w:szCs w:val="19"/>
              </w:rPr>
              <w:t xml:space="preserve">Dossier présent, 0/2</w:t>
            </w:r>
          </w:p>
        </w:tc>
        <w:tc>
          <w:tcPr>
            <w:tcW w:type="dxa" w:w="7000"/>
            <w:tcMar>
              <w:top w:type="dxa" w:w="60"/>
              <w:left w:type="dxa" w:w="100"/>
              <w:bottom w:type="dxa" w:w="60"/>
              <w:right w:type="dxa" w:w="100"/>
            </w:tcMar>
          </w:tcPr>
          <w:p>
            <w:pPr>
              <w:spacing w:after="0" w:line="252"/>
            </w:pPr>
            <w:r>
              <w:rPr>
                <w:rFonts w:ascii="Calibri" w:cs="Calibri" w:eastAsia="Calibri" w:hAnsi="Calibri"/>
                <w:sz w:val="19"/>
                <w:szCs w:val="19"/>
              </w:rPr>
              <w:t xml:space="preserve">Le script cherchait des *.xlsx/*.csv à la racine, alors que les pièces sont nommées &lt;horodatage&gt;-&lt;index&gt;-&lt;fichier&gt;</w:t>
            </w:r>
          </w:p>
        </w:tc>
      </w:tr>
      <w:tr>
        <w:tc>
          <w:tcPr>
            <w:tcW w:type="dxa" w:w="2600"/>
            <w:tcMar>
              <w:top w:type="dxa" w:w="60"/>
              <w:left w:type="dxa" w:w="100"/>
              <w:bottom w:type="dxa" w:w="60"/>
              <w:right w:type="dxa" w:w="100"/>
            </w:tcMar>
          </w:tcPr>
          <w:p>
            <w:pPr>
              <w:spacing w:after="0" w:line="252"/>
            </w:pPr>
            <w:r>
              <w:rPr>
                <w:rFonts w:ascii="Calibri" w:cs="Calibri" w:eastAsia="Calibri" w:hAnsi="Calibri"/>
                <w:sz w:val="19"/>
                <w:szCs w:val="19"/>
              </w:rPr>
              <w:t xml:space="preserve">Aucun type MIME</w:t>
            </w:r>
          </w:p>
        </w:tc>
        <w:tc>
          <w:tcPr>
            <w:tcW w:type="dxa" w:w="7000"/>
            <w:tcMar>
              <w:top w:type="dxa" w:w="60"/>
              <w:left w:type="dxa" w:w="100"/>
              <w:bottom w:type="dxa" w:w="60"/>
              <w:right w:type="dxa" w:w="100"/>
            </w:tcMar>
          </w:tcPr>
          <w:p>
            <w:pPr>
              <w:spacing w:after="0" w:line="252"/>
            </w:pPr>
            <w:r>
              <w:rPr>
                <w:rFonts w:ascii="Calibri" w:cs="Calibri" w:eastAsia="Calibri" w:hAnsi="Calibri"/>
                <w:sz w:val="19"/>
                <w:szCs w:val="19"/>
              </w:rPr>
              <w:t xml:space="preserve">Ni transmit() (JSON) ni sendMail() (SMTP) ne propageaient contentType</w:t>
            </w:r>
          </w:p>
        </w:tc>
      </w:tr>
      <w:tr>
        <w:tc>
          <w:tcPr>
            <w:tcW w:type="dxa" w:w="2600"/>
            <w:tcMar>
              <w:top w:type="dxa" w:w="60"/>
              <w:left w:type="dxa" w:w="100"/>
              <w:bottom w:type="dxa" w:w="60"/>
              <w:right w:type="dxa" w:w="100"/>
            </w:tcMar>
          </w:tcPr>
          <w:p>
            <w:pPr>
              <w:spacing w:after="0" w:line="252"/>
            </w:pPr>
            <w:r>
              <w:rPr>
                <w:rFonts w:ascii="Calibri" w:cs="Calibri" w:eastAsia="Calibri" w:hAnsi="Calibri"/>
                <w:sz w:val="19"/>
                <w:szCs w:val="19"/>
              </w:rPr>
              <w:t xml:space="preserve">recette-rapports : « aucun fichier »</w:t>
            </w:r>
          </w:p>
        </w:tc>
        <w:tc>
          <w:tcPr>
            <w:tcW w:type="dxa" w:w="7000"/>
            <w:tcMar>
              <w:top w:type="dxa" w:w="60"/>
              <w:left w:type="dxa" w:w="100"/>
              <w:bottom w:type="dxa" w:w="60"/>
              <w:right w:type="dxa" w:w="100"/>
            </w:tcMar>
          </w:tcPr>
          <w:p>
            <w:pPr>
              <w:spacing w:after="0" w:line="252"/>
            </w:pPr>
            <w:r>
              <w:rPr>
                <w:rFonts w:ascii="Calibri" w:cs="Calibri" w:eastAsia="Calibri" w:hAnsi="Calibri"/>
                <w:sz w:val="19"/>
                <w:szCs w:val="19"/>
              </w:rPr>
              <w:t xml:space="preserve">Filtrage sur un horodatage calculé côté script, alors que le serveur horodate à l’envoi</w:t>
            </w:r>
          </w:p>
        </w:tc>
      </w:tr>
      <w:tr>
        <w:tc>
          <w:tcPr>
            <w:tcW w:type="dxa" w:w="2600"/>
            <w:tcMar>
              <w:top w:type="dxa" w:w="60"/>
              <w:left w:type="dxa" w:w="100"/>
              <w:bottom w:type="dxa" w:w="60"/>
              <w:right w:type="dxa" w:w="100"/>
            </w:tcMar>
          </w:tcPr>
          <w:p>
            <w:pPr>
              <w:spacing w:after="0" w:line="252"/>
            </w:pPr>
            <w:r>
              <w:rPr>
                <w:rFonts w:ascii="Calibri" w:cs="Calibri" w:eastAsia="Calibri" w:hAnsi="Calibri"/>
                <w:sz w:val="19"/>
                <w:szCs w:val="19"/>
              </w:rPr>
              <w:t xml:space="preserve">CSV : période non reconnue</w:t>
            </w:r>
          </w:p>
        </w:tc>
        <w:tc>
          <w:tcPr>
            <w:tcW w:type="dxa" w:w="7000"/>
            <w:tcMar>
              <w:top w:type="dxa" w:w="60"/>
              <w:left w:type="dxa" w:w="100"/>
              <w:bottom w:type="dxa" w:w="60"/>
              <w:right w:type="dxa" w:w="100"/>
            </w:tcMar>
          </w:tcPr>
          <w:p>
            <w:pPr>
              <w:spacing w:after="0" w:line="252"/>
            </w:pPr>
            <w:r>
              <w:rPr>
                <w:rFonts w:ascii="Calibri" w:cs="Calibri" w:eastAsia="Calibri" w:hAnsi="Calibri"/>
                <w:sz w:val="19"/>
                <w:szCs w:val="19"/>
              </w:rPr>
              <w:t xml:space="preserve">La librairie xlsx relit le CSV et reformate 2026-10-26 en 10/26/26</w:t>
            </w:r>
          </w:p>
        </w:tc>
      </w:tr>
    </w:tbl>
    <w:p>
      <w:pPr>
        <w:pStyle w:val="Heading1"/>
        <w:pageBreakBefore/>
        <w:spacing w:after="160" w:before="320"/>
      </w:pPr>
      <w:bookmarkStart w:name="_Toc28" w:id="28"/>
      <w:r>
        <w:rPr>
          <w:rFonts w:ascii="Calibri" w:cs="Calibri" w:eastAsia="Calibri" w:hAnsi="Calibri"/>
          <w:b/>
          <w:bCs/>
          <w:color w:val="001A70"/>
          <w:sz w:val="32"/>
          <w:szCs w:val="32"/>
        </w:rPr>
        <w:t xml:space="preserve">7. Déploiement et configuration e-mail</w:t>
      </w:r>
      <w:bookmarkEnd w:id="28"/>
    </w:p>
    <w:p>
      <w:pPr>
        <w:pStyle w:val="ListParagraph"/>
        <w:numPr>
          <w:ilvl w:val="0"/>
          <w:numId w:val="1"/>
        </w:numPr>
        <w:spacing w:after="120" w:line="276"/>
      </w:pPr>
      <w:r>
        <w:rPr>
          <w:rFonts w:ascii="Calibri" w:cs="Calibri" w:eastAsia="Calibri" w:hAnsi="Calibri"/>
          <w:sz w:val="22"/>
          <w:szCs w:val="22"/>
        </w:rPr>
        <w:t xml:space="preserve">deploy/.env.example : MAIL_DRIVER passe de console à smtp avec un avertissement explicite — console revient à ne jamais envoyer d’e-mail (liens d’activation et notifications restent dans les journaux). Documentation des trois canaux (console, json, smtp) et de SMTP_REQUIRE_TLS.</w:t>
      </w:r>
    </w:p>
    <w:p>
      <w:pPr>
        <w:pStyle w:val="ListParagraph"/>
        <w:numPr>
          <w:ilvl w:val="0"/>
          <w:numId w:val="1"/>
        </w:numPr>
        <w:spacing w:after="120" w:line="276"/>
      </w:pPr>
      <w:r>
        <w:rPr>
          <w:rFonts w:ascii="Calibri" w:cs="Calibri" w:eastAsia="Calibri" w:hAnsi="Calibri"/>
          <w:sz w:val="22"/>
          <w:szCs w:val="22"/>
        </w:rPr>
        <w:t xml:space="preserve">deploy/compose.yaml : valeur par défaut smtp ; SMTP_PASS et SMTP_PASSWORD acceptés ; SMTP_REQUIRE_TLS transmis.</w:t>
      </w:r>
    </w:p>
    <w:p>
      <w:pPr>
        <w:pStyle w:val="ListParagraph"/>
        <w:numPr>
          <w:ilvl w:val="0"/>
          <w:numId w:val="1"/>
        </w:numPr>
        <w:spacing w:after="120" w:line="276"/>
      </w:pPr>
      <w:r>
        <w:rPr>
          <w:rFonts w:ascii="Calibri" w:cs="Calibri" w:eastAsia="Calibri" w:hAnsi="Calibri"/>
          <w:sz w:val="22"/>
          <w:szCs w:val="22"/>
        </w:rPr>
        <w:t xml:space="preserve">backend_new/src/config/configuration.ts : SMTP_PASS (nom documenté) et SMTP_PASSWORD (historique) lus indifféremment — sans cela, un SMTP correctement configuré envoyait une authentification sans mot de passe. Nouvelle option smtpRequireTls.</w:t>
      </w:r>
    </w:p>
    <w:p>
      <w:pPr>
        <w:pStyle w:val="ListParagraph"/>
        <w:numPr>
          <w:ilvl w:val="0"/>
          <w:numId w:val="1"/>
        </w:numPr>
        <w:spacing w:after="120" w:line="276"/>
      </w:pPr>
      <w:r>
        <w:rPr>
          <w:rFonts w:ascii="Calibri" w:cs="Calibri" w:eastAsia="Calibri" w:hAnsi="Calibri"/>
          <w:sz w:val="22"/>
          <w:szCs w:val="22"/>
        </w:rPr>
        <w:t xml:space="preserve">deploy/quick-deploy.sh : mode démonstration actif par défaut. Il ne modifie aucun fichier du dépôt (pas de git pull ni checkout), ne crée que deploy/.env, utilise un projet Compose et des ports dédiés (8090/3090) pour ne pas heurter une instance réelle, et refuse les commandes destructives (down -v, reset…). Désactivation : USWAP_DEMO=0.</w:t>
      </w:r>
    </w:p>
    <w:p>
      <w:pPr>
        <w:pStyle w:val="ListParagraph"/>
        <w:numPr>
          <w:ilvl w:val="0"/>
          <w:numId w:val="1"/>
        </w:numPr>
        <w:spacing w:after="120" w:line="276"/>
      </w:pPr>
      <w:r>
        <w:rPr>
          <w:rFonts w:ascii="Calibri" w:cs="Calibri" w:eastAsia="Calibri" w:hAnsi="Calibri"/>
          <w:sz w:val="22"/>
          <w:szCs w:val="22"/>
        </w:rPr>
        <w:t xml:space="preserve">deploy/DEPLOYMENT_GUIDE.md (nouveau) : procédure VPS complète (Dimensionnement, Docker, reverse proxy, migrations, sauvegardes, dépannage).</w:t>
      </w:r>
    </w:p>
    <w:p>
      <w:pPr>
        <w:spacing w:after="80"/>
      </w:pPr>
    </w:p>
    <w:p>
      <w:pPr>
        <w:pBdr>
          <w:left w:val="single" w:color="9B1C1C" w:sz="18"/>
        </w:pBdr>
        <w:shd w:fill="FDEAEA" w:color="auto" w:val="clear"/>
        <w:spacing w:after="160" w:before="120" w:line="264"/>
        <w:ind w:left="160" w:right="160"/>
      </w:pPr>
      <w:r>
        <w:rPr>
          <w:rFonts w:ascii="Calibri" w:cs="Calibri" w:eastAsia="Calibri" w:hAnsi="Calibri"/>
          <w:b/>
          <w:bCs/>
          <w:color w:val="9B1C1C"/>
          <w:sz w:val="20"/>
          <w:szCs w:val="20"/>
        </w:rPr>
        <w:t xml:space="preserve">Sécurité.  </w:t>
      </w:r>
      <w:r>
        <w:rPr>
          <w:rFonts w:ascii="Calibri" w:cs="Calibri" w:eastAsia="Calibri" w:hAnsi="Calibri"/>
          <w:color w:val="333333"/>
          <w:sz w:val="20"/>
          <w:szCs w:val="20"/>
        </w:rPr>
        <w:t xml:space="preserve">Le mot de passe SMTP présent dans backend_new/.env est un mot de passe d’application Gmail en clair. Il doit être considéré comme un secret de recette : à révoquer et régénérer s’il a circulé.</w:t>
      </w:r>
    </w:p>
    <w:p>
      <w:pPr>
        <w:pStyle w:val="Heading1"/>
        <w:pageBreakBefore/>
        <w:spacing w:after="160" w:before="320"/>
      </w:pPr>
      <w:bookmarkStart w:name="_Toc29" w:id="29"/>
      <w:r>
        <w:rPr>
          <w:rFonts w:ascii="Calibri" w:cs="Calibri" w:eastAsia="Calibri" w:hAnsi="Calibri"/>
          <w:b/>
          <w:bCs/>
          <w:color w:val="001A70"/>
          <w:sz w:val="32"/>
          <w:szCs w:val="32"/>
        </w:rPr>
        <w:t xml:space="preserve">8. Outils de recette ajoutés</w:t>
      </w:r>
      <w:bookmarkEnd w:id="29"/>
    </w:p>
    <w:p>
      <w:pPr>
        <w:spacing w:after="120" w:line="276"/>
      </w:pPr>
      <w:r>
        <w:rPr>
          <w:rFonts w:ascii="Calibri" w:cs="Calibri" w:eastAsia="Calibri" w:hAnsi="Calibri"/>
          <w:sz w:val="22"/>
          <w:szCs w:val="22"/>
        </w:rPr>
        <w:t xml:space="preserve">Cinq scripts ont été écrits (dossier scripts/). Tous suivent la même structure : connexion SUPER_ADMIN, enchaînement d’appels réels vers l’API, journal des contrôles dans un tableau, puis un score final « n/n contrôles réussis ».</w:t>
      </w:r>
    </w:p>
    <w:p>
      <w:pPr>
        <w:spacing w:after="80"/>
      </w:pPr>
    </w:p>
    <w:tbl>
      <w:tblPr>
        <w:tblW w:type="pct" w:w="5000"/>
        <w:tblBorders>
          <w:top w:val="single" w:color="C9D3E8" w:sz="4"/>
          <w:left w:val="single" w:color="C9D3E8" w:sz="4"/>
          <w:bottom w:val="single" w:color="C9D3E8" w:sz="4"/>
          <w:right w:val="single" w:color="C9D3E8" w:sz="4"/>
          <w:insideH w:val="single" w:color="DDE4F2" w:sz="2"/>
          <w:insideV w:val="single" w:color="DDE3F0" w:sz="2"/>
        </w:tblBorders>
      </w:tblPr>
      <w:tblGrid>
        <w:gridCol w:w="3000"/>
        <w:gridCol w:w="6600"/>
      </w:tblGrid>
      <w:tr>
        <w:trPr>
          <w:tblHeader/>
        </w:trPr>
        <w:tc>
          <w:tcPr>
            <w:tcW w:type="dxa" w:w="3000"/>
            <w:shd w:fill="001A70"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Script</w:t>
            </w:r>
          </w:p>
        </w:tc>
        <w:tc>
          <w:tcPr>
            <w:tcW w:type="dxa" w:w="6600"/>
            <w:shd w:fill="001A70"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Contenu contrôlé</w:t>
            </w:r>
          </w:p>
        </w:tc>
      </w:tr>
      <w:tr>
        <w:tc>
          <w:tcPr>
            <w:tcW w:type="dxa" w:w="3000"/>
            <w:tcMar>
              <w:top w:type="dxa" w:w="60"/>
              <w:left w:type="dxa" w:w="100"/>
              <w:bottom w:type="dxa" w:w="60"/>
              <w:right w:type="dxa" w:w="100"/>
            </w:tcMar>
          </w:tcPr>
          <w:p>
            <w:pPr>
              <w:spacing w:after="0" w:line="252"/>
            </w:pPr>
            <w:r>
              <w:rPr>
                <w:rFonts w:ascii="Calibri" w:cs="Calibri" w:eastAsia="Calibri" w:hAnsi="Calibri"/>
                <w:sz w:val="19"/>
                <w:szCs w:val="19"/>
              </w:rPr>
              <w:t xml:space="preserve">recette-api.mjs</w:t>
            </w:r>
          </w:p>
        </w:tc>
        <w:tc>
          <w:tcPr>
            <w:tcW w:type="dxa" w:w="6600"/>
            <w:tcMar>
              <w:top w:type="dxa" w:w="60"/>
              <w:left w:type="dxa" w:w="100"/>
              <w:bottom w:type="dxa" w:w="60"/>
              <w:right w:type="dxa" w:w="100"/>
            </w:tcMar>
          </w:tcPr>
          <w:p>
            <w:pPr>
              <w:spacing w:after="0" w:line="252"/>
            </w:pPr>
            <w:r>
              <w:rPr>
                <w:rFonts w:ascii="Calibri" w:cs="Calibri" w:eastAsia="Calibri" w:hAnsi="Calibri"/>
                <w:sz w:val="19"/>
                <w:szCs w:val="19"/>
              </w:rPr>
              <w:t xml:space="preserve">Nettoyage interdit aux non-super-admins ; hiérarchie des rôles ; attribution croisée ; désactivation puis réactivation effective ; insertion EmailLog</w:t>
            </w:r>
          </w:p>
        </w:tc>
      </w:tr>
      <w:tr>
        <w:tc>
          <w:tcPr>
            <w:tcW w:type="dxa" w:w="3000"/>
            <w:tcMar>
              <w:top w:type="dxa" w:w="60"/>
              <w:left w:type="dxa" w:w="100"/>
              <w:bottom w:type="dxa" w:w="60"/>
              <w:right w:type="dxa" w:w="100"/>
            </w:tcMar>
          </w:tcPr>
          <w:p>
            <w:pPr>
              <w:spacing w:after="0" w:line="252"/>
            </w:pPr>
            <w:r>
              <w:rPr>
                <w:rFonts w:ascii="Calibri" w:cs="Calibri" w:eastAsia="Calibri" w:hAnsi="Calibri"/>
                <w:sz w:val="19"/>
                <w:szCs w:val="19"/>
              </w:rPr>
              <w:t xml:space="preserve">recette-affectation.mjs</w:t>
            </w:r>
          </w:p>
        </w:tc>
        <w:tc>
          <w:tcPr>
            <w:tcW w:type="dxa" w:w="6600"/>
            <w:tcMar>
              <w:top w:type="dxa" w:w="60"/>
              <w:left w:type="dxa" w:w="100"/>
              <w:bottom w:type="dxa" w:w="60"/>
              <w:right w:type="dxa" w:w="100"/>
            </w:tcMar>
          </w:tcPr>
          <w:p>
            <w:pPr>
              <w:spacing w:after="0" w:line="252"/>
            </w:pPr>
            <w:r>
              <w:rPr>
                <w:rFonts w:ascii="Calibri" w:cs="Calibri" w:eastAsia="Calibri" w:hAnsi="Calibri"/>
                <w:sz w:val="19"/>
                <w:szCs w:val="19"/>
              </w:rPr>
              <w:t xml:space="preserve">POST /validate accepte { revision } et renvoie valid ; candidats réellement disponibles</w:t>
            </w:r>
          </w:p>
        </w:tc>
      </w:tr>
      <w:tr>
        <w:tc>
          <w:tcPr>
            <w:tcW w:type="dxa" w:w="3000"/>
            <w:tcMar>
              <w:top w:type="dxa" w:w="60"/>
              <w:left w:type="dxa" w:w="100"/>
              <w:bottom w:type="dxa" w:w="60"/>
              <w:right w:type="dxa" w:w="100"/>
            </w:tcMar>
          </w:tcPr>
          <w:p>
            <w:pPr>
              <w:spacing w:after="0" w:line="252"/>
            </w:pPr>
            <w:r>
              <w:rPr>
                <w:rFonts w:ascii="Calibri" w:cs="Calibri" w:eastAsia="Calibri" w:hAnsi="Calibri"/>
                <w:sz w:val="19"/>
                <w:szCs w:val="19"/>
              </w:rPr>
              <w:t xml:space="preserve">recette-fuseau.mjs</w:t>
            </w:r>
          </w:p>
        </w:tc>
        <w:tc>
          <w:tcPr>
            <w:tcW w:type="dxa" w:w="6600"/>
            <w:tcMar>
              <w:top w:type="dxa" w:w="60"/>
              <w:left w:type="dxa" w:w="100"/>
              <w:bottom w:type="dxa" w:w="60"/>
              <w:right w:type="dxa" w:w="100"/>
            </w:tcMar>
          </w:tcPr>
          <w:p>
            <w:pPr>
              <w:spacing w:after="0" w:line="252"/>
            </w:pPr>
            <w:r>
              <w:rPr>
                <w:rFonts w:ascii="Calibri" w:cs="Calibri" w:eastAsia="Calibri" w:hAnsi="Calibri"/>
                <w:sz w:val="19"/>
                <w:szCs w:val="19"/>
              </w:rPr>
              <w:t xml:space="preserve">Station de recette et modèle 16:00→20:00 ; heure relue en base, à l’API et après modification</w:t>
            </w:r>
          </w:p>
        </w:tc>
      </w:tr>
      <w:tr>
        <w:tc>
          <w:tcPr>
            <w:tcW w:type="dxa" w:w="3000"/>
            <w:tcMar>
              <w:top w:type="dxa" w:w="60"/>
              <w:left w:type="dxa" w:w="100"/>
              <w:bottom w:type="dxa" w:w="60"/>
              <w:right w:type="dxa" w:w="100"/>
            </w:tcMar>
          </w:tcPr>
          <w:p>
            <w:pPr>
              <w:spacing w:after="0" w:line="252"/>
            </w:pPr>
            <w:r>
              <w:rPr>
                <w:rFonts w:ascii="Calibri" w:cs="Calibri" w:eastAsia="Calibri" w:hAnsi="Calibri"/>
                <w:sz w:val="19"/>
                <w:szCs w:val="19"/>
              </w:rPr>
              <w:t xml:space="preserve">recette-email.mjs</w:t>
            </w:r>
          </w:p>
        </w:tc>
        <w:tc>
          <w:tcPr>
            <w:tcW w:type="dxa" w:w="6600"/>
            <w:tcMar>
              <w:top w:type="dxa" w:w="60"/>
              <w:left w:type="dxa" w:w="100"/>
              <w:bottom w:type="dxa" w:w="60"/>
              <w:right w:type="dxa" w:w="100"/>
            </w:tcMar>
          </w:tcPr>
          <w:p>
            <w:pPr>
              <w:spacing w:after="0" w:line="252"/>
            </w:pPr>
            <w:r>
              <w:rPr>
                <w:rFonts w:ascii="Calibri" w:cs="Calibri" w:eastAsia="Calibri" w:hAnsi="Calibri"/>
                <w:sz w:val="19"/>
                <w:szCs w:val="19"/>
              </w:rPr>
              <w:t xml:space="preserve">Configuration SMTP, dernière tentative en statut terminal, aucun PENDING orphelin</w:t>
            </w:r>
          </w:p>
        </w:tc>
      </w:tr>
      <w:tr>
        <w:tc>
          <w:tcPr>
            <w:tcW w:type="dxa" w:w="3000"/>
            <w:tcMar>
              <w:top w:type="dxa" w:w="60"/>
              <w:left w:type="dxa" w:w="100"/>
              <w:bottom w:type="dxa" w:w="60"/>
              <w:right w:type="dxa" w:w="100"/>
            </w:tcMar>
          </w:tcPr>
          <w:p>
            <w:pPr>
              <w:spacing w:after="0" w:line="252"/>
            </w:pPr>
            <w:r>
              <w:rPr>
                <w:rFonts w:ascii="Calibri" w:cs="Calibri" w:eastAsia="Calibri" w:hAnsi="Calibri"/>
                <w:sz w:val="19"/>
                <w:szCs w:val="19"/>
              </w:rPr>
              <w:t xml:space="preserve">recette-rapports.mjs</w:t>
            </w:r>
          </w:p>
        </w:tc>
        <w:tc>
          <w:tcPr>
            <w:tcW w:type="dxa" w:w="6600"/>
            <w:tcMar>
              <w:top w:type="dxa" w:w="60"/>
              <w:left w:type="dxa" w:w="100"/>
              <w:bottom w:type="dxa" w:w="60"/>
              <w:right w:type="dxa" w:w="100"/>
            </w:tcMar>
          </w:tcPr>
          <w:p>
            <w:pPr>
              <w:spacing w:after="0" w:line="252"/>
            </w:pPr>
            <w:r>
              <w:rPr>
                <w:rFonts w:ascii="Calibri" w:cs="Calibri" w:eastAsia="Calibri" w:hAnsi="Calibri"/>
                <w:sz w:val="19"/>
                <w:szCs w:val="19"/>
              </w:rPr>
              <w:t xml:space="preserve">Création XLSX et CSV, exécution immédiate, e-mail avec pièce jointe, historique ReportRun</w:t>
            </w:r>
          </w:p>
        </w:tc>
      </w:tr>
      <w:tr>
        <w:tc>
          <w:tcPr>
            <w:tcW w:type="dxa" w:w="3000"/>
            <w:tcMar>
              <w:top w:type="dxa" w:w="60"/>
              <w:left w:type="dxa" w:w="100"/>
              <w:bottom w:type="dxa" w:w="60"/>
              <w:right w:type="dxa" w:w="100"/>
            </w:tcMar>
          </w:tcPr>
          <w:p>
            <w:pPr>
              <w:spacing w:after="0" w:line="252"/>
            </w:pPr>
            <w:r>
              <w:rPr>
                <w:rFonts w:ascii="Calibri" w:cs="Calibri" w:eastAsia="Calibri" w:hAnsi="Calibri"/>
                <w:sz w:val="19"/>
                <w:szCs w:val="19"/>
              </w:rPr>
              <w:t xml:space="preserve">verif-pieces-jointes.mjs</w:t>
            </w:r>
          </w:p>
        </w:tc>
        <w:tc>
          <w:tcPr>
            <w:tcW w:type="dxa" w:w="6600"/>
            <w:tcMar>
              <w:top w:type="dxa" w:w="60"/>
              <w:left w:type="dxa" w:w="100"/>
              <w:bottom w:type="dxa" w:w="60"/>
              <w:right w:type="dxa" w:w="100"/>
            </w:tcMar>
          </w:tcPr>
          <w:p>
            <w:pPr>
              <w:spacing w:after="0" w:line="252"/>
            </w:pPr>
            <w:r>
              <w:rPr>
                <w:rFonts w:ascii="Calibri" w:cs="Calibri" w:eastAsia="Calibri" w:hAnsi="Calibri"/>
                <w:sz w:val="19"/>
                <w:szCs w:val="19"/>
              </w:rPr>
              <w:t xml:space="preserve">Ouverture et contrôle du contenu réel de la pièce jointe (12 contrôles par format)</w:t>
            </w:r>
          </w:p>
        </w:tc>
      </w:tr>
    </w:tbl>
    <w:p>
      <w:pPr>
        <w:spacing w:after="80"/>
      </w:pPr>
    </w:p>
    <w:p>
      <w:pPr>
        <w:spacing w:after="120" w:line="276"/>
      </w:pPr>
      <w:r>
        <w:rPr>
          <w:rFonts w:ascii="Calibri" w:cs="Calibri" w:eastAsia="Calibri" w:hAnsi="Calibri"/>
          <w:sz w:val="22"/>
          <w:szCs w:val="22"/>
        </w:rPr>
        <w:t xml:space="preserve">Les deux derniers scripts sortent avec un code non nul en cas d’échec : ils sont donc utilisables tels quels dans une chaîne d’intégration.</w:t>
      </w:r>
    </w:p>
    <w:p>
      <w:pPr>
        <w:pStyle w:val="Heading1"/>
        <w:pageBreakBefore/>
        <w:spacing w:after="160" w:before="320"/>
      </w:pPr>
      <w:bookmarkStart w:name="_Toc30" w:id="30"/>
      <w:r>
        <w:rPr>
          <w:rFonts w:ascii="Calibri" w:cs="Calibri" w:eastAsia="Calibri" w:hAnsi="Calibri"/>
          <w:b/>
          <w:bCs/>
          <w:color w:val="001A70"/>
          <w:sz w:val="32"/>
          <w:szCs w:val="32"/>
        </w:rPr>
        <w:t xml:space="preserve">9. Résultats de vérification</w:t>
      </w:r>
      <w:bookmarkEnd w:id="30"/>
    </w:p>
    <w:tbl>
      <w:tblPr>
        <w:tblW w:type="pct" w:w="5000"/>
        <w:tblBorders>
          <w:top w:val="single" w:color="C9D3E8" w:sz="4"/>
          <w:left w:val="single" w:color="C9D3E8" w:sz="4"/>
          <w:bottom w:val="single" w:color="C9D3E8" w:sz="4"/>
          <w:right w:val="single" w:color="C9D3E8" w:sz="4"/>
          <w:insideH w:val="single" w:color="DDE4F2" w:sz="2"/>
          <w:insideV w:val="single" w:color="DDE3F0" w:sz="2"/>
        </w:tblBorders>
      </w:tblPr>
      <w:tblGrid>
        <w:gridCol w:w="6200"/>
        <w:gridCol w:w="3400"/>
      </w:tblGrid>
      <w:tr>
        <w:trPr>
          <w:tblHeader/>
        </w:trPr>
        <w:tc>
          <w:tcPr>
            <w:tcW w:type="dxa" w:w="6200"/>
            <w:shd w:fill="001A70"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Vérification</w:t>
            </w:r>
          </w:p>
        </w:tc>
        <w:tc>
          <w:tcPr>
            <w:tcW w:type="dxa" w:w="3400"/>
            <w:shd w:fill="001A70"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Résultat</w:t>
            </w:r>
          </w:p>
        </w:tc>
      </w:tr>
      <w:tr>
        <w:tc>
          <w:tcPr>
            <w:tcW w:type="dxa" w:w="6200"/>
            <w:tcMar>
              <w:top w:type="dxa" w:w="60"/>
              <w:left w:type="dxa" w:w="100"/>
              <w:bottom w:type="dxa" w:w="60"/>
              <w:right w:type="dxa" w:w="100"/>
            </w:tcMar>
          </w:tcPr>
          <w:p>
            <w:pPr>
              <w:spacing w:after="0" w:line="252"/>
            </w:pPr>
            <w:r>
              <w:rPr>
                <w:rFonts w:ascii="Calibri" w:cs="Calibri" w:eastAsia="Calibri" w:hAnsi="Calibri"/>
                <w:sz w:val="19"/>
                <w:szCs w:val="19"/>
              </w:rPr>
              <w:t xml:space="preserve">scripts/recette-api.mjs</w:t>
            </w:r>
          </w:p>
        </w:tc>
        <w:tc>
          <w:tcPr>
            <w:tcW w:type="dxa" w:w="3400"/>
            <w:tcMar>
              <w:top w:type="dxa" w:w="60"/>
              <w:left w:type="dxa" w:w="100"/>
              <w:bottom w:type="dxa" w:w="60"/>
              <w:right w:type="dxa" w:w="100"/>
            </w:tcMar>
          </w:tcPr>
          <w:p>
            <w:pPr>
              <w:spacing w:after="0" w:line="252"/>
            </w:pPr>
            <w:r>
              <w:rPr>
                <w:rFonts w:ascii="Calibri" w:cs="Calibri" w:eastAsia="Calibri" w:hAnsi="Calibri"/>
                <w:sz w:val="19"/>
                <w:szCs w:val="19"/>
              </w:rPr>
              <w:t xml:space="preserve">25 / 25</w:t>
            </w:r>
          </w:p>
        </w:tc>
      </w:tr>
      <w:tr>
        <w:tc>
          <w:tcPr>
            <w:tcW w:type="dxa" w:w="6200"/>
            <w:tcMar>
              <w:top w:type="dxa" w:w="60"/>
              <w:left w:type="dxa" w:w="100"/>
              <w:bottom w:type="dxa" w:w="60"/>
              <w:right w:type="dxa" w:w="100"/>
            </w:tcMar>
          </w:tcPr>
          <w:p>
            <w:pPr>
              <w:spacing w:after="0" w:line="252"/>
            </w:pPr>
            <w:r>
              <w:rPr>
                <w:rFonts w:ascii="Calibri" w:cs="Calibri" w:eastAsia="Calibri" w:hAnsi="Calibri"/>
                <w:sz w:val="19"/>
                <w:szCs w:val="19"/>
              </w:rPr>
              <w:t xml:space="preserve">scripts/recette-fuseau.mjs</w:t>
            </w:r>
          </w:p>
        </w:tc>
        <w:tc>
          <w:tcPr>
            <w:tcW w:type="dxa" w:w="3400"/>
            <w:tcMar>
              <w:top w:type="dxa" w:w="60"/>
              <w:left w:type="dxa" w:w="100"/>
              <w:bottom w:type="dxa" w:w="60"/>
              <w:right w:type="dxa" w:w="100"/>
            </w:tcMar>
          </w:tcPr>
          <w:p>
            <w:pPr>
              <w:spacing w:after="0" w:line="252"/>
            </w:pPr>
            <w:r>
              <w:rPr>
                <w:rFonts w:ascii="Calibri" w:cs="Calibri" w:eastAsia="Calibri" w:hAnsi="Calibri"/>
                <w:sz w:val="19"/>
                <w:szCs w:val="19"/>
              </w:rPr>
              <w:t xml:space="preserve">11 / 11</w:t>
            </w:r>
          </w:p>
        </w:tc>
      </w:tr>
      <w:tr>
        <w:tc>
          <w:tcPr>
            <w:tcW w:type="dxa" w:w="6200"/>
            <w:tcMar>
              <w:top w:type="dxa" w:w="60"/>
              <w:left w:type="dxa" w:w="100"/>
              <w:bottom w:type="dxa" w:w="60"/>
              <w:right w:type="dxa" w:w="100"/>
            </w:tcMar>
          </w:tcPr>
          <w:p>
            <w:pPr>
              <w:spacing w:after="0" w:line="252"/>
            </w:pPr>
            <w:r>
              <w:rPr>
                <w:rFonts w:ascii="Calibri" w:cs="Calibri" w:eastAsia="Calibri" w:hAnsi="Calibri"/>
                <w:sz w:val="19"/>
                <w:szCs w:val="19"/>
              </w:rPr>
              <w:t xml:space="preserve">scripts/recette-affectation.mjs</w:t>
            </w:r>
          </w:p>
        </w:tc>
        <w:tc>
          <w:tcPr>
            <w:tcW w:type="dxa" w:w="3400"/>
            <w:tcMar>
              <w:top w:type="dxa" w:w="60"/>
              <w:left w:type="dxa" w:w="100"/>
              <w:bottom w:type="dxa" w:w="60"/>
              <w:right w:type="dxa" w:w="100"/>
            </w:tcMar>
          </w:tcPr>
          <w:p>
            <w:pPr>
              <w:spacing w:after="0" w:line="252"/>
            </w:pPr>
            <w:r>
              <w:rPr>
                <w:rFonts w:ascii="Calibri" w:cs="Calibri" w:eastAsia="Calibri" w:hAnsi="Calibri"/>
                <w:sz w:val="19"/>
                <w:szCs w:val="19"/>
              </w:rPr>
              <w:t xml:space="preserve">7 / 7</w:t>
            </w:r>
          </w:p>
        </w:tc>
      </w:tr>
      <w:tr>
        <w:tc>
          <w:tcPr>
            <w:tcW w:type="dxa" w:w="6200"/>
            <w:tcMar>
              <w:top w:type="dxa" w:w="60"/>
              <w:left w:type="dxa" w:w="100"/>
              <w:bottom w:type="dxa" w:w="60"/>
              <w:right w:type="dxa" w:w="100"/>
            </w:tcMar>
          </w:tcPr>
          <w:p>
            <w:pPr>
              <w:spacing w:after="0" w:line="252"/>
            </w:pPr>
            <w:r>
              <w:rPr>
                <w:rFonts w:ascii="Calibri" w:cs="Calibri" w:eastAsia="Calibri" w:hAnsi="Calibri"/>
                <w:sz w:val="19"/>
                <w:szCs w:val="19"/>
              </w:rPr>
              <w:t xml:space="preserve">scripts/recette-email.mjs</w:t>
            </w:r>
          </w:p>
        </w:tc>
        <w:tc>
          <w:tcPr>
            <w:tcW w:type="dxa" w:w="3400"/>
            <w:tcMar>
              <w:top w:type="dxa" w:w="60"/>
              <w:left w:type="dxa" w:w="100"/>
              <w:bottom w:type="dxa" w:w="60"/>
              <w:right w:type="dxa" w:w="100"/>
            </w:tcMar>
          </w:tcPr>
          <w:p>
            <w:pPr>
              <w:spacing w:after="0" w:line="252"/>
            </w:pPr>
            <w:r>
              <w:rPr>
                <w:rFonts w:ascii="Calibri" w:cs="Calibri" w:eastAsia="Calibri" w:hAnsi="Calibri"/>
                <w:sz w:val="19"/>
                <w:szCs w:val="19"/>
              </w:rPr>
              <w:t xml:space="preserve">8 / 8</w:t>
            </w:r>
          </w:p>
        </w:tc>
      </w:tr>
      <w:tr>
        <w:tc>
          <w:tcPr>
            <w:tcW w:type="dxa" w:w="6200"/>
            <w:tcMar>
              <w:top w:type="dxa" w:w="60"/>
              <w:left w:type="dxa" w:w="100"/>
              <w:bottom w:type="dxa" w:w="60"/>
              <w:right w:type="dxa" w:w="100"/>
            </w:tcMar>
          </w:tcPr>
          <w:p>
            <w:pPr>
              <w:spacing w:after="0" w:line="252"/>
            </w:pPr>
            <w:r>
              <w:rPr>
                <w:rFonts w:ascii="Calibri" w:cs="Calibri" w:eastAsia="Calibri" w:hAnsi="Calibri"/>
                <w:sz w:val="19"/>
                <w:szCs w:val="19"/>
              </w:rPr>
              <w:t xml:space="preserve">scripts/recette-rapports.mjs</w:t>
            </w:r>
          </w:p>
        </w:tc>
        <w:tc>
          <w:tcPr>
            <w:tcW w:type="dxa" w:w="3400"/>
            <w:tcMar>
              <w:top w:type="dxa" w:w="60"/>
              <w:left w:type="dxa" w:w="100"/>
              <w:bottom w:type="dxa" w:w="60"/>
              <w:right w:type="dxa" w:w="100"/>
            </w:tcMar>
          </w:tcPr>
          <w:p>
            <w:pPr>
              <w:spacing w:after="0" w:line="252"/>
            </w:pPr>
            <w:r>
              <w:rPr>
                <w:rFonts w:ascii="Calibri" w:cs="Calibri" w:eastAsia="Calibri" w:hAnsi="Calibri"/>
                <w:sz w:val="19"/>
                <w:szCs w:val="19"/>
              </w:rPr>
              <w:t xml:space="preserve">45 / 45</w:t>
            </w:r>
          </w:p>
        </w:tc>
      </w:tr>
      <w:tr>
        <w:tc>
          <w:tcPr>
            <w:tcW w:type="dxa" w:w="6200"/>
            <w:tcMar>
              <w:top w:type="dxa" w:w="60"/>
              <w:left w:type="dxa" w:w="100"/>
              <w:bottom w:type="dxa" w:w="60"/>
              <w:right w:type="dxa" w:w="100"/>
            </w:tcMar>
          </w:tcPr>
          <w:p>
            <w:pPr>
              <w:spacing w:after="0" w:line="252"/>
            </w:pPr>
            <w:r>
              <w:rPr>
                <w:rFonts w:ascii="Calibri" w:cs="Calibri" w:eastAsia="Calibri" w:hAnsi="Calibri"/>
                <w:sz w:val="19"/>
                <w:szCs w:val="19"/>
              </w:rPr>
              <w:t xml:space="preserve">scripts/verif-pieces-jointes.mjs</w:t>
            </w:r>
          </w:p>
        </w:tc>
        <w:tc>
          <w:tcPr>
            <w:tcW w:type="dxa" w:w="3400"/>
            <w:tcMar>
              <w:top w:type="dxa" w:w="60"/>
              <w:left w:type="dxa" w:w="100"/>
              <w:bottom w:type="dxa" w:w="60"/>
              <w:right w:type="dxa" w:w="100"/>
            </w:tcMar>
          </w:tcPr>
          <w:p>
            <w:pPr>
              <w:spacing w:after="0" w:line="252"/>
            </w:pPr>
            <w:r>
              <w:rPr>
                <w:rFonts w:ascii="Calibri" w:cs="Calibri" w:eastAsia="Calibri" w:hAnsi="Calibri"/>
                <w:sz w:val="19"/>
                <w:szCs w:val="19"/>
              </w:rPr>
              <w:t xml:space="preserve">24 / 24</w:t>
            </w:r>
          </w:p>
        </w:tc>
      </w:tr>
      <w:tr>
        <w:tc>
          <w:tcPr>
            <w:tcW w:type="dxa" w:w="6200"/>
            <w:tcMar>
              <w:top w:type="dxa" w:w="60"/>
              <w:left w:type="dxa" w:w="100"/>
              <w:bottom w:type="dxa" w:w="60"/>
              <w:right w:type="dxa" w:w="100"/>
            </w:tcMar>
          </w:tcPr>
          <w:p>
            <w:pPr>
              <w:spacing w:after="0" w:line="252"/>
            </w:pPr>
            <w:r>
              <w:rPr>
                <w:rFonts w:ascii="Calibri" w:cs="Calibri" w:eastAsia="Calibri" w:hAnsi="Calibri"/>
                <w:sz w:val="19"/>
                <w:szCs w:val="19"/>
              </w:rPr>
              <w:t xml:space="preserve">Total contrôles applicatifs</w:t>
            </w:r>
          </w:p>
        </w:tc>
        <w:tc>
          <w:tcPr>
            <w:tcW w:type="dxa" w:w="3400"/>
            <w:tcMar>
              <w:top w:type="dxa" w:w="60"/>
              <w:left w:type="dxa" w:w="100"/>
              <w:bottom w:type="dxa" w:w="60"/>
              <w:right w:type="dxa" w:w="100"/>
            </w:tcMar>
          </w:tcPr>
          <w:p>
            <w:pPr>
              <w:spacing w:after="0" w:line="252"/>
            </w:pPr>
            <w:r>
              <w:rPr>
                <w:rFonts w:ascii="Calibri" w:cs="Calibri" w:eastAsia="Calibri" w:hAnsi="Calibri"/>
                <w:sz w:val="19"/>
                <w:szCs w:val="19"/>
              </w:rPr>
              <w:t xml:space="preserve">120 / 120</w:t>
            </w:r>
          </w:p>
        </w:tc>
      </w:tr>
      <w:tr>
        <w:tc>
          <w:tcPr>
            <w:tcW w:type="dxa" w:w="6200"/>
            <w:tcMar>
              <w:top w:type="dxa" w:w="60"/>
              <w:left w:type="dxa" w:w="100"/>
              <w:bottom w:type="dxa" w:w="60"/>
              <w:right w:type="dxa" w:w="100"/>
            </w:tcMar>
          </w:tcPr>
          <w:p>
            <w:pPr>
              <w:spacing w:after="0" w:line="252"/>
            </w:pPr>
            <w:r>
              <w:rPr>
                <w:rFonts w:ascii="Calibri" w:cs="Calibri" w:eastAsia="Calibri" w:hAnsi="Calibri"/>
                <w:sz w:val="19"/>
                <w:szCs w:val="19"/>
              </w:rPr>
              <w:t xml:space="preserve">npx tsc -p tsconfig.build.json (backend)</w:t>
            </w:r>
          </w:p>
        </w:tc>
        <w:tc>
          <w:tcPr>
            <w:tcW w:type="dxa" w:w="3400"/>
            <w:tcMar>
              <w:top w:type="dxa" w:w="60"/>
              <w:left w:type="dxa" w:w="100"/>
              <w:bottom w:type="dxa" w:w="60"/>
              <w:right w:type="dxa" w:w="100"/>
            </w:tcMar>
          </w:tcPr>
          <w:p>
            <w:pPr>
              <w:spacing w:after="0" w:line="252"/>
            </w:pPr>
            <w:r>
              <w:rPr>
                <w:rFonts w:ascii="Calibri" w:cs="Calibri" w:eastAsia="Calibri" w:hAnsi="Calibri"/>
                <w:sz w:val="19"/>
                <w:szCs w:val="19"/>
              </w:rPr>
              <w:t xml:space="preserve">OK, 0 erreur</w:t>
            </w:r>
          </w:p>
        </w:tc>
      </w:tr>
      <w:tr>
        <w:tc>
          <w:tcPr>
            <w:tcW w:type="dxa" w:w="6200"/>
            <w:tcMar>
              <w:top w:type="dxa" w:w="60"/>
              <w:left w:type="dxa" w:w="100"/>
              <w:bottom w:type="dxa" w:w="60"/>
              <w:right w:type="dxa" w:w="100"/>
            </w:tcMar>
          </w:tcPr>
          <w:p>
            <w:pPr>
              <w:spacing w:after="0" w:line="252"/>
            </w:pPr>
            <w:r>
              <w:rPr>
                <w:rFonts w:ascii="Calibri" w:cs="Calibri" w:eastAsia="Calibri" w:hAnsi="Calibri"/>
                <w:sz w:val="19"/>
                <w:szCs w:val="19"/>
              </w:rPr>
              <w:t xml:space="preserve">npm run build (backend)</w:t>
            </w:r>
          </w:p>
        </w:tc>
        <w:tc>
          <w:tcPr>
            <w:tcW w:type="dxa" w:w="3400"/>
            <w:tcMar>
              <w:top w:type="dxa" w:w="60"/>
              <w:left w:type="dxa" w:w="100"/>
              <w:bottom w:type="dxa" w:w="60"/>
              <w:right w:type="dxa" w:w="100"/>
            </w:tcMar>
          </w:tcPr>
          <w:p>
            <w:pPr>
              <w:spacing w:after="0" w:line="252"/>
            </w:pPr>
            <w:r>
              <w:rPr>
                <w:rFonts w:ascii="Calibri" w:cs="Calibri" w:eastAsia="Calibri" w:hAnsi="Calibri"/>
                <w:sz w:val="19"/>
                <w:szCs w:val="19"/>
              </w:rPr>
              <w:t xml:space="preserve">OK</w:t>
            </w:r>
          </w:p>
        </w:tc>
      </w:tr>
      <w:tr>
        <w:tc>
          <w:tcPr>
            <w:tcW w:type="dxa" w:w="6200"/>
            <w:tcMar>
              <w:top w:type="dxa" w:w="60"/>
              <w:left w:type="dxa" w:w="100"/>
              <w:bottom w:type="dxa" w:w="60"/>
              <w:right w:type="dxa" w:w="100"/>
            </w:tcMar>
          </w:tcPr>
          <w:p>
            <w:pPr>
              <w:spacing w:after="0" w:line="252"/>
            </w:pPr>
            <w:r>
              <w:rPr>
                <w:rFonts w:ascii="Calibri" w:cs="Calibri" w:eastAsia="Calibri" w:hAnsi="Calibri"/>
                <w:sz w:val="19"/>
                <w:szCs w:val="19"/>
              </w:rPr>
              <w:t xml:space="preserve">jest (racine)</w:t>
            </w:r>
          </w:p>
        </w:tc>
        <w:tc>
          <w:tcPr>
            <w:tcW w:type="dxa" w:w="3400"/>
            <w:tcMar>
              <w:top w:type="dxa" w:w="60"/>
              <w:left w:type="dxa" w:w="100"/>
              <w:bottom w:type="dxa" w:w="60"/>
              <w:right w:type="dxa" w:w="100"/>
            </w:tcMar>
          </w:tcPr>
          <w:p>
            <w:pPr>
              <w:spacing w:after="0" w:line="252"/>
            </w:pPr>
            <w:r>
              <w:rPr>
                <w:rFonts w:ascii="Calibri" w:cs="Calibri" w:eastAsia="Calibri" w:hAnsi="Calibri"/>
                <w:sz w:val="19"/>
                <w:szCs w:val="19"/>
              </w:rPr>
              <w:t xml:space="preserve">1 / 1</w:t>
            </w:r>
          </w:p>
        </w:tc>
      </w:tr>
      <w:tr>
        <w:tc>
          <w:tcPr>
            <w:tcW w:type="dxa" w:w="6200"/>
            <w:tcMar>
              <w:top w:type="dxa" w:w="60"/>
              <w:left w:type="dxa" w:w="100"/>
              <w:bottom w:type="dxa" w:w="60"/>
              <w:right w:type="dxa" w:w="100"/>
            </w:tcMar>
          </w:tcPr>
          <w:p>
            <w:pPr>
              <w:spacing w:after="0" w:line="252"/>
            </w:pPr>
            <w:r>
              <w:rPr>
                <w:rFonts w:ascii="Calibri" w:cs="Calibri" w:eastAsia="Calibri" w:hAnsi="Calibri"/>
                <w:sz w:val="19"/>
                <w:szCs w:val="19"/>
              </w:rPr>
              <w:t xml:space="preserve">API sur :3000 servie depuis le dist à jour</w:t>
            </w:r>
          </w:p>
        </w:tc>
        <w:tc>
          <w:tcPr>
            <w:tcW w:type="dxa" w:w="3400"/>
            <w:tcMar>
              <w:top w:type="dxa" w:w="60"/>
              <w:left w:type="dxa" w:w="100"/>
              <w:bottom w:type="dxa" w:w="60"/>
              <w:right w:type="dxa" w:w="100"/>
            </w:tcMar>
          </w:tcPr>
          <w:p>
            <w:pPr>
              <w:spacing w:after="0" w:line="252"/>
            </w:pPr>
            <w:r>
              <w:rPr>
                <w:rFonts w:ascii="Calibri" w:cs="Calibri" w:eastAsia="Calibri" w:hAnsi="Calibri"/>
                <w:sz w:val="19"/>
                <w:szCs w:val="19"/>
              </w:rPr>
              <w:t xml:space="preserve">Confirmé (date de build postérieure au démarrage)</w:t>
            </w:r>
          </w:p>
        </w:tc>
      </w:tr>
    </w:tbl>
    <w:p>
      <w:pPr>
        <w:spacing w:after="80"/>
      </w:pPr>
    </w:p>
    <w:p>
      <w:pPr>
        <w:spacing w:after="120" w:line="276"/>
      </w:pPr>
      <w:r>
        <w:rPr>
          <w:rFonts w:ascii="Calibri" w:cs="Calibri" w:eastAsia="Calibri" w:hAnsi="Calibri"/>
          <w:sz w:val="22"/>
          <w:szCs w:val="22"/>
        </w:rPr>
        <w:t xml:space="preserve">Contenu effectivement lu dans la pièce jointe reçue :</w:t>
      </w:r>
    </w:p>
    <rootKey>w:p</rootKey>
    <rootKey>w:p</rootKey>
    <rootKey>w:p</rootKey>
    <rootKey>w:p</rootKey>
    <rootKey>w:p</rootKey>
    <rootKey>w:p</rootKey>
    <w:p>
      <w:pPr>
        <w:pStyle w:val="Heading1"/>
        <w:pageBreakBefore/>
        <w:spacing w:after="160" w:before="320"/>
      </w:pPr>
      <w:bookmarkStart w:name="_Toc31" w:id="31"/>
      <w:r>
        <w:rPr>
          <w:rFonts w:ascii="Calibri" w:cs="Calibri" w:eastAsia="Calibri" w:hAnsi="Calibri"/>
          <w:b/>
          <w:bCs/>
          <w:color w:val="001A70"/>
          <w:sz w:val="32"/>
          <w:szCs w:val="32"/>
        </w:rPr>
        <w:t xml:space="preserve">10. Points d’attention restants</w:t>
      </w:r>
      <w:bookmarkEnd w:id="31"/>
    </w:p>
    <w:p>
      <w:pPr>
        <w:spacing w:after="120" w:line="276"/>
      </w:pPr>
      <w:r>
        <w:rPr>
          <w:rFonts w:ascii="Calibri" w:cs="Calibri" w:eastAsia="Calibri" w:hAnsi="Calibri"/>
          <w:sz w:val="22"/>
          <w:szCs w:val="22"/>
        </w:rPr>
        <w:t xml:space="preserve">Ces points sont assumés, documentés, et n’affectent aucune des recettes ci-dessus.</w:t>
      </w:r>
    </w:p>
    <w:p>
      <w:pPr>
        <w:spacing w:after="80"/>
      </w:pPr>
    </w:p>
    <w:tbl>
      <w:tblPr>
        <w:tblW w:type="pct" w:w="5000"/>
        <w:tblBorders>
          <w:top w:val="single" w:color="C9D3E8" w:sz="4"/>
          <w:left w:val="single" w:color="C9D3E8" w:sz="4"/>
          <w:bottom w:val="single" w:color="C9D3E8" w:sz="4"/>
          <w:right w:val="single" w:color="C9D3E8" w:sz="4"/>
          <w:insideH w:val="single" w:color="DDE4F2" w:sz="2"/>
          <w:insideV w:val="single" w:color="DDE3F0" w:sz="2"/>
        </w:tblBorders>
      </w:tblPr>
      <w:tblGrid>
        <w:gridCol w:w="2600"/>
        <w:gridCol w:w="7000"/>
      </w:tblGrid>
      <w:tr>
        <w:trPr>
          <w:tblHeader/>
        </w:trPr>
        <w:tc>
          <w:tcPr>
            <w:tcW w:type="dxa" w:w="2600"/>
            <w:shd w:fill="001A70"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Sujet</w:t>
            </w:r>
          </w:p>
        </w:tc>
        <w:tc>
          <w:tcPr>
            <w:tcW w:type="dxa" w:w="7000"/>
            <w:shd w:fill="001A70"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État et raison</w:t>
            </w:r>
          </w:p>
        </w:tc>
      </w:tr>
      <w:tr>
        <w:tc>
          <w:tcPr>
            <w:tcW w:type="dxa" w:w="2600"/>
            <w:tcMar>
              <w:top w:type="dxa" w:w="60"/>
              <w:left w:type="dxa" w:w="100"/>
              <w:bottom w:type="dxa" w:w="60"/>
              <w:right w:type="dxa" w:w="100"/>
            </w:tcMar>
          </w:tcPr>
          <w:p>
            <w:pPr>
              <w:spacing w:after="0" w:line="252"/>
            </w:pPr>
            <w:r>
              <w:rPr>
                <w:rFonts w:ascii="Calibri" w:cs="Calibri" w:eastAsia="Calibri" w:hAnsi="Calibri"/>
                <w:sz w:val="19"/>
                <w:szCs w:val="19"/>
              </w:rPr>
              <w:t xml:space="preserve">Lint global du backend</w:t>
            </w:r>
          </w:p>
        </w:tc>
        <w:tc>
          <w:tcPr>
            <w:tcW w:type="dxa" w:w="7000"/>
            <w:tcMar>
              <w:top w:type="dxa" w:w="60"/>
              <w:left w:type="dxa" w:w="100"/>
              <w:bottom w:type="dxa" w:w="60"/>
              <w:right w:type="dxa" w:w="100"/>
            </w:tcMar>
          </w:tcPr>
          <w:p>
            <w:pPr>
              <w:spacing w:after="0" w:line="252"/>
            </w:pPr>
            <w:r>
              <w:rPr>
                <w:rFonts w:ascii="Calibri" w:cs="Calibri" w:eastAsia="Calibri" w:hAnsi="Calibri"/>
                <w:sz w:val="19"/>
                <w:szCs w:val="19"/>
              </w:rPr>
              <w:t xml:space="preserve">Environ 40 erreurs préexistantes dans des modules hors périmètre (admin, attendance, leaves, users…). Sur les fichiers touchés, il ne reste qu’un interface vide dans notifications.service.ts:28, vérifié antérieur au travail.</w:t>
            </w:r>
          </w:p>
        </w:tc>
      </w:tr>
      <w:tr>
        <w:tc>
          <w:tcPr>
            <w:tcW w:type="dxa" w:w="2600"/>
            <w:tcMar>
              <w:top w:type="dxa" w:w="60"/>
              <w:left w:type="dxa" w:w="100"/>
              <w:bottom w:type="dxa" w:w="60"/>
              <w:right w:type="dxa" w:w="100"/>
            </w:tcMar>
          </w:tcPr>
          <w:p>
            <w:pPr>
              <w:spacing w:after="0" w:line="252"/>
            </w:pPr>
            <w:r>
              <w:rPr>
                <w:rFonts w:ascii="Calibri" w:cs="Calibri" w:eastAsia="Calibri" w:hAnsi="Calibri"/>
                <w:sz w:val="19"/>
                <w:szCs w:val="19"/>
              </w:rPr>
              <w:t xml:space="preserve">Paquet vitest du backend</w:t>
            </w:r>
          </w:p>
        </w:tc>
        <w:tc>
          <w:tcPr>
            <w:tcW w:type="dxa" w:w="7000"/>
            <w:tcMar>
              <w:top w:type="dxa" w:w="60"/>
              <w:left w:type="dxa" w:w="100"/>
              <w:bottom w:type="dxa" w:w="60"/>
              <w:right w:type="dxa" w:w="100"/>
            </w:tcMar>
          </w:tcPr>
          <w:p>
            <w:pPr>
              <w:spacing w:after="0" w:line="252"/>
            </w:pPr>
            <w:r>
              <w:rPr>
                <w:rFonts w:ascii="Calibri" w:cs="Calibri" w:eastAsia="Calibri" w:hAnsi="Calibri"/>
                <w:sz w:val="19"/>
                <w:szCs w:val="19"/>
              </w:rPr>
              <w:t xml:space="preserve">Aucun fichier *.spec.ts dans backend_new ; npm test y sort donc en code 1. Ce n’est pas une régression : la validation repose sur les scripts de recette.</w:t>
            </w:r>
          </w:p>
        </w:tc>
      </w:tr>
      <w:tr>
        <w:tc>
          <w:tcPr>
            <w:tcW w:type="dxa" w:w="2600"/>
            <w:tcMar>
              <w:top w:type="dxa" w:w="60"/>
              <w:left w:type="dxa" w:w="100"/>
              <w:bottom w:type="dxa" w:w="60"/>
              <w:right w:type="dxa" w:w="100"/>
            </w:tcMar>
          </w:tcPr>
          <w:p>
            <w:pPr>
              <w:spacing w:after="0" w:line="252"/>
            </w:pPr>
            <w:r>
              <w:rPr>
                <w:rFonts w:ascii="Calibri" w:cs="Calibri" w:eastAsia="Calibri" w:hAnsi="Calibri"/>
                <w:sz w:val="19"/>
                <w:szCs w:val="19"/>
              </w:rPr>
              <w:t xml:space="preserve">MAIL_DRIVER=json</w:t>
            </w:r>
          </w:p>
        </w:tc>
        <w:tc>
          <w:tcPr>
            <w:tcW w:type="dxa" w:w="7000"/>
            <w:tcMar>
              <w:top w:type="dxa" w:w="60"/>
              <w:left w:type="dxa" w:w="100"/>
              <w:bottom w:type="dxa" w:w="60"/>
              <w:right w:type="dxa" w:w="100"/>
            </w:tcMar>
          </w:tcPr>
          <w:p>
            <w:pPr>
              <w:spacing w:after="0" w:line="252"/>
            </w:pPr>
            <w:r>
              <w:rPr>
                <w:rFonts w:ascii="Calibri" w:cs="Calibri" w:eastAsia="Calibri" w:hAnsi="Calibri"/>
                <w:sz w:val="19"/>
                <w:szCs w:val="19"/>
              </w:rPr>
              <w:t xml:space="preserve">La vérification du fichier exige ce canal (valeur actuelle de backend_new/.env). En smtp, seul l’accès à la boîte du destinataire permet un contrôle équivalent.</w:t>
            </w:r>
          </w:p>
        </w:tc>
      </w:tr>
      <w:tr>
        <w:tc>
          <w:tcPr>
            <w:tcW w:type="dxa" w:w="2600"/>
            <w:tcMar>
              <w:top w:type="dxa" w:w="60"/>
              <w:left w:type="dxa" w:w="100"/>
              <w:bottom w:type="dxa" w:w="60"/>
              <w:right w:type="dxa" w:w="100"/>
            </w:tcMar>
          </w:tcPr>
          <w:p>
            <w:pPr>
              <w:spacing w:after="0" w:line="252"/>
            </w:pPr>
            <w:r>
              <w:rPr>
                <w:rFonts w:ascii="Calibri" w:cs="Calibri" w:eastAsia="Calibri" w:hAnsi="Calibri"/>
                <w:sz w:val="19"/>
                <w:szCs w:val="19"/>
              </w:rPr>
              <w:t xml:space="preserve">Ordre de démarrage</w:t>
            </w:r>
          </w:p>
        </w:tc>
        <w:tc>
          <w:tcPr>
            <w:tcW w:type="dxa" w:w="7000"/>
            <w:tcMar>
              <w:top w:type="dxa" w:w="60"/>
              <w:left w:type="dxa" w:w="100"/>
              <w:bottom w:type="dxa" w:w="60"/>
              <w:right w:type="dxa" w:w="100"/>
            </w:tcMar>
          </w:tcPr>
          <w:p>
            <w:pPr>
              <w:spacing w:after="0" w:line="252"/>
            </w:pPr>
            <w:r>
              <w:rPr>
                <w:rFonts w:ascii="Calibri" w:cs="Calibri" w:eastAsia="Calibri" w:hAnsi="Calibri"/>
                <w:sz w:val="19"/>
                <w:szCs w:val="19"/>
              </w:rPr>
              <w:t xml:space="preserve">L’API doit être lancée depuis backend_new (var/mail est résolu depuis le répertoire de travail) et sur un dist à jour (npm run build).</w:t>
            </w:r>
          </w:p>
        </w:tc>
      </w:tr>
      <w:tr>
        <w:tc>
          <w:tcPr>
            <w:tcW w:type="dxa" w:w="2600"/>
            <w:tcMar>
              <w:top w:type="dxa" w:w="60"/>
              <w:left w:type="dxa" w:w="100"/>
              <w:bottom w:type="dxa" w:w="60"/>
              <w:right w:type="dxa" w:w="100"/>
            </w:tcMar>
          </w:tcPr>
          <w:p>
            <w:pPr>
              <w:spacing w:after="0" w:line="252"/>
            </w:pPr>
            <w:r>
              <w:rPr>
                <w:rFonts w:ascii="Calibri" w:cs="Calibri" w:eastAsia="Calibri" w:hAnsi="Calibri"/>
                <w:sz w:val="19"/>
                <w:szCs w:val="19"/>
              </w:rPr>
              <w:t xml:space="preserve">Secret SMTP</w:t>
            </w:r>
          </w:p>
        </w:tc>
        <w:tc>
          <w:tcPr>
            <w:tcW w:type="dxa" w:w="7000"/>
            <w:tcMar>
              <w:top w:type="dxa" w:w="60"/>
              <w:left w:type="dxa" w:w="100"/>
              <w:bottom w:type="dxa" w:w="60"/>
              <w:right w:type="dxa" w:w="100"/>
            </w:tcMar>
          </w:tcPr>
          <w:p>
            <w:pPr>
              <w:spacing w:after="0" w:line="252"/>
            </w:pPr>
            <w:r>
              <w:rPr>
                <w:rFonts w:ascii="Calibri" w:cs="Calibri" w:eastAsia="Calibri" w:hAnsi="Calibri"/>
                <w:sz w:val="19"/>
                <w:szCs w:val="19"/>
              </w:rPr>
              <w:t xml:space="preserve">Le mot de passe d’application Gmail est en clair dans backend_new/.env : à traiter comme un secret de recette et à révoquer s’il a circulé.</w:t>
            </w:r>
          </w:p>
        </w:tc>
      </w:tr>
      <w:tr>
        <w:tc>
          <w:tcPr>
            <w:tcW w:type="dxa" w:w="2600"/>
            <w:tcMar>
              <w:top w:type="dxa" w:w="60"/>
              <w:left w:type="dxa" w:w="100"/>
              <w:bottom w:type="dxa" w:w="60"/>
              <w:right w:type="dxa" w:w="100"/>
            </w:tcMar>
          </w:tcPr>
          <w:p>
            <w:pPr>
              <w:spacing w:after="0" w:line="252"/>
            </w:pPr>
            <w:r>
              <w:rPr>
                <w:rFonts w:ascii="Calibri" w:cs="Calibri" w:eastAsia="Calibri" w:hAnsi="Calibri"/>
                <w:sz w:val="19"/>
                <w:szCs w:val="19"/>
              </w:rPr>
              <w:t xml:space="preserve">Helpers de diagnostic</w:t>
            </w:r>
          </w:p>
        </w:tc>
        <w:tc>
          <w:tcPr>
            <w:tcW w:type="dxa" w:w="7000"/>
            <w:tcMar>
              <w:top w:type="dxa" w:w="60"/>
              <w:left w:type="dxa" w:w="100"/>
              <w:bottom w:type="dxa" w:w="60"/>
              <w:right w:type="dxa" w:w="100"/>
            </w:tcMar>
          </w:tcPr>
          <w:p>
            <w:pPr>
              <w:spacing w:after="0" w:line="252"/>
            </w:pPr>
            <w:r>
              <w:rPr>
                <w:rFonts w:ascii="Calibri" w:cs="Calibri" w:eastAsia="Calibri" w:hAnsi="Calibri"/>
                <w:sz w:val="19"/>
                <w:szCs w:val="19"/>
              </w:rPr>
              <w:t xml:space="preserve">backend_new/_detail.cjs est un utilitaire ponctuel de diagnostic ; il n’est pas destiné à être conservé dans le dépôt.</w:t>
            </w:r>
          </w:p>
        </w:tc>
      </w:tr>
    </w:tbl>
    <w:p>
      <w:pPr>
        <w:pStyle w:val="Heading1"/>
        <w:pageBreakBefore/>
        <w:spacing w:after="160" w:before="320"/>
      </w:pPr>
      <w:bookmarkStart w:name="_Toc32" w:id="32"/>
      <w:r>
        <w:rPr>
          <w:rFonts w:ascii="Calibri" w:cs="Calibri" w:eastAsia="Calibri" w:hAnsi="Calibri"/>
          <w:b/>
          <w:bCs/>
          <w:color w:val="001A70"/>
          <w:sz w:val="32"/>
          <w:szCs w:val="32"/>
        </w:rPr>
        <w:t xml:space="preserve">11. Inventaire des fichiers</w:t>
      </w:r>
      <w:bookmarkEnd w:id="32"/>
    </w:p>
    <w:p>
      <w:pPr>
        <w:pStyle w:val="Heading2"/>
        <w:spacing w:after="120" w:before="240"/>
      </w:pPr>
      <w:bookmarkStart w:name="_Toc33" w:id="33"/>
      <w:r>
        <w:rPr>
          <w:rFonts w:ascii="Calibri" w:cs="Calibri" w:eastAsia="Calibri" w:hAnsi="Calibri"/>
          <w:b/>
          <w:bCs/>
          <w:color w:val="1F4FD8"/>
          <w:sz w:val="26"/>
          <w:szCs w:val="26"/>
        </w:rPr>
        <w:t xml:space="preserve">11.1 Fichiers modifiés (43)</w:t>
      </w:r>
      <w:bookmarkEnd w:id="33"/>
    </w:p>
    <w:tbl>
      <w:tblPr>
        <w:tblW w:type="pct" w:w="5000"/>
        <w:tblBorders>
          <w:top w:val="single" w:color="C9D3E8" w:sz="4"/>
          <w:left w:val="single" w:color="C9D3E8" w:sz="4"/>
          <w:bottom w:val="single" w:color="C9D3E8" w:sz="4"/>
          <w:right w:val="single" w:color="C9D3E8" w:sz="4"/>
          <w:insideH w:val="single" w:color="DDE4F2" w:sz="2"/>
          <w:insideV w:val="single" w:color="DDE3F0" w:sz="2"/>
        </w:tblBorders>
      </w:tblPr>
      <w:tblGrid>
        <w:gridCol w:w="4400"/>
        <w:gridCol w:w="5200"/>
      </w:tblGrid>
      <w:tr>
        <w:trPr>
          <w:tblHeader/>
        </w:trPr>
        <w:tc>
          <w:tcPr>
            <w:tcW w:type="dxa" w:w="4400"/>
            <w:shd w:fill="001A70"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Fichier</w:t>
            </w:r>
          </w:p>
        </w:tc>
        <w:tc>
          <w:tcPr>
            <w:tcW w:type="dxa" w:w="5200"/>
            <w:shd w:fill="001A70"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Nature de la modification</w:t>
            </w:r>
          </w:p>
        </w:tc>
      </w:tr>
      <w:tr>
        <w:tc>
          <w:tcPr>
            <w:tcW w:type="dxa" w:w="4400"/>
            <w:tcMar>
              <w:top w:type="dxa" w:w="60"/>
              <w:left w:type="dxa" w:w="100"/>
              <w:bottom w:type="dxa" w:w="60"/>
              <w:right w:type="dxa" w:w="100"/>
            </w:tcMar>
          </w:tcPr>
          <w:p>
            <w:pPr>
              <w:spacing w:after="0" w:line="252"/>
            </w:pPr>
            <w:r>
              <w:rPr>
                <w:rFonts w:ascii="Calibri" w:cs="Calibri" w:eastAsia="Calibri" w:hAnsi="Calibri"/>
                <w:sz w:val="19"/>
                <w:szCs w:val="19"/>
              </w:rPr>
              <w:t xml:space="preserve">backend_new/prisma/schema.prisma</w:t>
            </w:r>
          </w:p>
        </w:tc>
        <w:tc>
          <w:tcPr>
            <w:tcW w:type="dxa" w:w="5200"/>
            <w:tcMar>
              <w:top w:type="dxa" w:w="60"/>
              <w:left w:type="dxa" w:w="100"/>
              <w:bottom w:type="dxa" w:w="60"/>
              <w:right w:type="dxa" w:w="100"/>
            </w:tcMar>
          </w:tcPr>
          <w:p>
            <w:pPr>
              <w:spacing w:after="0" w:line="252"/>
            </w:pPr>
            <w:r>
              <w:rPr>
                <w:rFonts w:ascii="Calibri" w:cs="Calibri" w:eastAsia="Calibri" w:hAnsi="Calibri"/>
                <w:sz w:val="19"/>
                <w:szCs w:val="19"/>
              </w:rPr>
              <w:t xml:space="preserve">Role.SUPER_ADMIN</w:t>
            </w:r>
          </w:p>
        </w:tc>
      </w:tr>
      <w:tr>
        <w:tc>
          <w:tcPr>
            <w:tcW w:type="dxa" w:w="4400"/>
            <w:tcMar>
              <w:top w:type="dxa" w:w="60"/>
              <w:left w:type="dxa" w:w="100"/>
              <w:bottom w:type="dxa" w:w="60"/>
              <w:right w:type="dxa" w:w="100"/>
            </w:tcMar>
          </w:tcPr>
          <w:p>
            <w:pPr>
              <w:spacing w:after="0" w:line="252"/>
            </w:pPr>
            <w:r>
              <w:rPr>
                <w:rFonts w:ascii="Calibri" w:cs="Calibri" w:eastAsia="Calibri" w:hAnsi="Calibri"/>
                <w:sz w:val="19"/>
                <w:szCs w:val="19"/>
              </w:rPr>
              <w:t xml:space="preserve">backend_new/prisma/seed.ts</w:t>
            </w:r>
          </w:p>
        </w:tc>
        <w:tc>
          <w:tcPr>
            <w:tcW w:type="dxa" w:w="5200"/>
            <w:tcMar>
              <w:top w:type="dxa" w:w="60"/>
              <w:left w:type="dxa" w:w="100"/>
              <w:bottom w:type="dxa" w:w="60"/>
              <w:right w:type="dxa" w:w="100"/>
            </w:tcMar>
          </w:tcPr>
          <w:p>
            <w:pPr>
              <w:spacing w:after="0" w:line="252"/>
            </w:pPr>
            <w:r>
              <w:rPr>
                <w:rFonts w:ascii="Calibri" w:cs="Calibri" w:eastAsia="Calibri" w:hAnsi="Calibri"/>
                <w:sz w:val="19"/>
                <w:szCs w:val="19"/>
              </w:rPr>
              <w:t xml:space="preserve">Compte superadministrateur</w:t>
            </w:r>
          </w:p>
        </w:tc>
      </w:tr>
      <w:tr>
        <w:tc>
          <w:tcPr>
            <w:tcW w:type="dxa" w:w="4400"/>
            <w:tcMar>
              <w:top w:type="dxa" w:w="60"/>
              <w:left w:type="dxa" w:w="100"/>
              <w:bottom w:type="dxa" w:w="60"/>
              <w:right w:type="dxa" w:w="100"/>
            </w:tcMar>
          </w:tcPr>
          <w:p>
            <w:pPr>
              <w:spacing w:after="0" w:line="252"/>
            </w:pPr>
            <w:r>
              <w:rPr>
                <w:rFonts w:ascii="Calibri" w:cs="Calibri" w:eastAsia="Calibri" w:hAnsi="Calibri"/>
                <w:sz w:val="19"/>
                <w:szCs w:val="19"/>
              </w:rPr>
              <w:t xml:space="preserve">backend_new/src/app.module.ts</w:t>
            </w:r>
          </w:p>
        </w:tc>
        <w:tc>
          <w:tcPr>
            <w:tcW w:type="dxa" w:w="5200"/>
            <w:tcMar>
              <w:top w:type="dxa" w:w="60"/>
              <w:left w:type="dxa" w:w="100"/>
              <w:bottom w:type="dxa" w:w="60"/>
              <w:right w:type="dxa" w:w="100"/>
            </w:tcMar>
          </w:tcPr>
          <w:p>
            <w:pPr>
              <w:spacing w:after="0" w:line="252"/>
            </w:pPr>
            <w:r>
              <w:rPr>
                <w:rFonts w:ascii="Calibri" w:cs="Calibri" w:eastAsia="Calibri" w:hAnsi="Calibri"/>
                <w:sz w:val="19"/>
                <w:szCs w:val="19"/>
              </w:rPr>
              <w:t xml:space="preserve">MaintenanceModule déclaré</w:t>
            </w:r>
          </w:p>
        </w:tc>
      </w:tr>
      <w:tr>
        <w:tc>
          <w:tcPr>
            <w:tcW w:type="dxa" w:w="4400"/>
            <w:tcMar>
              <w:top w:type="dxa" w:w="60"/>
              <w:left w:type="dxa" w:w="100"/>
              <w:bottom w:type="dxa" w:w="60"/>
              <w:right w:type="dxa" w:w="100"/>
            </w:tcMar>
          </w:tcPr>
          <w:p>
            <w:pPr>
              <w:spacing w:after="0" w:line="252"/>
            </w:pPr>
            <w:r>
              <w:rPr>
                <w:rFonts w:ascii="Calibri" w:cs="Calibri" w:eastAsia="Calibri" w:hAnsi="Calibri"/>
                <w:sz w:val="19"/>
                <w:szCs w:val="19"/>
              </w:rPr>
              <w:t xml:space="preserve">backend_new/src/common/enums.ts</w:t>
            </w:r>
          </w:p>
        </w:tc>
        <w:tc>
          <w:tcPr>
            <w:tcW w:type="dxa" w:w="5200"/>
            <w:tcMar>
              <w:top w:type="dxa" w:w="60"/>
              <w:left w:type="dxa" w:w="100"/>
              <w:bottom w:type="dxa" w:w="60"/>
              <w:right w:type="dxa" w:w="100"/>
            </w:tcMar>
          </w:tcPr>
          <w:p>
            <w:pPr>
              <w:spacing w:after="0" w:line="252"/>
            </w:pPr>
            <w:r>
              <w:rPr>
                <w:rFonts w:ascii="Calibri" w:cs="Calibri" w:eastAsia="Calibri" w:hAnsi="Calibri"/>
                <w:sz w:val="19"/>
                <w:szCs w:val="19"/>
              </w:rPr>
              <w:t xml:space="preserve">Rôle et libellé</w:t>
            </w:r>
          </w:p>
        </w:tc>
      </w:tr>
      <w:tr>
        <w:tc>
          <w:tcPr>
            <w:tcW w:type="dxa" w:w="4400"/>
            <w:tcMar>
              <w:top w:type="dxa" w:w="60"/>
              <w:left w:type="dxa" w:w="100"/>
              <w:bottom w:type="dxa" w:w="60"/>
              <w:right w:type="dxa" w:w="100"/>
            </w:tcMar>
          </w:tcPr>
          <w:p>
            <w:pPr>
              <w:spacing w:after="0" w:line="252"/>
            </w:pPr>
            <w:r>
              <w:rPr>
                <w:rFonts w:ascii="Calibri" w:cs="Calibri" w:eastAsia="Calibri" w:hAnsi="Calibri"/>
                <w:sz w:val="19"/>
                <w:szCs w:val="19"/>
              </w:rPr>
              <w:t xml:space="preserve">backend_new/src/common/guards/roles.guard.ts</w:t>
            </w:r>
          </w:p>
        </w:tc>
        <w:tc>
          <w:tcPr>
            <w:tcW w:type="dxa" w:w="5200"/>
            <w:tcMar>
              <w:top w:type="dxa" w:w="60"/>
              <w:left w:type="dxa" w:w="100"/>
              <w:bottom w:type="dxa" w:w="60"/>
              <w:right w:type="dxa" w:w="100"/>
            </w:tcMar>
          </w:tcPr>
          <w:p>
            <w:pPr>
              <w:spacing w:after="0" w:line="252"/>
            </w:pPr>
            <w:r>
              <w:rPr>
                <w:rFonts w:ascii="Calibri" w:cs="Calibri" w:eastAsia="Calibri" w:hAnsi="Calibri"/>
                <w:sz w:val="19"/>
                <w:szCs w:val="19"/>
              </w:rPr>
              <w:t xml:space="preserve">Hiérarchie, roleSatisfies()</w:t>
            </w:r>
          </w:p>
        </w:tc>
      </w:tr>
      <w:tr>
        <w:tc>
          <w:tcPr>
            <w:tcW w:type="dxa" w:w="4400"/>
            <w:tcMar>
              <w:top w:type="dxa" w:w="60"/>
              <w:left w:type="dxa" w:w="100"/>
              <w:bottom w:type="dxa" w:w="60"/>
              <w:right w:type="dxa" w:w="100"/>
            </w:tcMar>
          </w:tcPr>
          <w:p>
            <w:pPr>
              <w:spacing w:after="0" w:line="252"/>
            </w:pPr>
            <w:r>
              <w:rPr>
                <w:rFonts w:ascii="Calibri" w:cs="Calibri" w:eastAsia="Calibri" w:hAnsi="Calibri"/>
                <w:sz w:val="19"/>
                <w:szCs w:val="19"/>
              </w:rPr>
              <w:t xml:space="preserve">backend_new/src/common/scope.service.ts</w:t>
            </w:r>
          </w:p>
        </w:tc>
        <w:tc>
          <w:tcPr>
            <w:tcW w:type="dxa" w:w="5200"/>
            <w:tcMar>
              <w:top w:type="dxa" w:w="60"/>
              <w:left w:type="dxa" w:w="100"/>
              <w:bottom w:type="dxa" w:w="60"/>
              <w:right w:type="dxa" w:w="100"/>
            </w:tcMar>
          </w:tcPr>
          <w:p>
            <w:pPr>
              <w:spacing w:after="0" w:line="252"/>
            </w:pPr>
            <w:r>
              <w:rPr>
                <w:rFonts w:ascii="Calibri" w:cs="Calibri" w:eastAsia="Calibri" w:hAnsi="Calibri"/>
                <w:sz w:val="19"/>
                <w:szCs w:val="19"/>
              </w:rPr>
              <w:t xml:space="preserve">isStaff() inclut le super admin</w:t>
            </w:r>
          </w:p>
        </w:tc>
      </w:tr>
      <w:tr>
        <w:tc>
          <w:tcPr>
            <w:tcW w:type="dxa" w:w="4400"/>
            <w:tcMar>
              <w:top w:type="dxa" w:w="60"/>
              <w:left w:type="dxa" w:w="100"/>
              <w:bottom w:type="dxa" w:w="60"/>
              <w:right w:type="dxa" w:w="100"/>
            </w:tcMar>
          </w:tcPr>
          <w:p>
            <w:pPr>
              <w:spacing w:after="0" w:line="252"/>
            </w:pPr>
            <w:r>
              <w:rPr>
                <w:rFonts w:ascii="Calibri" w:cs="Calibri" w:eastAsia="Calibri" w:hAnsi="Calibri"/>
                <w:sz w:val="19"/>
                <w:szCs w:val="19"/>
              </w:rPr>
              <w:t xml:space="preserve">backend_new/src/config/configuration.ts</w:t>
            </w:r>
          </w:p>
        </w:tc>
        <w:tc>
          <w:tcPr>
            <w:tcW w:type="dxa" w:w="5200"/>
            <w:tcMar>
              <w:top w:type="dxa" w:w="60"/>
              <w:left w:type="dxa" w:w="100"/>
              <w:bottom w:type="dxa" w:w="60"/>
              <w:right w:type="dxa" w:w="100"/>
            </w:tcMar>
          </w:tcPr>
          <w:p>
            <w:pPr>
              <w:spacing w:after="0" w:line="252"/>
            </w:pPr>
            <w:r>
              <w:rPr>
                <w:rFonts w:ascii="Calibri" w:cs="Calibri" w:eastAsia="Calibri" w:hAnsi="Calibri"/>
                <w:sz w:val="19"/>
                <w:szCs w:val="19"/>
              </w:rPr>
              <w:t xml:space="preserve">SMTP_PASS, SMTP_REQUIRE_TLS</w:t>
            </w:r>
          </w:p>
        </w:tc>
      </w:tr>
      <w:tr>
        <w:tc>
          <w:tcPr>
            <w:tcW w:type="dxa" w:w="4400"/>
            <w:tcMar>
              <w:top w:type="dxa" w:w="60"/>
              <w:left w:type="dxa" w:w="100"/>
              <w:bottom w:type="dxa" w:w="60"/>
              <w:right w:type="dxa" w:w="100"/>
            </w:tcMar>
          </w:tcPr>
          <w:p>
            <w:pPr>
              <w:spacing w:after="0" w:line="252"/>
            </w:pPr>
            <w:r>
              <w:rPr>
                <w:rFonts w:ascii="Calibri" w:cs="Calibri" w:eastAsia="Calibri" w:hAnsi="Calibri"/>
                <w:sz w:val="19"/>
                <w:szCs w:val="19"/>
              </w:rPr>
              <w:t xml:space="preserve">backend_new/src/auth/auth.controller.ts</w:t>
            </w:r>
          </w:p>
        </w:tc>
        <w:tc>
          <w:tcPr>
            <w:tcW w:type="dxa" w:w="5200"/>
            <w:tcMar>
              <w:top w:type="dxa" w:w="60"/>
              <w:left w:type="dxa" w:w="100"/>
              <w:bottom w:type="dxa" w:w="60"/>
              <w:right w:type="dxa" w:w="100"/>
            </w:tcMar>
          </w:tcPr>
          <w:p>
            <w:pPr>
              <w:spacing w:after="0" w:line="252"/>
            </w:pPr>
            <w:r>
              <w:rPr>
                <w:rFonts w:ascii="Calibri" w:cs="Calibri" w:eastAsia="Calibri" w:hAnsi="Calibri"/>
                <w:sz w:val="19"/>
                <w:szCs w:val="19"/>
              </w:rPr>
              <w:t xml:space="preserve">Création de compte : superviseur admis</w:t>
            </w:r>
          </w:p>
        </w:tc>
      </w:tr>
      <w:tr>
        <w:tc>
          <w:tcPr>
            <w:tcW w:type="dxa" w:w="4400"/>
            <w:tcMar>
              <w:top w:type="dxa" w:w="60"/>
              <w:left w:type="dxa" w:w="100"/>
              <w:bottom w:type="dxa" w:w="60"/>
              <w:right w:type="dxa" w:w="100"/>
            </w:tcMar>
          </w:tcPr>
          <w:p>
            <w:pPr>
              <w:spacing w:after="0" w:line="252"/>
            </w:pPr>
            <w:r>
              <w:rPr>
                <w:rFonts w:ascii="Calibri" w:cs="Calibri" w:eastAsia="Calibri" w:hAnsi="Calibri"/>
                <w:sz w:val="19"/>
                <w:szCs w:val="19"/>
              </w:rPr>
              <w:t xml:space="preserve">backend_new/src/auth/auth.service.ts</w:t>
            </w:r>
          </w:p>
        </w:tc>
        <w:tc>
          <w:tcPr>
            <w:tcW w:type="dxa" w:w="5200"/>
            <w:tcMar>
              <w:top w:type="dxa" w:w="60"/>
              <w:left w:type="dxa" w:w="100"/>
              <w:bottom w:type="dxa" w:w="60"/>
              <w:right w:type="dxa" w:w="100"/>
            </w:tcMar>
          </w:tcPr>
          <w:p>
            <w:pPr>
              <w:spacing w:after="0" w:line="252"/>
            </w:pPr>
            <w:r>
              <w:rPr>
                <w:rFonts w:ascii="Calibri" w:cs="Calibri" w:eastAsia="Calibri" w:hAnsi="Calibri"/>
                <w:sz w:val="19"/>
                <w:szCs w:val="19"/>
              </w:rPr>
              <w:t xml:space="preserve">Pas de réactivation auto si un pilote actif existe</w:t>
            </w:r>
          </w:p>
        </w:tc>
      </w:tr>
      <w:tr>
        <w:tc>
          <w:tcPr>
            <w:tcW w:type="dxa" w:w="4400"/>
            <w:tcMar>
              <w:top w:type="dxa" w:w="60"/>
              <w:left w:type="dxa" w:w="100"/>
              <w:bottom w:type="dxa" w:w="60"/>
              <w:right w:type="dxa" w:w="100"/>
            </w:tcMar>
          </w:tcPr>
          <w:p>
            <w:pPr>
              <w:spacing w:after="0" w:line="252"/>
            </w:pPr>
            <w:r>
              <w:rPr>
                <w:rFonts w:ascii="Calibri" w:cs="Calibri" w:eastAsia="Calibri" w:hAnsi="Calibri"/>
                <w:sz w:val="19"/>
                <w:szCs w:val="19"/>
              </w:rPr>
              <w:t xml:space="preserve">backend_new/src/users/users.controller.ts</w:t>
            </w:r>
          </w:p>
        </w:tc>
        <w:tc>
          <w:tcPr>
            <w:tcW w:type="dxa" w:w="5200"/>
            <w:tcMar>
              <w:top w:type="dxa" w:w="60"/>
              <w:left w:type="dxa" w:w="100"/>
              <w:bottom w:type="dxa" w:w="60"/>
              <w:right w:type="dxa" w:w="100"/>
            </w:tcMar>
          </w:tcPr>
          <w:p>
            <w:pPr>
              <w:spacing w:after="0" w:line="252"/>
            </w:pPr>
            <w:r>
              <w:rPr>
                <w:rFonts w:ascii="Calibri" w:cs="Calibri" w:eastAsia="Calibri" w:hAnsi="Calibri"/>
                <w:sz w:val="19"/>
                <w:szCs w:val="19"/>
              </w:rPr>
              <w:t xml:space="preserve">Rôles admis, statut non typé</w:t>
            </w:r>
          </w:p>
        </w:tc>
      </w:tr>
      <w:tr>
        <w:tc>
          <w:tcPr>
            <w:tcW w:type="dxa" w:w="4400"/>
            <w:tcMar>
              <w:top w:type="dxa" w:w="60"/>
              <w:left w:type="dxa" w:w="100"/>
              <w:bottom w:type="dxa" w:w="60"/>
              <w:right w:type="dxa" w:w="100"/>
            </w:tcMar>
          </w:tcPr>
          <w:p>
            <w:pPr>
              <w:spacing w:after="0" w:line="252"/>
            </w:pPr>
            <w:r>
              <w:rPr>
                <w:rFonts w:ascii="Calibri" w:cs="Calibri" w:eastAsia="Calibri" w:hAnsi="Calibri"/>
                <w:sz w:val="19"/>
                <w:szCs w:val="19"/>
              </w:rPr>
              <w:t xml:space="preserve">backend_new/src/users/users.service.ts</w:t>
            </w:r>
          </w:p>
        </w:tc>
        <w:tc>
          <w:tcPr>
            <w:tcW w:type="dxa" w:w="5200"/>
            <w:tcMar>
              <w:top w:type="dxa" w:w="60"/>
              <w:left w:type="dxa" w:w="100"/>
              <w:bottom w:type="dxa" w:w="60"/>
              <w:right w:type="dxa" w:w="100"/>
            </w:tcMar>
          </w:tcPr>
          <w:p>
            <w:pPr>
              <w:spacing w:after="0" w:line="252"/>
            </w:pPr>
            <w:r>
              <w:rPr>
                <w:rFonts w:ascii="Calibri" w:cs="Calibri" w:eastAsia="Calibri" w:hAnsi="Calibri"/>
                <w:sz w:val="19"/>
                <w:szCs w:val="19"/>
              </w:rPr>
              <w:t xml:space="preserve">readEnabled, canAssignRole, réactivation, messages</w:t>
            </w:r>
          </w:p>
        </w:tc>
      </w:tr>
      <w:tr>
        <w:tc>
          <w:tcPr>
            <w:tcW w:type="dxa" w:w="4400"/>
            <w:tcMar>
              <w:top w:type="dxa" w:w="60"/>
              <w:left w:type="dxa" w:w="100"/>
              <w:bottom w:type="dxa" w:w="60"/>
              <w:right w:type="dxa" w:w="100"/>
            </w:tcMar>
          </w:tcPr>
          <w:p>
            <w:pPr>
              <w:spacing w:after="0" w:line="252"/>
            </w:pPr>
            <w:r>
              <w:rPr>
                <w:rFonts w:ascii="Calibri" w:cs="Calibri" w:eastAsia="Calibri" w:hAnsi="Calibri"/>
                <w:sz w:val="19"/>
                <w:szCs w:val="19"/>
              </w:rPr>
              <w:t xml:space="preserve">backend_new/src/planning/planning.service.ts</w:t>
            </w:r>
          </w:p>
        </w:tc>
        <w:tc>
          <w:tcPr>
            <w:tcW w:type="dxa" w:w="5200"/>
            <w:tcMar>
              <w:top w:type="dxa" w:w="60"/>
              <w:left w:type="dxa" w:w="100"/>
              <w:bottom w:type="dxa" w:w="60"/>
              <w:right w:type="dxa" w:w="100"/>
            </w:tcMar>
          </w:tcPr>
          <w:p>
            <w:pPr>
              <w:spacing w:after="0" w:line="252"/>
            </w:pPr>
            <w:r>
              <w:rPr>
                <w:rFonts w:ascii="Calibri" w:cs="Calibri" w:eastAsia="Calibri" w:hAnsi="Calibri"/>
                <w:sz w:val="19"/>
                <w:szCs w:val="19"/>
              </w:rPr>
              <w:t xml:space="preserve">Fuseau de station, heures locales, postes vacants</w:t>
            </w:r>
          </w:p>
        </w:tc>
      </w:tr>
      <w:tr>
        <w:tc>
          <w:tcPr>
            <w:tcW w:type="dxa" w:w="4400"/>
            <w:tcMar>
              <w:top w:type="dxa" w:w="60"/>
              <w:left w:type="dxa" w:w="100"/>
              <w:bottom w:type="dxa" w:w="60"/>
              <w:right w:type="dxa" w:w="100"/>
            </w:tcMar>
          </w:tcPr>
          <w:p>
            <w:pPr>
              <w:spacing w:after="0" w:line="252"/>
            </w:pPr>
            <w:r>
              <w:rPr>
                <w:rFonts w:ascii="Calibri" w:cs="Calibri" w:eastAsia="Calibri" w:hAnsi="Calibri"/>
                <w:sz w:val="19"/>
                <w:szCs w:val="19"/>
              </w:rPr>
              <w:t xml:space="preserve">backend_new/src/planning/plannings.controller.ts</w:t>
            </w:r>
          </w:p>
        </w:tc>
        <w:tc>
          <w:tcPr>
            <w:tcW w:type="dxa" w:w="5200"/>
            <w:tcMar>
              <w:top w:type="dxa" w:w="60"/>
              <w:left w:type="dxa" w:w="100"/>
              <w:bottom w:type="dxa" w:w="60"/>
              <w:right w:type="dxa" w:w="100"/>
            </w:tcMar>
          </w:tcPr>
          <w:p>
            <w:pPr>
              <w:spacing w:after="0" w:line="252"/>
            </w:pPr>
            <w:r>
              <w:rPr>
                <w:rFonts w:ascii="Calibri" w:cs="Calibri" w:eastAsia="Calibri" w:hAnsi="Calibri"/>
                <w:sz w:val="19"/>
                <w:szCs w:val="19"/>
              </w:rPr>
              <w:t xml:space="preserve">@Body() sur validate/publish, assignments</w:t>
            </w:r>
          </w:p>
        </w:tc>
      </w:tr>
      <w:tr>
        <w:tc>
          <w:tcPr>
            <w:tcW w:type="dxa" w:w="4400"/>
            <w:tcMar>
              <w:top w:type="dxa" w:w="60"/>
              <w:left w:type="dxa" w:w="100"/>
              <w:bottom w:type="dxa" w:w="60"/>
              <w:right w:type="dxa" w:w="100"/>
            </w:tcMar>
          </w:tcPr>
          <w:p>
            <w:pPr>
              <w:spacing w:after="0" w:line="252"/>
            </w:pPr>
            <w:r>
              <w:rPr>
                <w:rFonts w:ascii="Calibri" w:cs="Calibri" w:eastAsia="Calibri" w:hAnsi="Calibri"/>
                <w:sz w:val="19"/>
                <w:szCs w:val="19"/>
              </w:rPr>
              <w:t xml:space="preserve">backend_new/src/planning/constraints.service.ts</w:t>
            </w:r>
          </w:p>
        </w:tc>
        <w:tc>
          <w:tcPr>
            <w:tcW w:type="dxa" w:w="5200"/>
            <w:tcMar>
              <w:top w:type="dxa" w:w="60"/>
              <w:left w:type="dxa" w:w="100"/>
              <w:bottom w:type="dxa" w:w="60"/>
              <w:right w:type="dxa" w:w="100"/>
            </w:tcMar>
          </w:tcPr>
          <w:p>
            <w:pPr>
              <w:spacing w:after="0" w:line="252"/>
            </w:pPr>
            <w:r>
              <w:rPr>
                <w:rFonts w:ascii="Calibri" w:cs="Calibri" w:eastAsia="Calibri" w:hAnsi="Calibri"/>
                <w:sz w:val="19"/>
                <w:szCs w:val="19"/>
              </w:rPr>
              <w:t xml:space="preserve">weekStart du créneau</w:t>
            </w:r>
          </w:p>
        </w:tc>
      </w:tr>
      <w:tr>
        <w:tc>
          <w:tcPr>
            <w:tcW w:type="dxa" w:w="4400"/>
            <w:tcMar>
              <w:top w:type="dxa" w:w="60"/>
              <w:left w:type="dxa" w:w="100"/>
              <w:bottom w:type="dxa" w:w="60"/>
              <w:right w:type="dxa" w:w="100"/>
            </w:tcMar>
          </w:tcPr>
          <w:p>
            <w:pPr>
              <w:spacing w:after="0" w:line="252"/>
            </w:pPr>
            <w:r>
              <w:rPr>
                <w:rFonts w:ascii="Calibri" w:cs="Calibri" w:eastAsia="Calibri" w:hAnsi="Calibri"/>
                <w:sz w:val="19"/>
                <w:szCs w:val="19"/>
              </w:rPr>
              <w:t xml:space="preserve">backend_new/src/incidents/incidents.service.ts</w:t>
            </w:r>
          </w:p>
        </w:tc>
        <w:tc>
          <w:tcPr>
            <w:tcW w:type="dxa" w:w="5200"/>
            <w:tcMar>
              <w:top w:type="dxa" w:w="60"/>
              <w:left w:type="dxa" w:w="100"/>
              <w:bottom w:type="dxa" w:w="60"/>
              <w:right w:type="dxa" w:w="100"/>
            </w:tcMar>
          </w:tcPr>
          <w:p>
            <w:pPr>
              <w:spacing w:after="0" w:line="252"/>
            </w:pPr>
            <w:r>
              <w:rPr>
                <w:rFonts w:ascii="Calibri" w:cs="Calibri" w:eastAsia="Calibri" w:hAnsi="Calibri"/>
                <w:sz w:val="19"/>
                <w:szCs w:val="19"/>
              </w:rPr>
              <w:t xml:space="preserve">Tout rôle non-agent</w:t>
            </w:r>
          </w:p>
        </w:tc>
      </w:tr>
      <w:tr>
        <w:tc>
          <w:tcPr>
            <w:tcW w:type="dxa" w:w="4400"/>
            <w:tcMar>
              <w:top w:type="dxa" w:w="60"/>
              <w:left w:type="dxa" w:w="100"/>
              <w:bottom w:type="dxa" w:w="60"/>
              <w:right w:type="dxa" w:w="100"/>
            </w:tcMar>
          </w:tcPr>
          <w:p>
            <w:pPr>
              <w:spacing w:after="0" w:line="252"/>
            </w:pPr>
            <w:r>
              <w:rPr>
                <w:rFonts w:ascii="Calibri" w:cs="Calibri" w:eastAsia="Calibri" w:hAnsi="Calibri"/>
                <w:sz w:val="19"/>
                <w:szCs w:val="19"/>
              </w:rPr>
              <w:t xml:space="preserve">backend_new/src/notifications/notifications.service.ts</w:t>
            </w:r>
          </w:p>
        </w:tc>
        <w:tc>
          <w:tcPr>
            <w:tcW w:type="dxa" w:w="5200"/>
            <w:tcMar>
              <w:top w:type="dxa" w:w="60"/>
              <w:left w:type="dxa" w:w="100"/>
              <w:bottom w:type="dxa" w:w="60"/>
              <w:right w:type="dxa" w:w="100"/>
            </w:tcMar>
          </w:tcPr>
          <w:p>
            <w:pPr>
              <w:spacing w:after="0" w:line="252"/>
            </w:pPr>
            <w:r>
              <w:rPr>
                <w:rFonts w:ascii="Calibri" w:cs="Calibri" w:eastAsia="Calibri" w:hAnsi="Calibri"/>
                <w:sz w:val="19"/>
                <w:szCs w:val="19"/>
              </w:rPr>
              <w:t xml:space="preserve">mimeForFilename, trace JSON, contentType SMTP</w:t>
            </w:r>
          </w:p>
        </w:tc>
      </w:tr>
      <w:tr>
        <w:tc>
          <w:tcPr>
            <w:tcW w:type="dxa" w:w="4400"/>
            <w:tcMar>
              <w:top w:type="dxa" w:w="60"/>
              <w:left w:type="dxa" w:w="100"/>
              <w:bottom w:type="dxa" w:w="60"/>
              <w:right w:type="dxa" w:w="100"/>
            </w:tcMar>
          </w:tcPr>
          <w:p>
            <w:pPr>
              <w:spacing w:after="0" w:line="252"/>
            </w:pPr>
            <w:r>
              <w:rPr>
                <w:rFonts w:ascii="Calibri" w:cs="Calibri" w:eastAsia="Calibri" w:hAnsi="Calibri"/>
                <w:sz w:val="19"/>
                <w:szCs w:val="19"/>
              </w:rPr>
              <w:t xml:space="preserve">backend_new/src/notifications/categories.ts</w:t>
            </w:r>
          </w:p>
        </w:tc>
        <w:tc>
          <w:tcPr>
            <w:tcW w:type="dxa" w:w="5200"/>
            <w:tcMar>
              <w:top w:type="dxa" w:w="60"/>
              <w:left w:type="dxa" w:w="100"/>
              <w:bottom w:type="dxa" w:w="60"/>
              <w:right w:type="dxa" w:w="100"/>
            </w:tcMar>
          </w:tcPr>
          <w:p>
            <w:pPr>
              <w:spacing w:after="0" w:line="252"/>
            </w:pPr>
            <w:r>
              <w:rPr>
                <w:rFonts w:ascii="Calibri" w:cs="Calibri" w:eastAsia="Calibri" w:hAnsi="Calibri"/>
                <w:sz w:val="19"/>
                <w:szCs w:val="19"/>
              </w:rPr>
              <w:t xml:space="preserve">ACCESS_GRANTED, ACCESS_DISABLED, DATA_CLEANUP</w:t>
            </w:r>
          </w:p>
        </w:tc>
      </w:tr>
      <w:tr>
        <w:tc>
          <w:tcPr>
            <w:tcW w:type="dxa" w:w="4400"/>
            <w:tcMar>
              <w:top w:type="dxa" w:w="60"/>
              <w:left w:type="dxa" w:w="100"/>
              <w:bottom w:type="dxa" w:w="60"/>
              <w:right w:type="dxa" w:w="100"/>
            </w:tcMar>
          </w:tcPr>
          <w:p>
            <w:pPr>
              <w:spacing w:after="0" w:line="252"/>
            </w:pPr>
            <w:r>
              <w:rPr>
                <w:rFonts w:ascii="Calibri" w:cs="Calibri" w:eastAsia="Calibri" w:hAnsi="Calibri"/>
                <w:sz w:val="19"/>
                <w:szCs w:val="19"/>
              </w:rPr>
              <w:t xml:space="preserve">backend_new/src/notifications/templates.ts</w:t>
            </w:r>
          </w:p>
        </w:tc>
        <w:tc>
          <w:tcPr>
            <w:tcW w:type="dxa" w:w="5200"/>
            <w:tcMar>
              <w:top w:type="dxa" w:w="60"/>
              <w:left w:type="dxa" w:w="100"/>
              <w:bottom w:type="dxa" w:w="60"/>
              <w:right w:type="dxa" w:w="100"/>
            </w:tcMar>
          </w:tcPr>
          <w:p>
            <w:pPr>
              <w:spacing w:after="0" w:line="252"/>
            </w:pPr>
            <w:r>
              <w:rPr>
                <w:rFonts w:ascii="Calibri" w:cs="Calibri" w:eastAsia="Calibri" w:hAnsi="Calibri"/>
                <w:sz w:val="19"/>
                <w:szCs w:val="19"/>
              </w:rPr>
              <w:t xml:space="preserve">Période et nom du fichier joint</w:t>
            </w:r>
          </w:p>
        </w:tc>
      </w:tr>
      <w:tr>
        <w:tc>
          <w:tcPr>
            <w:tcW w:type="dxa" w:w="4400"/>
            <w:tcMar>
              <w:top w:type="dxa" w:w="60"/>
              <w:left w:type="dxa" w:w="100"/>
              <w:bottom w:type="dxa" w:w="60"/>
              <w:right w:type="dxa" w:w="100"/>
            </w:tcMar>
          </w:tcPr>
          <w:p>
            <w:pPr>
              <w:spacing w:after="0" w:line="252"/>
            </w:pPr>
            <w:r>
              <w:rPr>
                <w:rFonts w:ascii="Calibri" w:cs="Calibri" w:eastAsia="Calibri" w:hAnsi="Calibri"/>
                <w:sz w:val="19"/>
                <w:szCs w:val="19"/>
              </w:rPr>
              <w:t xml:space="preserve">backend_new/src/reports/reports.controller.ts</w:t>
            </w:r>
          </w:p>
        </w:tc>
        <w:tc>
          <w:tcPr>
            <w:tcW w:type="dxa" w:w="5200"/>
            <w:tcMar>
              <w:top w:type="dxa" w:w="60"/>
              <w:left w:type="dxa" w:w="100"/>
              <w:bottom w:type="dxa" w:w="60"/>
              <w:right w:type="dxa" w:w="100"/>
            </w:tcMar>
          </w:tcPr>
          <w:p>
            <w:pPr>
              <w:spacing w:after="0" w:line="252"/>
            </w:pPr>
            <w:r>
              <w:rPr>
                <w:rFonts w:ascii="Calibri" w:cs="Calibri" w:eastAsia="Calibri" w:hAnsi="Calibri"/>
                <w:sz w:val="19"/>
                <w:szCs w:val="19"/>
              </w:rPr>
              <w:t xml:space="preserve">POST /admin/reports/run-due</w:t>
            </w:r>
          </w:p>
        </w:tc>
      </w:tr>
      <w:tr>
        <w:tc>
          <w:tcPr>
            <w:tcW w:type="dxa" w:w="4400"/>
            <w:tcMar>
              <w:top w:type="dxa" w:w="60"/>
              <w:left w:type="dxa" w:w="100"/>
              <w:bottom w:type="dxa" w:w="60"/>
              <w:right w:type="dxa" w:w="100"/>
            </w:tcMar>
          </w:tcPr>
          <w:p>
            <w:pPr>
              <w:spacing w:after="0" w:line="252"/>
            </w:pPr>
            <w:r>
              <w:rPr>
                <w:rFonts w:ascii="Calibri" w:cs="Calibri" w:eastAsia="Calibri" w:hAnsi="Calibri"/>
                <w:sz w:val="19"/>
                <w:szCs w:val="19"/>
              </w:rPr>
              <w:t xml:space="preserve">backend_new/src/reports/reports.service.ts</w:t>
            </w:r>
          </w:p>
        </w:tc>
        <w:tc>
          <w:tcPr>
            <w:tcW w:type="dxa" w:w="5200"/>
            <w:tcMar>
              <w:top w:type="dxa" w:w="60"/>
              <w:left w:type="dxa" w:w="100"/>
              <w:bottom w:type="dxa" w:w="60"/>
              <w:right w:type="dxa" w:w="100"/>
            </w:tcMar>
          </w:tcPr>
          <w:p>
            <w:pPr>
              <w:spacing w:after="0" w:line="252"/>
            </w:pPr>
            <w:r>
              <w:rPr>
                <w:rFonts w:ascii="Calibri" w:cs="Calibri" w:eastAsia="Calibri" w:hAnsi="Calibri"/>
                <w:sz w:val="19"/>
                <w:szCs w:val="19"/>
              </w:rPr>
              <w:t xml:space="preserve">Sections, CSV/BOM, pièce jointe, statuts</w:t>
            </w:r>
          </w:p>
        </w:tc>
      </w:tr>
      <w:tr>
        <w:tc>
          <w:tcPr>
            <w:tcW w:type="dxa" w:w="4400"/>
            <w:tcMar>
              <w:top w:type="dxa" w:w="60"/>
              <w:left w:type="dxa" w:w="100"/>
              <w:bottom w:type="dxa" w:w="60"/>
              <w:right w:type="dxa" w:w="100"/>
            </w:tcMar>
          </w:tcPr>
          <w:p>
            <w:pPr>
              <w:spacing w:after="0" w:line="252"/>
            </w:pPr>
            <w:r>
              <w:rPr>
                <w:rFonts w:ascii="Calibri" w:cs="Calibri" w:eastAsia="Calibri" w:hAnsi="Calibri"/>
                <w:sz w:val="19"/>
                <w:szCs w:val="19"/>
              </w:rPr>
              <w:t xml:space="preserve">deploy/.env.example, compose.yaml, quick-deploy.sh</w:t>
            </w:r>
          </w:p>
        </w:tc>
        <w:tc>
          <w:tcPr>
            <w:tcW w:type="dxa" w:w="5200"/>
            <w:tcMar>
              <w:top w:type="dxa" w:w="60"/>
              <w:left w:type="dxa" w:w="100"/>
              <w:bottom w:type="dxa" w:w="60"/>
              <w:right w:type="dxa" w:w="100"/>
            </w:tcMar>
          </w:tcPr>
          <w:p>
            <w:pPr>
              <w:spacing w:after="0" w:line="252"/>
            </w:pPr>
            <w:r>
              <w:rPr>
                <w:rFonts w:ascii="Calibri" w:cs="Calibri" w:eastAsia="Calibri" w:hAnsi="Calibri"/>
                <w:sz w:val="19"/>
                <w:szCs w:val="19"/>
              </w:rPr>
              <w:t xml:space="preserve">SMTP réel, mode démonstration</w:t>
            </w:r>
          </w:p>
        </w:tc>
      </w:tr>
      <w:tr>
        <w:tc>
          <w:tcPr>
            <w:tcW w:type="dxa" w:w="4400"/>
            <w:tcMar>
              <w:top w:type="dxa" w:w="60"/>
              <w:left w:type="dxa" w:w="100"/>
              <w:bottom w:type="dxa" w:w="60"/>
              <w:right w:type="dxa" w:w="100"/>
            </w:tcMar>
          </w:tcPr>
          <w:p>
            <w:pPr>
              <w:spacing w:after="0" w:line="252"/>
            </w:pPr>
            <w:r>
              <w:rPr>
                <w:rFonts w:ascii="Calibri" w:cs="Calibri" w:eastAsia="Calibri" w:hAnsi="Calibri"/>
                <w:sz w:val="19"/>
                <w:szCs w:val="19"/>
              </w:rPr>
              <w:t xml:space="preserve">frontend_new/…/api/auth-api.ts</w:t>
            </w:r>
          </w:p>
        </w:tc>
        <w:tc>
          <w:tcPr>
            <w:tcW w:type="dxa" w:w="5200"/>
            <w:tcMar>
              <w:top w:type="dxa" w:w="60"/>
              <w:left w:type="dxa" w:w="100"/>
              <w:bottom w:type="dxa" w:w="60"/>
              <w:right w:type="dxa" w:w="100"/>
            </w:tcMar>
          </w:tcPr>
          <w:p>
            <w:pPr>
              <w:spacing w:after="0" w:line="252"/>
            </w:pPr>
            <w:r>
              <w:rPr>
                <w:rFonts w:ascii="Calibri" w:cs="Calibri" w:eastAsia="Calibri" w:hAnsi="Calibri"/>
                <w:sz w:val="19"/>
                <w:szCs w:val="19"/>
              </w:rPr>
              <w:t xml:space="preserve">Rôle SUPER_ADMIN, assignableRoles()</w:t>
            </w:r>
          </w:p>
        </w:tc>
      </w:tr>
      <w:tr>
        <w:tc>
          <w:tcPr>
            <w:tcW w:type="dxa" w:w="4400"/>
            <w:tcMar>
              <w:top w:type="dxa" w:w="60"/>
              <w:left w:type="dxa" w:w="100"/>
              <w:bottom w:type="dxa" w:w="60"/>
              <w:right w:type="dxa" w:w="100"/>
            </w:tcMar>
          </w:tcPr>
          <w:p>
            <w:pPr>
              <w:spacing w:after="0" w:line="252"/>
            </w:pPr>
            <w:r>
              <w:rPr>
                <w:rFonts w:ascii="Calibri" w:cs="Calibri" w:eastAsia="Calibri" w:hAnsi="Calibri"/>
                <w:sz w:val="19"/>
                <w:szCs w:val="19"/>
              </w:rPr>
              <w:t xml:space="preserve">frontend_new/…/api/mock/types.ts, seed.ts</w:t>
            </w:r>
          </w:p>
        </w:tc>
        <w:tc>
          <w:tcPr>
            <w:tcW w:type="dxa" w:w="5200"/>
            <w:tcMar>
              <w:top w:type="dxa" w:w="60"/>
              <w:left w:type="dxa" w:w="100"/>
              <w:bottom w:type="dxa" w:w="60"/>
              <w:right w:type="dxa" w:w="100"/>
            </w:tcMar>
          </w:tcPr>
          <w:p>
            <w:pPr>
              <w:spacing w:after="0" w:line="252"/>
            </w:pPr>
            <w:r>
              <w:rPr>
                <w:rFonts w:ascii="Calibri" w:cs="Calibri" w:eastAsia="Calibri" w:hAnsi="Calibri"/>
                <w:sz w:val="19"/>
                <w:szCs w:val="19"/>
              </w:rPr>
              <w:t xml:space="preserve">Rôle et compte de démonstration</w:t>
            </w:r>
          </w:p>
        </w:tc>
      </w:tr>
      <w:tr>
        <w:tc>
          <w:tcPr>
            <w:tcW w:type="dxa" w:w="4400"/>
            <w:tcMar>
              <w:top w:type="dxa" w:w="60"/>
              <w:left w:type="dxa" w:w="100"/>
              <w:bottom w:type="dxa" w:w="60"/>
              <w:right w:type="dxa" w:w="100"/>
            </w:tcMar>
          </w:tcPr>
          <w:p>
            <w:pPr>
              <w:spacing w:after="0" w:line="252"/>
            </w:pPr>
            <w:r>
              <w:rPr>
                <w:rFonts w:ascii="Calibri" w:cs="Calibri" w:eastAsia="Calibri" w:hAnsi="Calibri"/>
                <w:sz w:val="19"/>
                <w:szCs w:val="19"/>
              </w:rPr>
              <w:t xml:space="preserve">frontend_new/…/app/paths.ts, router.tsx</w:t>
            </w:r>
          </w:p>
        </w:tc>
        <w:tc>
          <w:tcPr>
            <w:tcW w:type="dxa" w:w="5200"/>
            <w:tcMar>
              <w:top w:type="dxa" w:w="60"/>
              <w:left w:type="dxa" w:w="100"/>
              <w:bottom w:type="dxa" w:w="60"/>
              <w:right w:type="dxa" w:w="100"/>
            </w:tcMar>
          </w:tcPr>
          <w:p>
            <w:pPr>
              <w:spacing w:after="0" w:line="252"/>
            </w:pPr>
            <w:r>
              <w:rPr>
                <w:rFonts w:ascii="Calibri" w:cs="Calibri" w:eastAsia="Calibri" w:hAnsi="Calibri"/>
                <w:sz w:val="19"/>
                <w:szCs w:val="19"/>
              </w:rPr>
              <w:t xml:space="preserve">Espace /app/super-admin</w:t>
            </w:r>
          </w:p>
        </w:tc>
      </w:tr>
      <w:tr>
        <w:tc>
          <w:tcPr>
            <w:tcW w:type="dxa" w:w="4400"/>
            <w:tcMar>
              <w:top w:type="dxa" w:w="60"/>
              <w:left w:type="dxa" w:w="100"/>
              <w:bottom w:type="dxa" w:w="60"/>
              <w:right w:type="dxa" w:w="100"/>
            </w:tcMar>
          </w:tcPr>
          <w:p>
            <w:pPr>
              <w:spacing w:after="0" w:line="252"/>
            </w:pPr>
            <w:r>
              <w:rPr>
                <w:rFonts w:ascii="Calibri" w:cs="Calibri" w:eastAsia="Calibri" w:hAnsi="Calibri"/>
                <w:sz w:val="19"/>
                <w:szCs w:val="19"/>
              </w:rPr>
              <w:t xml:space="preserve">frontend_new/…/domain/sprint4.ts</w:t>
            </w:r>
          </w:p>
        </w:tc>
        <w:tc>
          <w:tcPr>
            <w:tcW w:type="dxa" w:w="5200"/>
            <w:tcMar>
              <w:top w:type="dxa" w:w="60"/>
              <w:left w:type="dxa" w:w="100"/>
              <w:bottom w:type="dxa" w:w="60"/>
              <w:right w:type="dxa" w:w="100"/>
            </w:tcMar>
          </w:tcPr>
          <w:p>
            <w:pPr>
              <w:spacing w:after="0" w:line="252"/>
            </w:pPr>
            <w:r>
              <w:rPr>
                <w:rFonts w:ascii="Calibri" w:cs="Calibri" w:eastAsia="Calibri" w:hAnsi="Calibri"/>
                <w:sz w:val="19"/>
                <w:szCs w:val="19"/>
              </w:rPr>
              <w:t xml:space="preserve">Permissions du super administrateur</w:t>
            </w:r>
          </w:p>
        </w:tc>
      </w:tr>
      <w:tr>
        <w:tc>
          <w:tcPr>
            <w:tcW w:type="dxa" w:w="4400"/>
            <w:tcMar>
              <w:top w:type="dxa" w:w="60"/>
              <w:left w:type="dxa" w:w="100"/>
              <w:bottom w:type="dxa" w:w="60"/>
              <w:right w:type="dxa" w:w="100"/>
            </w:tcMar>
          </w:tcPr>
          <w:p>
            <w:pPr>
              <w:spacing w:after="0" w:line="252"/>
            </w:pPr>
            <w:r>
              <w:rPr>
                <w:rFonts w:ascii="Calibri" w:cs="Calibri" w:eastAsia="Calibri" w:hAnsi="Calibri"/>
                <w:sz w:val="19"/>
                <w:szCs w:val="19"/>
              </w:rPr>
              <w:t xml:space="preserve">frontend_new/…/features/notifications/NotificationBell.tsx</w:t>
            </w:r>
          </w:p>
        </w:tc>
        <w:tc>
          <w:tcPr>
            <w:tcW w:type="dxa" w:w="5200"/>
            <w:tcMar>
              <w:top w:type="dxa" w:w="60"/>
              <w:left w:type="dxa" w:w="100"/>
              <w:bottom w:type="dxa" w:w="60"/>
              <w:right w:type="dxa" w:w="100"/>
            </w:tcMar>
          </w:tcPr>
          <w:p>
            <w:pPr>
              <w:spacing w:after="0" w:line="252"/>
            </w:pPr>
            <w:r>
              <w:rPr>
                <w:rFonts w:ascii="Calibri" w:cs="Calibri" w:eastAsia="Calibri" w:hAnsi="Calibri"/>
                <w:sz w:val="19"/>
                <w:szCs w:val="19"/>
              </w:rPr>
              <w:t xml:space="preserve">Liens dans l’espace courant</w:t>
            </w:r>
          </w:p>
        </w:tc>
      </w:tr>
      <w:tr>
        <w:tc>
          <w:tcPr>
            <w:tcW w:type="dxa" w:w="4400"/>
            <w:tcMar>
              <w:top w:type="dxa" w:w="60"/>
              <w:left w:type="dxa" w:w="100"/>
              <w:bottom w:type="dxa" w:w="60"/>
              <w:right w:type="dxa" w:w="100"/>
            </w:tcMar>
          </w:tcPr>
          <w:p>
            <w:pPr>
              <w:spacing w:after="0" w:line="252"/>
            </w:pPr>
            <w:r>
              <w:rPr>
                <w:rFonts w:ascii="Calibri" w:cs="Calibri" w:eastAsia="Calibri" w:hAnsi="Calibri"/>
                <w:sz w:val="19"/>
                <w:szCs w:val="19"/>
              </w:rPr>
              <w:t xml:space="preserve">frontend_new/…/features/planner/Planner.tsx</w:t>
            </w:r>
          </w:p>
        </w:tc>
        <w:tc>
          <w:tcPr>
            <w:tcW w:type="dxa" w:w="5200"/>
            <w:tcMar>
              <w:top w:type="dxa" w:w="60"/>
              <w:left w:type="dxa" w:w="100"/>
              <w:bottom w:type="dxa" w:w="60"/>
              <w:right w:type="dxa" w:w="100"/>
            </w:tcMar>
          </w:tcPr>
          <w:p>
            <w:pPr>
              <w:spacing w:after="0" w:line="252"/>
            </w:pPr>
            <w:r>
              <w:rPr>
                <w:rFonts w:ascii="Calibri" w:cs="Calibri" w:eastAsia="Calibri" w:hAnsi="Calibri"/>
                <w:sz w:val="19"/>
                <w:szCs w:val="19"/>
              </w:rPr>
              <w:t xml:space="preserve">Activation du bouton d’affectation</w:t>
            </w:r>
          </w:p>
        </w:tc>
      </w:tr>
      <w:tr>
        <w:tc>
          <w:tcPr>
            <w:tcW w:type="dxa" w:w="4400"/>
            <w:tcMar>
              <w:top w:type="dxa" w:w="60"/>
              <w:left w:type="dxa" w:w="100"/>
              <w:bottom w:type="dxa" w:w="60"/>
              <w:right w:type="dxa" w:w="100"/>
            </w:tcMar>
          </w:tcPr>
          <w:p>
            <w:pPr>
              <w:spacing w:after="0" w:line="252"/>
            </w:pPr>
            <w:r>
              <w:rPr>
                <w:rFonts w:ascii="Calibri" w:cs="Calibri" w:eastAsia="Calibri" w:hAnsi="Calibri"/>
                <w:sz w:val="19"/>
                <w:szCs w:val="19"/>
              </w:rPr>
              <w:t xml:space="preserve">frontend_new/…/features/users/UserActions.tsx, UserCreateModal.tsx, UserDetail.tsx</w:t>
            </w:r>
          </w:p>
        </w:tc>
        <w:tc>
          <w:tcPr>
            <w:tcW w:type="dxa" w:w="5200"/>
            <w:tcMar>
              <w:top w:type="dxa" w:w="60"/>
              <w:left w:type="dxa" w:w="100"/>
              <w:bottom w:type="dxa" w:w="60"/>
              <w:right w:type="dxa" w:w="100"/>
            </w:tcMar>
          </w:tcPr>
          <w:p>
            <w:pPr>
              <w:spacing w:after="0" w:line="252"/>
            </w:pPr>
            <w:r>
              <w:rPr>
                <w:rFonts w:ascii="Calibri" w:cs="Calibri" w:eastAsia="Calibri" w:hAnsi="Calibri"/>
                <w:sz w:val="19"/>
                <w:szCs w:val="19"/>
              </w:rPr>
              <w:t xml:space="preserve">Rôles filtrés, relecture après action</w:t>
            </w:r>
          </w:p>
        </w:tc>
      </w:tr>
      <w:tr>
        <w:tc>
          <w:tcPr>
            <w:tcW w:type="dxa" w:w="4400"/>
            <w:tcMar>
              <w:top w:type="dxa" w:w="60"/>
              <w:left w:type="dxa" w:w="100"/>
              <w:bottom w:type="dxa" w:w="60"/>
              <w:right w:type="dxa" w:w="100"/>
            </w:tcMar>
          </w:tcPr>
          <w:p>
            <w:pPr>
              <w:spacing w:after="0" w:line="252"/>
            </w:pPr>
            <w:r>
              <w:rPr>
                <w:rFonts w:ascii="Calibri" w:cs="Calibri" w:eastAsia="Calibri" w:hAnsi="Calibri"/>
                <w:sz w:val="19"/>
                <w:szCs w:val="19"/>
              </w:rPr>
              <w:t xml:space="preserve">frontend_new/…/pages/admin/AdminHomePage.tsx, UsersPage.tsx, UserDetailPage.tsx, UserImportPage.tsx</w:t>
            </w:r>
          </w:p>
        </w:tc>
        <w:tc>
          <w:tcPr>
            <w:tcW w:type="dxa" w:w="5200"/>
            <w:tcMar>
              <w:top w:type="dxa" w:w="60"/>
              <w:left w:type="dxa" w:w="100"/>
              <w:bottom w:type="dxa" w:w="60"/>
              <w:right w:type="dxa" w:w="100"/>
            </w:tcMar>
          </w:tcPr>
          <w:p>
            <w:pPr>
              <w:spacing w:after="0" w:line="252"/>
            </w:pPr>
            <w:r>
              <w:rPr>
                <w:rFonts w:ascii="Calibri" w:cs="Calibri" w:eastAsia="Calibri" w:hAnsi="Calibri"/>
                <w:sz w:val="19"/>
                <w:szCs w:val="19"/>
              </w:rPr>
              <w:t xml:space="preserve">Liens via useAppPath(), relecture</w:t>
            </w:r>
          </w:p>
        </w:tc>
      </w:tr>
      <w:tr>
        <w:tc>
          <w:tcPr>
            <w:tcW w:type="dxa" w:w="4400"/>
            <w:tcMar>
              <w:top w:type="dxa" w:w="60"/>
              <w:left w:type="dxa" w:w="100"/>
              <w:bottom w:type="dxa" w:w="60"/>
              <w:right w:type="dxa" w:w="100"/>
            </w:tcMar>
          </w:tcPr>
          <w:p>
            <w:pPr>
              <w:spacing w:after="0" w:line="252"/>
            </w:pPr>
            <w:r>
              <w:rPr>
                <w:rFonts w:ascii="Calibri" w:cs="Calibri" w:eastAsia="Calibri" w:hAnsi="Calibri"/>
                <w:sz w:val="19"/>
                <w:szCs w:val="19"/>
              </w:rPr>
              <w:t xml:space="preserve">frontend_new/…/shells/AdminShell.tsx, ui/icons.ts</w:t>
            </w:r>
          </w:p>
        </w:tc>
        <w:tc>
          <w:tcPr>
            <w:tcW w:type="dxa" w:w="5200"/>
            <w:tcMar>
              <w:top w:type="dxa" w:w="60"/>
              <w:left w:type="dxa" w:w="100"/>
              <w:bottom w:type="dxa" w:w="60"/>
              <w:right w:type="dxa" w:w="100"/>
            </w:tcMar>
          </w:tcPr>
          <w:p>
            <w:pPr>
              <w:spacing w:after="0" w:line="252"/>
            </w:pPr>
            <w:r>
              <w:rPr>
                <w:rFonts w:ascii="Calibri" w:cs="Calibri" w:eastAsia="Calibri" w:hAnsi="Calibri"/>
                <w:sz w:val="19"/>
                <w:szCs w:val="19"/>
              </w:rPr>
              <w:t xml:space="preserve">Menu dynamique, icône Broom</w:t>
            </w:r>
          </w:p>
        </w:tc>
      </w:tr>
      <w:tr>
        <w:tc>
          <w:tcPr>
            <w:tcW w:type="dxa" w:w="4400"/>
            <w:tcMar>
              <w:top w:type="dxa" w:w="60"/>
              <w:left w:type="dxa" w:w="100"/>
              <w:bottom w:type="dxa" w:w="60"/>
              <w:right w:type="dxa" w:w="100"/>
            </w:tcMar>
          </w:tcPr>
          <w:p>
            <w:pPr>
              <w:spacing w:after="0" w:line="252"/>
            </w:pPr>
            <w:r>
              <w:rPr>
                <w:rFonts w:ascii="Calibri" w:cs="Calibri" w:eastAsia="Calibri" w:hAnsi="Calibri"/>
                <w:sz w:val="19"/>
                <w:szCs w:val="19"/>
              </w:rPr>
              <w:t xml:space="preserve">CORRECTIFS-PLANNING.md, README-CORRECTIFS.md, frontend/README.md</w:t>
            </w:r>
          </w:p>
        </w:tc>
        <w:tc>
          <w:tcPr>
            <w:tcW w:type="dxa" w:w="5200"/>
            <w:tcMar>
              <w:top w:type="dxa" w:w="60"/>
              <w:left w:type="dxa" w:w="100"/>
              <w:bottom w:type="dxa" w:w="60"/>
              <w:right w:type="dxa" w:w="100"/>
            </w:tcMar>
          </w:tcPr>
          <w:p>
            <w:pPr>
              <w:spacing w:after="0" w:line="252"/>
            </w:pPr>
            <w:r>
              <w:rPr>
                <w:rFonts w:ascii="Calibri" w:cs="Calibri" w:eastAsia="Calibri" w:hAnsi="Calibri"/>
                <w:sz w:val="19"/>
                <w:szCs w:val="19"/>
              </w:rPr>
              <w:t xml:space="preserve">Mises à jour documentaires</w:t>
            </w:r>
          </w:p>
        </w:tc>
      </w:tr>
    </w:tbl>
    <w:p>
      <w:pPr>
        <w:spacing w:after="80"/>
      </w:pPr>
    </w:p>
    <w:p>
      <w:pPr>
        <w:pStyle w:val="Heading2"/>
        <w:spacing w:after="120" w:before="240"/>
      </w:pPr>
      <w:bookmarkStart w:name="_Toc34" w:id="34"/>
      <w:r>
        <w:rPr>
          <w:rFonts w:ascii="Calibri" w:cs="Calibri" w:eastAsia="Calibri" w:hAnsi="Calibri"/>
          <w:b/>
          <w:bCs/>
          <w:color w:val="1F4FD8"/>
          <w:sz w:val="26"/>
          <w:szCs w:val="26"/>
        </w:rPr>
        <w:t xml:space="preserve">11.2 Fichiers créés (18)</w:t>
      </w:r>
      <w:bookmarkEnd w:id="34"/>
    </w:p>
    <w:tbl>
      <w:tblPr>
        <w:tblW w:type="pct" w:w="5000"/>
        <w:tblBorders>
          <w:top w:val="single" w:color="C9D3E8" w:sz="4"/>
          <w:left w:val="single" w:color="C9D3E8" w:sz="4"/>
          <w:bottom w:val="single" w:color="C9D3E8" w:sz="4"/>
          <w:right w:val="single" w:color="C9D3E8" w:sz="4"/>
          <w:insideH w:val="single" w:color="DDE4F2" w:sz="2"/>
          <w:insideV w:val="single" w:color="DDE3F0" w:sz="2"/>
        </w:tblBorders>
      </w:tblPr>
      <w:tblGrid>
        <w:gridCol w:w="4600"/>
        <w:gridCol w:w="5000"/>
      </w:tblGrid>
      <w:tr>
        <w:trPr>
          <w:tblHeader/>
        </w:trPr>
        <w:tc>
          <w:tcPr>
            <w:tcW w:type="dxa" w:w="4600"/>
            <w:shd w:fill="001A70"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Fichier</w:t>
            </w:r>
          </w:p>
        </w:tc>
        <w:tc>
          <w:tcPr>
            <w:tcW w:type="dxa" w:w="5000"/>
            <w:shd w:fill="001A70"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Rôle</w:t>
            </w:r>
          </w:p>
        </w:tc>
      </w:tr>
      <w:tr>
        <w:tc>
          <w:tcPr>
            <w:tcW w:type="dxa" w:w="4600"/>
            <w:tcMar>
              <w:top w:type="dxa" w:w="60"/>
              <w:left w:type="dxa" w:w="100"/>
              <w:bottom w:type="dxa" w:w="60"/>
              <w:right w:type="dxa" w:w="100"/>
            </w:tcMar>
          </w:tcPr>
          <w:p>
            <w:pPr>
              <w:spacing w:after="0" w:line="252"/>
            </w:pPr>
            <w:r>
              <w:rPr>
                <w:rFonts w:ascii="Calibri" w:cs="Calibri" w:eastAsia="Calibri" w:hAnsi="Calibri"/>
                <w:sz w:val="19"/>
                <w:szCs w:val="19"/>
              </w:rPr>
              <w:t xml:space="preserve">backend_new/prisma/migrations/20261026100000_super_admin/migration.sql</w:t>
            </w:r>
          </w:p>
        </w:tc>
        <w:tc>
          <w:tcPr>
            <w:tcW w:type="dxa" w:w="5000"/>
            <w:tcMar>
              <w:top w:type="dxa" w:w="60"/>
              <w:left w:type="dxa" w:w="100"/>
              <w:bottom w:type="dxa" w:w="60"/>
              <w:right w:type="dxa" w:w="100"/>
            </w:tcMar>
          </w:tcPr>
          <w:p>
            <w:pPr>
              <w:spacing w:after="0" w:line="252"/>
            </w:pPr>
            <w:r>
              <w:rPr>
                <w:rFonts w:ascii="Calibri" w:cs="Calibri" w:eastAsia="Calibri" w:hAnsi="Calibri"/>
                <w:sz w:val="19"/>
                <w:szCs w:val="19"/>
              </w:rPr>
              <w:t xml:space="preserve">Ajout du rôle</w:t>
            </w:r>
          </w:p>
        </w:tc>
      </w:tr>
      <w:tr>
        <w:tc>
          <w:tcPr>
            <w:tcW w:type="dxa" w:w="4600"/>
            <w:tcMar>
              <w:top w:type="dxa" w:w="60"/>
              <w:left w:type="dxa" w:w="100"/>
              <w:bottom w:type="dxa" w:w="60"/>
              <w:right w:type="dxa" w:w="100"/>
            </w:tcMar>
          </w:tcPr>
          <w:p>
            <w:pPr>
              <w:spacing w:after="0" w:line="252"/>
            </w:pPr>
            <w:r>
              <w:rPr>
                <w:rFonts w:ascii="Calibri" w:cs="Calibri" w:eastAsia="Calibri" w:hAnsi="Calibri"/>
                <w:sz w:val="19"/>
                <w:szCs w:val="19"/>
              </w:rPr>
              <w:t xml:space="preserve">backend_new/src/maintenance/data-cleanup.service.ts</w:t>
            </w:r>
          </w:p>
        </w:tc>
        <w:tc>
          <w:tcPr>
            <w:tcW w:type="dxa" w:w="5000"/>
            <w:tcMar>
              <w:top w:type="dxa" w:w="60"/>
              <w:left w:type="dxa" w:w="100"/>
              <w:bottom w:type="dxa" w:w="60"/>
              <w:right w:type="dxa" w:w="100"/>
            </w:tcMar>
          </w:tcPr>
          <w:p>
            <w:pPr>
              <w:spacing w:after="0" w:line="252"/>
            </w:pPr>
            <w:r>
              <w:rPr>
                <w:rFonts w:ascii="Calibri" w:cs="Calibri" w:eastAsia="Calibri" w:hAnsi="Calibri"/>
                <w:sz w:val="19"/>
                <w:szCs w:val="19"/>
              </w:rPr>
              <w:t xml:space="preserve">Moteur de nettoyage, dryRun et confirmation</w:t>
            </w:r>
          </w:p>
        </w:tc>
      </w:tr>
      <w:tr>
        <w:tc>
          <w:tcPr>
            <w:tcW w:type="dxa" w:w="4600"/>
            <w:tcMar>
              <w:top w:type="dxa" w:w="60"/>
              <w:left w:type="dxa" w:w="100"/>
              <w:bottom w:type="dxa" w:w="60"/>
              <w:right w:type="dxa" w:w="100"/>
            </w:tcMar>
          </w:tcPr>
          <w:p>
            <w:pPr>
              <w:spacing w:after="0" w:line="252"/>
            </w:pPr>
            <w:r>
              <w:rPr>
                <w:rFonts w:ascii="Calibri" w:cs="Calibri" w:eastAsia="Calibri" w:hAnsi="Calibri"/>
                <w:sz w:val="19"/>
                <w:szCs w:val="19"/>
              </w:rPr>
              <w:t xml:space="preserve">backend_new/src/maintenance/data-cleanup.controller.ts</w:t>
            </w:r>
          </w:p>
        </w:tc>
        <w:tc>
          <w:tcPr>
            <w:tcW w:type="dxa" w:w="5000"/>
            <w:tcMar>
              <w:top w:type="dxa" w:w="60"/>
              <w:left w:type="dxa" w:w="100"/>
              <w:bottom w:type="dxa" w:w="60"/>
              <w:right w:type="dxa" w:w="100"/>
            </w:tcMar>
          </w:tcPr>
          <w:p>
            <w:pPr>
              <w:spacing w:after="0" w:line="252"/>
            </w:pPr>
            <w:r>
              <w:rPr>
                <w:rFonts w:ascii="Calibri" w:cs="Calibri" w:eastAsia="Calibri" w:hAnsi="Calibri"/>
                <w:sz w:val="19"/>
                <w:szCs w:val="19"/>
              </w:rPr>
              <w:t xml:space="preserve">Routes /super-admin/cleanup</w:t>
            </w:r>
          </w:p>
        </w:tc>
      </w:tr>
      <w:tr>
        <w:tc>
          <w:tcPr>
            <w:tcW w:type="dxa" w:w="4600"/>
            <w:tcMar>
              <w:top w:type="dxa" w:w="60"/>
              <w:left w:type="dxa" w:w="100"/>
              <w:bottom w:type="dxa" w:w="60"/>
              <w:right w:type="dxa" w:w="100"/>
            </w:tcMar>
          </w:tcPr>
          <w:p>
            <w:pPr>
              <w:spacing w:after="0" w:line="252"/>
            </w:pPr>
            <w:r>
              <w:rPr>
                <w:rFonts w:ascii="Calibri" w:cs="Calibri" w:eastAsia="Calibri" w:hAnsi="Calibri"/>
                <w:sz w:val="19"/>
                <w:szCs w:val="19"/>
              </w:rPr>
              <w:t xml:space="preserve">backend_new/src/maintenance/maintenance.module.ts</w:t>
            </w:r>
          </w:p>
        </w:tc>
        <w:tc>
          <w:tcPr>
            <w:tcW w:type="dxa" w:w="5000"/>
            <w:tcMar>
              <w:top w:type="dxa" w:w="60"/>
              <w:left w:type="dxa" w:w="100"/>
              <w:bottom w:type="dxa" w:w="60"/>
              <w:right w:type="dxa" w:w="100"/>
            </w:tcMar>
          </w:tcPr>
          <w:p>
            <w:pPr>
              <w:spacing w:after="0" w:line="252"/>
            </w:pPr>
            <w:r>
              <w:rPr>
                <w:rFonts w:ascii="Calibri" w:cs="Calibri" w:eastAsia="Calibri" w:hAnsi="Calibri"/>
                <w:sz w:val="19"/>
                <w:szCs w:val="19"/>
              </w:rPr>
              <w:t xml:space="preserve">Module NestJS</w:t>
            </w:r>
          </w:p>
        </w:tc>
      </w:tr>
      <w:tr>
        <w:tc>
          <w:tcPr>
            <w:tcW w:type="dxa" w:w="4600"/>
            <w:tcMar>
              <w:top w:type="dxa" w:w="60"/>
              <w:left w:type="dxa" w:w="100"/>
              <w:bottom w:type="dxa" w:w="60"/>
              <w:right w:type="dxa" w:w="100"/>
            </w:tcMar>
          </w:tcPr>
          <w:p>
            <w:pPr>
              <w:spacing w:after="0" w:line="252"/>
            </w:pPr>
            <w:r>
              <w:rPr>
                <w:rFonts w:ascii="Calibri" w:cs="Calibri" w:eastAsia="Calibri" w:hAnsi="Calibri"/>
                <w:sz w:val="19"/>
                <w:szCs w:val="19"/>
              </w:rPr>
              <w:t xml:space="preserve">frontend_new/…/app/appBase.ts</w:t>
            </w:r>
          </w:p>
        </w:tc>
        <w:tc>
          <w:tcPr>
            <w:tcW w:type="dxa" w:w="5000"/>
            <w:tcMar>
              <w:top w:type="dxa" w:w="60"/>
              <w:left w:type="dxa" w:w="100"/>
              <w:bottom w:type="dxa" w:w="60"/>
              <w:right w:type="dxa" w:w="100"/>
            </w:tcMar>
          </w:tcPr>
          <w:p>
            <w:pPr>
              <w:spacing w:after="0" w:line="252"/>
            </w:pPr>
            <w:r>
              <w:rPr>
                <w:rFonts w:ascii="Calibri" w:cs="Calibri" w:eastAsia="Calibri" w:hAnsi="Calibri"/>
                <w:sz w:val="19"/>
                <w:szCs w:val="19"/>
              </w:rPr>
              <w:t xml:space="preserve">useAppPath() / scoped()</w:t>
            </w:r>
          </w:p>
        </w:tc>
      </w:tr>
      <w:tr>
        <w:tc>
          <w:tcPr>
            <w:tcW w:type="dxa" w:w="4600"/>
            <w:tcMar>
              <w:top w:type="dxa" w:w="60"/>
              <w:left w:type="dxa" w:w="100"/>
              <w:bottom w:type="dxa" w:w="60"/>
              <w:right w:type="dxa" w:w="100"/>
            </w:tcMar>
          </w:tcPr>
          <w:p>
            <w:pPr>
              <w:spacing w:after="0" w:line="252"/>
            </w:pPr>
            <w:r>
              <w:rPr>
                <w:rFonts w:ascii="Calibri" w:cs="Calibri" w:eastAsia="Calibri" w:hAnsi="Calibri"/>
                <w:sz w:val="19"/>
                <w:szCs w:val="19"/>
              </w:rPr>
              <w:t xml:space="preserve">frontend_new/…/pages/admin/DataCleanupPage.tsx</w:t>
            </w:r>
          </w:p>
        </w:tc>
        <w:tc>
          <w:tcPr>
            <w:tcW w:type="dxa" w:w="5000"/>
            <w:tcMar>
              <w:top w:type="dxa" w:w="60"/>
              <w:left w:type="dxa" w:w="100"/>
              <w:bottom w:type="dxa" w:w="60"/>
              <w:right w:type="dxa" w:w="100"/>
            </w:tcMar>
          </w:tcPr>
          <w:p>
            <w:pPr>
              <w:spacing w:after="0" w:line="252"/>
            </w:pPr>
            <w:r>
              <w:rPr>
                <w:rFonts w:ascii="Calibri" w:cs="Calibri" w:eastAsia="Calibri" w:hAnsi="Calibri"/>
                <w:sz w:val="19"/>
                <w:szCs w:val="19"/>
              </w:rPr>
              <w:t xml:space="preserve">Écran de nettoyage</w:t>
            </w:r>
          </w:p>
        </w:tc>
      </w:tr>
      <w:tr>
        <w:tc>
          <w:tcPr>
            <w:tcW w:type="dxa" w:w="4600"/>
            <w:tcMar>
              <w:top w:type="dxa" w:w="60"/>
              <w:left w:type="dxa" w:w="100"/>
              <w:bottom w:type="dxa" w:w="60"/>
              <w:right w:type="dxa" w:w="100"/>
            </w:tcMar>
          </w:tcPr>
          <w:p>
            <w:pPr>
              <w:spacing w:after="0" w:line="252"/>
            </w:pPr>
            <w:r>
              <w:rPr>
                <w:rFonts w:ascii="Calibri" w:cs="Calibri" w:eastAsia="Calibri" w:hAnsi="Calibri"/>
                <w:sz w:val="19"/>
                <w:szCs w:val="19"/>
              </w:rPr>
              <w:t xml:space="preserve">frontend_new/…/styles/data-cleanup.css</w:t>
            </w:r>
          </w:p>
        </w:tc>
        <w:tc>
          <w:tcPr>
            <w:tcW w:type="dxa" w:w="5000"/>
            <w:tcMar>
              <w:top w:type="dxa" w:w="60"/>
              <w:left w:type="dxa" w:w="100"/>
              <w:bottom w:type="dxa" w:w="60"/>
              <w:right w:type="dxa" w:w="100"/>
            </w:tcMar>
          </w:tcPr>
          <w:p>
            <w:pPr>
              <w:spacing w:after="0" w:line="252"/>
            </w:pPr>
            <w:r>
              <w:rPr>
                <w:rFonts w:ascii="Calibri" w:cs="Calibri" w:eastAsia="Calibri" w:hAnsi="Calibri"/>
                <w:sz w:val="19"/>
                <w:szCs w:val="19"/>
              </w:rPr>
              <w:t xml:space="preserve">Styles de l’écran</w:t>
            </w:r>
          </w:p>
        </w:tc>
      </w:tr>
      <w:tr>
        <w:tc>
          <w:tcPr>
            <w:tcW w:type="dxa" w:w="4600"/>
            <w:tcMar>
              <w:top w:type="dxa" w:w="60"/>
              <w:left w:type="dxa" w:w="100"/>
              <w:bottom w:type="dxa" w:w="60"/>
              <w:right w:type="dxa" w:w="100"/>
            </w:tcMar>
          </w:tcPr>
          <w:p>
            <w:pPr>
              <w:spacing w:after="0" w:line="252"/>
            </w:pPr>
            <w:r>
              <w:rPr>
                <w:rFonts w:ascii="Calibri" w:cs="Calibri" w:eastAsia="Calibri" w:hAnsi="Calibri"/>
                <w:sz w:val="19"/>
                <w:szCs w:val="19"/>
              </w:rPr>
              <w:t xml:space="preserve">deploy/DEPLOYMENT_GUIDE.md</w:t>
            </w:r>
          </w:p>
        </w:tc>
        <w:tc>
          <w:tcPr>
            <w:tcW w:type="dxa" w:w="5000"/>
            <w:tcMar>
              <w:top w:type="dxa" w:w="60"/>
              <w:left w:type="dxa" w:w="100"/>
              <w:bottom w:type="dxa" w:w="60"/>
              <w:right w:type="dxa" w:w="100"/>
            </w:tcMar>
          </w:tcPr>
          <w:p>
            <w:pPr>
              <w:spacing w:after="0" w:line="252"/>
            </w:pPr>
            <w:r>
              <w:rPr>
                <w:rFonts w:ascii="Calibri" w:cs="Calibri" w:eastAsia="Calibri" w:hAnsi="Calibri"/>
                <w:sz w:val="19"/>
                <w:szCs w:val="19"/>
              </w:rPr>
              <w:t xml:space="preserve">Guide de déploiement VPS</w:t>
            </w:r>
          </w:p>
        </w:tc>
      </w:tr>
      <w:tr>
        <w:tc>
          <w:tcPr>
            <w:tcW w:type="dxa" w:w="4600"/>
            <w:tcMar>
              <w:top w:type="dxa" w:w="60"/>
              <w:left w:type="dxa" w:w="100"/>
              <w:bottom w:type="dxa" w:w="60"/>
              <w:right w:type="dxa" w:w="100"/>
            </w:tcMar>
          </w:tcPr>
          <w:p>
            <w:pPr>
              <w:spacing w:after="0" w:line="252"/>
            </w:pPr>
            <w:r>
              <w:rPr>
                <w:rFonts w:ascii="Calibri" w:cs="Calibri" w:eastAsia="Calibri" w:hAnsi="Calibri"/>
                <w:sz w:val="19"/>
                <w:szCs w:val="19"/>
              </w:rPr>
              <w:t xml:space="preserve">scripts/recette-api.mjs</w:t>
            </w:r>
          </w:p>
        </w:tc>
        <w:tc>
          <w:tcPr>
            <w:tcW w:type="dxa" w:w="5000"/>
            <w:tcMar>
              <w:top w:type="dxa" w:w="60"/>
              <w:left w:type="dxa" w:w="100"/>
              <w:bottom w:type="dxa" w:w="60"/>
              <w:right w:type="dxa" w:w="100"/>
            </w:tcMar>
          </w:tcPr>
          <w:p>
            <w:pPr>
              <w:spacing w:after="0" w:line="252"/>
            </w:pPr>
            <w:r>
              <w:rPr>
                <w:rFonts w:ascii="Calibri" w:cs="Calibri" w:eastAsia="Calibri" w:hAnsi="Calibri"/>
                <w:sz w:val="19"/>
                <w:szCs w:val="19"/>
              </w:rPr>
              <w:t xml:space="preserve">Recette RBAC, comptes, nettoyage</w:t>
            </w:r>
          </w:p>
        </w:tc>
      </w:tr>
      <w:tr>
        <w:tc>
          <w:tcPr>
            <w:tcW w:type="dxa" w:w="4600"/>
            <w:tcMar>
              <w:top w:type="dxa" w:w="60"/>
              <w:left w:type="dxa" w:w="100"/>
              <w:bottom w:type="dxa" w:w="60"/>
              <w:right w:type="dxa" w:w="100"/>
            </w:tcMar>
          </w:tcPr>
          <w:p>
            <w:pPr>
              <w:spacing w:after="0" w:line="252"/>
            </w:pPr>
            <w:r>
              <w:rPr>
                <w:rFonts w:ascii="Calibri" w:cs="Calibri" w:eastAsia="Calibri" w:hAnsi="Calibri"/>
                <w:sz w:val="19"/>
                <w:szCs w:val="19"/>
              </w:rPr>
              <w:t xml:space="preserve">scripts/recette-affectation.mjs</w:t>
            </w:r>
          </w:p>
        </w:tc>
        <w:tc>
          <w:tcPr>
            <w:tcW w:type="dxa" w:w="5000"/>
            <w:tcMar>
              <w:top w:type="dxa" w:w="60"/>
              <w:left w:type="dxa" w:w="100"/>
              <w:bottom w:type="dxa" w:w="60"/>
              <w:right w:type="dxa" w:w="100"/>
            </w:tcMar>
          </w:tcPr>
          <w:p>
            <w:pPr>
              <w:spacing w:after="0" w:line="252"/>
            </w:pPr>
            <w:r>
              <w:rPr>
                <w:rFonts w:ascii="Calibri" w:cs="Calibri" w:eastAsia="Calibri" w:hAnsi="Calibri"/>
                <w:sz w:val="19"/>
                <w:szCs w:val="19"/>
              </w:rPr>
              <w:t xml:space="preserve">Recette dialogue d’affectation</w:t>
            </w:r>
          </w:p>
        </w:tc>
      </w:tr>
      <w:tr>
        <w:tc>
          <w:tcPr>
            <w:tcW w:type="dxa" w:w="4600"/>
            <w:tcMar>
              <w:top w:type="dxa" w:w="60"/>
              <w:left w:type="dxa" w:w="100"/>
              <w:bottom w:type="dxa" w:w="60"/>
              <w:right w:type="dxa" w:w="100"/>
            </w:tcMar>
          </w:tcPr>
          <w:p>
            <w:pPr>
              <w:spacing w:after="0" w:line="252"/>
            </w:pPr>
            <w:r>
              <w:rPr>
                <w:rFonts w:ascii="Calibri" w:cs="Calibri" w:eastAsia="Calibri" w:hAnsi="Calibri"/>
                <w:sz w:val="19"/>
                <w:szCs w:val="19"/>
              </w:rPr>
              <w:t xml:space="preserve">scripts/recette-fuseau.mjs</w:t>
            </w:r>
          </w:p>
        </w:tc>
        <w:tc>
          <w:tcPr>
            <w:tcW w:type="dxa" w:w="5000"/>
            <w:tcMar>
              <w:top w:type="dxa" w:w="60"/>
              <w:left w:type="dxa" w:w="100"/>
              <w:bottom w:type="dxa" w:w="60"/>
              <w:right w:type="dxa" w:w="100"/>
            </w:tcMar>
          </w:tcPr>
          <w:p>
            <w:pPr>
              <w:spacing w:after="0" w:line="252"/>
            </w:pPr>
            <w:r>
              <w:rPr>
                <w:rFonts w:ascii="Calibri" w:cs="Calibri" w:eastAsia="Calibri" w:hAnsi="Calibri"/>
                <w:sz w:val="19"/>
                <w:szCs w:val="19"/>
              </w:rPr>
              <w:t xml:space="preserve">Recette fuseau horaire</w:t>
            </w:r>
          </w:p>
        </w:tc>
      </w:tr>
      <w:tr>
        <w:tc>
          <w:tcPr>
            <w:tcW w:type="dxa" w:w="4600"/>
            <w:tcMar>
              <w:top w:type="dxa" w:w="60"/>
              <w:left w:type="dxa" w:w="100"/>
              <w:bottom w:type="dxa" w:w="60"/>
              <w:right w:type="dxa" w:w="100"/>
            </w:tcMar>
          </w:tcPr>
          <w:p>
            <w:pPr>
              <w:spacing w:after="0" w:line="252"/>
            </w:pPr>
            <w:r>
              <w:rPr>
                <w:rFonts w:ascii="Calibri" w:cs="Calibri" w:eastAsia="Calibri" w:hAnsi="Calibri"/>
                <w:sz w:val="19"/>
                <w:szCs w:val="19"/>
              </w:rPr>
              <w:t xml:space="preserve">scripts/recette-email.mjs</w:t>
            </w:r>
          </w:p>
        </w:tc>
        <w:tc>
          <w:tcPr>
            <w:tcW w:type="dxa" w:w="5000"/>
            <w:tcMar>
              <w:top w:type="dxa" w:w="60"/>
              <w:left w:type="dxa" w:w="100"/>
              <w:bottom w:type="dxa" w:w="60"/>
              <w:right w:type="dxa" w:w="100"/>
            </w:tcMar>
          </w:tcPr>
          <w:p>
            <w:pPr>
              <w:spacing w:after="0" w:line="252"/>
            </w:pPr>
            <w:r>
              <w:rPr>
                <w:rFonts w:ascii="Calibri" w:cs="Calibri" w:eastAsia="Calibri" w:hAnsi="Calibri"/>
                <w:sz w:val="19"/>
                <w:szCs w:val="19"/>
              </w:rPr>
              <w:t xml:space="preserve">Recette canal e-mail</w:t>
            </w:r>
          </w:p>
        </w:tc>
      </w:tr>
      <w:tr>
        <w:tc>
          <w:tcPr>
            <w:tcW w:type="dxa" w:w="4600"/>
            <w:tcMar>
              <w:top w:type="dxa" w:w="60"/>
              <w:left w:type="dxa" w:w="100"/>
              <w:bottom w:type="dxa" w:w="60"/>
              <w:right w:type="dxa" w:w="100"/>
            </w:tcMar>
          </w:tcPr>
          <w:p>
            <w:pPr>
              <w:spacing w:after="0" w:line="252"/>
            </w:pPr>
            <w:r>
              <w:rPr>
                <w:rFonts w:ascii="Calibri" w:cs="Calibri" w:eastAsia="Calibri" w:hAnsi="Calibri"/>
                <w:sz w:val="19"/>
                <w:szCs w:val="19"/>
              </w:rPr>
              <w:t xml:space="preserve">scripts/recette-rapports.mjs</w:t>
            </w:r>
          </w:p>
        </w:tc>
        <w:tc>
          <w:tcPr>
            <w:tcW w:type="dxa" w:w="5000"/>
            <w:tcMar>
              <w:top w:type="dxa" w:w="60"/>
              <w:left w:type="dxa" w:w="100"/>
              <w:bottom w:type="dxa" w:w="60"/>
              <w:right w:type="dxa" w:w="100"/>
            </w:tcMar>
          </w:tcPr>
          <w:p>
            <w:pPr>
              <w:spacing w:after="0" w:line="252"/>
            </w:pPr>
            <w:r>
              <w:rPr>
                <w:rFonts w:ascii="Calibri" w:cs="Calibri" w:eastAsia="Calibri" w:hAnsi="Calibri"/>
                <w:sz w:val="19"/>
                <w:szCs w:val="19"/>
              </w:rPr>
              <w:t xml:space="preserve">Recette rapports programmés</w:t>
            </w:r>
          </w:p>
        </w:tc>
      </w:tr>
      <w:tr>
        <w:tc>
          <w:tcPr>
            <w:tcW w:type="dxa" w:w="4600"/>
            <w:tcMar>
              <w:top w:type="dxa" w:w="60"/>
              <w:left w:type="dxa" w:w="100"/>
              <w:bottom w:type="dxa" w:w="60"/>
              <w:right w:type="dxa" w:w="100"/>
            </w:tcMar>
          </w:tcPr>
          <w:p>
            <w:pPr>
              <w:spacing w:after="0" w:line="252"/>
            </w:pPr>
            <w:r>
              <w:rPr>
                <w:rFonts w:ascii="Calibri" w:cs="Calibri" w:eastAsia="Calibri" w:hAnsi="Calibri"/>
                <w:sz w:val="19"/>
                <w:szCs w:val="19"/>
              </w:rPr>
              <w:t xml:space="preserve">scripts/verif-pieces-jointes.mjs</w:t>
            </w:r>
          </w:p>
        </w:tc>
        <w:tc>
          <w:tcPr>
            <w:tcW w:type="dxa" w:w="5000"/>
            <w:tcMar>
              <w:top w:type="dxa" w:w="60"/>
              <w:left w:type="dxa" w:w="100"/>
              <w:bottom w:type="dxa" w:w="60"/>
              <w:right w:type="dxa" w:w="100"/>
            </w:tcMar>
          </w:tcPr>
          <w:p>
            <w:pPr>
              <w:spacing w:after="0" w:line="252"/>
            </w:pPr>
            <w:r>
              <w:rPr>
                <w:rFonts w:ascii="Calibri" w:cs="Calibri" w:eastAsia="Calibri" w:hAnsi="Calibri"/>
                <w:sz w:val="19"/>
                <w:szCs w:val="19"/>
              </w:rPr>
              <w:t xml:space="preserve">Contrôle du contenu des pièces jointes</w:t>
            </w:r>
          </w:p>
        </w:tc>
      </w:tr>
      <w:tr>
        <w:tc>
          <w:tcPr>
            <w:tcW w:type="dxa" w:w="4600"/>
            <w:tcMar>
              <w:top w:type="dxa" w:w="60"/>
              <w:left w:type="dxa" w:w="100"/>
              <w:bottom w:type="dxa" w:w="60"/>
              <w:right w:type="dxa" w:w="100"/>
            </w:tcMar>
          </w:tcPr>
          <w:p>
            <w:pPr>
              <w:spacing w:after="0" w:line="252"/>
            </w:pPr>
            <w:r>
              <w:rPr>
                <w:rFonts w:ascii="Calibri" w:cs="Calibri" w:eastAsia="Calibri" w:hAnsi="Calibri"/>
                <w:sz w:val="19"/>
                <w:szCs w:val="19"/>
              </w:rPr>
              <w:t xml:space="preserve">rapports.txt, pj.txt, email.txt</w:t>
            </w:r>
          </w:p>
        </w:tc>
        <w:tc>
          <w:tcPr>
            <w:tcW w:type="dxa" w:w="5000"/>
            <w:tcMar>
              <w:top w:type="dxa" w:w="60"/>
              <w:left w:type="dxa" w:w="100"/>
              <w:bottom w:type="dxa" w:w="60"/>
              <w:right w:type="dxa" w:w="100"/>
            </w:tcMar>
          </w:tcPr>
          <w:p>
            <w:pPr>
              <w:spacing w:after="0" w:line="252"/>
            </w:pPr>
            <w:r>
              <w:rPr>
                <w:rFonts w:ascii="Calibri" w:cs="Calibri" w:eastAsia="Calibri" w:hAnsi="Calibri"/>
                <w:sz w:val="19"/>
                <w:szCs w:val="19"/>
              </w:rPr>
              <w:t xml:space="preserve">Sorties de référence des recettes</w:t>
            </w:r>
          </w:p>
        </w:tc>
      </w:tr>
      <w:tr>
        <w:tc>
          <w:tcPr>
            <w:tcW w:type="dxa" w:w="4600"/>
            <w:tcMar>
              <w:top w:type="dxa" w:w="60"/>
              <w:left w:type="dxa" w:w="100"/>
              <w:bottom w:type="dxa" w:w="60"/>
              <w:right w:type="dxa" w:w="100"/>
            </w:tcMar>
          </w:tcPr>
          <w:p>
            <w:pPr>
              <w:spacing w:after="0" w:line="252"/>
            </w:pPr>
            <w:r>
              <w:rPr>
                <w:rFonts w:ascii="Calibri" w:cs="Calibri" w:eastAsia="Calibri" w:hAnsi="Calibri"/>
                <w:sz w:val="19"/>
                <w:szCs w:val="19"/>
              </w:rPr>
              <w:t xml:space="preserve">RAPPORT-PIECES-JOINTES.md</w:t>
            </w:r>
          </w:p>
        </w:tc>
        <w:tc>
          <w:tcPr>
            <w:tcW w:type="dxa" w:w="5000"/>
            <w:tcMar>
              <w:top w:type="dxa" w:w="60"/>
              <w:left w:type="dxa" w:w="100"/>
              <w:bottom w:type="dxa" w:w="60"/>
              <w:right w:type="dxa" w:w="100"/>
            </w:tcMar>
          </w:tcPr>
          <w:p>
            <w:pPr>
              <w:spacing w:after="0" w:line="252"/>
            </w:pPr>
            <w:r>
              <w:rPr>
                <w:rFonts w:ascii="Calibri" w:cs="Calibri" w:eastAsia="Calibri" w:hAnsi="Calibri"/>
                <w:sz w:val="19"/>
                <w:szCs w:val="19"/>
              </w:rPr>
              <w:t xml:space="preserve">Note technique sur les pièces jointes</w:t>
            </w:r>
          </w:p>
        </w:tc>
      </w:tr>
    </w:tbl>
    <w:p>
      <w:pPr>
        <w:pStyle w:val="Heading1"/>
        <w:pageBreakBefore/>
        <w:spacing w:after="160" w:before="320"/>
      </w:pPr>
      <w:bookmarkStart w:name="_Toc35" w:id="35"/>
      <w:r>
        <w:rPr>
          <w:rFonts w:ascii="Calibri" w:cs="Calibri" w:eastAsia="Calibri" w:hAnsi="Calibri"/>
          <w:b/>
          <w:bCs/>
          <w:color w:val="001A70"/>
          <w:sz w:val="32"/>
          <w:szCs w:val="32"/>
        </w:rPr>
        <w:t xml:space="preserve">12. Repères d’exécution</w:t>
      </w:r>
      <w:bookmarkEnd w:id="35"/>
    </w:p>
    <w:p>
      <w:pPr>
        <w:pStyle w:val="Heading2"/>
        <w:spacing w:after="120" w:before="240"/>
      </w:pPr>
      <w:bookmarkStart w:name="_Toc36" w:id="36"/>
      <w:r>
        <w:rPr>
          <w:rFonts w:ascii="Calibri" w:cs="Calibri" w:eastAsia="Calibri" w:hAnsi="Calibri"/>
          <w:b/>
          <w:bCs/>
          <w:color w:val="1F4FD8"/>
          <w:sz w:val="26"/>
          <w:szCs w:val="26"/>
        </w:rPr>
        <w:t xml:space="preserve">12.1 Lancer l’API de recette</w:t>
      </w:r>
      <w:bookmarkEnd w:id="36"/>
    </w:p>
    <w:p>
      <w:pPr>
        <w:pBdr>
          <w:left w:val="single" w:color="1F4FD8" w:sz="12"/>
        </w:pBdr>
        <w:shd w:fill="F4F6FA" w:color="auto" w:val="clear"/>
        <w:spacing w:after="160" w:before="80" w:line="240"/>
        <w:ind w:left="240"/>
      </w:pPr>
      <w:r>
        <w:rPr>
          <w:rFonts w:ascii="Consolas" w:cs="Consolas" w:eastAsia="Consolas" w:hAnsi="Consolas"/>
          <w:sz w:val="17"/>
          <w:szCs w:val="17"/>
        </w:rPr>
        <w:t xml:space="preserve">cd backend_new</w:t>
      </w:r>
      <w:r>
        <w:rPr>
          <w:rFonts w:ascii="Consolas" w:cs="Consolas" w:eastAsia="Consolas" w:hAnsi="Consolas"/>
          <w:sz w:val="17"/>
          <w:szCs w:val="17"/>
        </w:rPr>
        <w:br/>
        <w:t xml:space="preserve">npm run build</w:t>
      </w:r>
      <w:r>
        <w:rPr>
          <w:rFonts w:ascii="Consolas" w:cs="Consolas" w:eastAsia="Consolas" w:hAnsi="Consolas"/>
          <w:sz w:val="17"/>
          <w:szCs w:val="17"/>
        </w:rPr>
        <w:br/>
        <w:t xml:space="preserve">node dist/main.js          # MAIL_DRIVER=json dans backend_new/.env</w:t>
      </w:r>
    </w:p>
    <w:p>
      <w:pPr>
        <w:spacing w:after="120" w:line="276"/>
      </w:pPr>
      <w:r>
        <w:rPr>
          <w:rFonts w:ascii="Calibri" w:cs="Calibri" w:eastAsia="Calibri" w:hAnsi="Calibri"/>
          <w:sz w:val="22"/>
          <w:szCs w:val="22"/>
        </w:rPr>
        <w:t xml:space="preserve">L’API écoute sur http://localhost:3000 (documentation Swagger sur /docs).</w:t>
      </w:r>
    </w:p>
    <w:p>
      <w:pPr>
        <w:pStyle w:val="Heading2"/>
        <w:spacing w:after="120" w:before="240"/>
      </w:pPr>
      <w:bookmarkStart w:name="_Toc37" w:id="37"/>
      <w:r>
        <w:rPr>
          <w:rFonts w:ascii="Calibri" w:cs="Calibri" w:eastAsia="Calibri" w:hAnsi="Calibri"/>
          <w:b/>
          <w:bCs/>
          <w:color w:val="1F4FD8"/>
          <w:sz w:val="26"/>
          <w:szCs w:val="26"/>
        </w:rPr>
        <w:t xml:space="preserve">12.2 Rejouer les recettes</w:t>
      </w:r>
      <w:bookmarkEnd w:id="37"/>
    </w:p>
    <w:p>
      <w:pPr>
        <w:pBdr>
          <w:left w:val="single" w:color="1F4FD8" w:sz="12"/>
        </w:pBdr>
        <w:shd w:fill="F4F6FA" w:color="auto" w:val="clear"/>
        <w:spacing w:after="160" w:before="80" w:line="240"/>
        <w:ind w:left="240"/>
      </w:pPr>
      <w:r>
        <w:rPr>
          <w:rFonts w:ascii="Consolas" w:cs="Consolas" w:eastAsia="Consolas" w:hAnsi="Consolas"/>
          <w:sz w:val="17"/>
          <w:szCs w:val="17"/>
        </w:rPr>
        <w:t xml:space="preserve">node scripts/recette-api.mjs</w:t>
      </w:r>
      <w:r>
        <w:rPr>
          <w:rFonts w:ascii="Consolas" w:cs="Consolas" w:eastAsia="Consolas" w:hAnsi="Consolas"/>
          <w:sz w:val="17"/>
          <w:szCs w:val="17"/>
        </w:rPr>
        <w:br/>
        <w:t xml:space="preserve">node scripts/recette-fuseau.mjs</w:t>
      </w:r>
      <w:r>
        <w:rPr>
          <w:rFonts w:ascii="Consolas" w:cs="Consolas" w:eastAsia="Consolas" w:hAnsi="Consolas"/>
          <w:sz w:val="17"/>
          <w:szCs w:val="17"/>
        </w:rPr>
        <w:br/>
        <w:t xml:space="preserve">node scripts/recette-affectation.mjs</w:t>
      </w:r>
      <w:r>
        <w:rPr>
          <w:rFonts w:ascii="Consolas" w:cs="Consolas" w:eastAsia="Consolas" w:hAnsi="Consolas"/>
          <w:sz w:val="17"/>
          <w:szCs w:val="17"/>
        </w:rPr>
        <w:br/>
        <w:t xml:space="preserve">node scripts/recette-email.mjs</w:t>
      </w:r>
      <w:r>
        <w:rPr>
          <w:rFonts w:ascii="Consolas" w:cs="Consolas" w:eastAsia="Consolas" w:hAnsi="Consolas"/>
          <w:sz w:val="17"/>
          <w:szCs w:val="17"/>
        </w:rPr>
        <w:br/>
        <w:t xml:space="preserve">node scripts/recette-rapports.mjs</w:t>
      </w:r>
      <w:r>
        <w:rPr>
          <w:rFonts w:ascii="Consolas" w:cs="Consolas" w:eastAsia="Consolas" w:hAnsi="Consolas"/>
          <w:sz w:val="17"/>
          <w:szCs w:val="17"/>
        </w:rPr>
        <w:br/>
        <w:t xml:space="preserve">node scripts/verif-pieces-jointes.mjs</w:t>
      </w:r>
    </w:p>
    <w:p>
      <w:pPr>
        <w:pStyle w:val="Heading2"/>
        <w:spacing w:after="120" w:before="240"/>
      </w:pPr>
      <w:bookmarkStart w:name="_Toc38" w:id="38"/>
      <w:r>
        <w:rPr>
          <w:rFonts w:ascii="Calibri" w:cs="Calibri" w:eastAsia="Calibri" w:hAnsi="Calibri"/>
          <w:b/>
          <w:bCs/>
          <w:color w:val="1F4FD8"/>
          <w:sz w:val="26"/>
          <w:szCs w:val="26"/>
        </w:rPr>
        <w:t xml:space="preserve">12.3 Comptes de recette</w:t>
      </w:r>
      <w:bookmarkEnd w:id="38"/>
    </w:p>
    <w:tbl>
      <w:tblPr>
        <w:tblW w:type="pct" w:w="5000"/>
        <w:tblBorders>
          <w:top w:val="single" w:color="C9D3E8" w:sz="4"/>
          <w:left w:val="single" w:color="C9D3E8" w:sz="4"/>
          <w:bottom w:val="single" w:color="C9D3E8" w:sz="4"/>
          <w:right w:val="single" w:color="C9D3E8" w:sz="4"/>
          <w:insideH w:val="single" w:color="DDE4F2" w:sz="2"/>
          <w:insideV w:val="single" w:color="DDE3F0" w:sz="2"/>
        </w:tblBorders>
      </w:tblPr>
      <w:tblGrid>
        <w:gridCol w:w="4200"/>
        <w:gridCol w:w="2200"/>
        <w:gridCol w:w="3200"/>
      </w:tblGrid>
      <w:tr>
        <w:trPr>
          <w:tblHeader/>
        </w:trPr>
        <w:tc>
          <w:tcPr>
            <w:tcW w:type="dxa" w:w="4200"/>
            <w:shd w:fill="001A70"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Compte</w:t>
            </w:r>
          </w:p>
        </w:tc>
        <w:tc>
          <w:tcPr>
            <w:tcW w:type="dxa" w:w="2200"/>
            <w:shd w:fill="001A70"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Rôle</w:t>
            </w:r>
          </w:p>
        </w:tc>
        <w:tc>
          <w:tcPr>
            <w:tcW w:type="dxa" w:w="3200"/>
            <w:shd w:fill="001A70"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Usage</w:t>
            </w:r>
          </w:p>
        </w:tc>
      </w:tr>
      <w:tr>
        <w:tc>
          <w:tcPr>
            <w:tcW w:type="dxa" w:w="4200"/>
            <w:tcMar>
              <w:top w:type="dxa" w:w="60"/>
              <w:left w:type="dxa" w:w="100"/>
              <w:bottom w:type="dxa" w:w="60"/>
              <w:right w:type="dxa" w:w="100"/>
            </w:tcMar>
          </w:tcPr>
          <w:p>
            <w:pPr>
              <w:spacing w:after="0" w:line="252"/>
            </w:pPr>
            <w:r>
              <w:rPr>
                <w:rFonts w:ascii="Calibri" w:cs="Calibri" w:eastAsia="Calibri" w:hAnsi="Calibri"/>
                <w:sz w:val="19"/>
                <w:szCs w:val="19"/>
              </w:rPr>
              <w:t xml:space="preserve">recette.superadmin@uswap.test</w:t>
            </w:r>
          </w:p>
        </w:tc>
        <w:tc>
          <w:tcPr>
            <w:tcW w:type="dxa" w:w="2200"/>
            <w:tcMar>
              <w:top w:type="dxa" w:w="60"/>
              <w:left w:type="dxa" w:w="100"/>
              <w:bottom w:type="dxa" w:w="60"/>
              <w:right w:type="dxa" w:w="100"/>
            </w:tcMar>
          </w:tcPr>
          <w:p>
            <w:pPr>
              <w:spacing w:after="0" w:line="252"/>
            </w:pPr>
            <w:r>
              <w:rPr>
                <w:rFonts w:ascii="Calibri" w:cs="Calibri" w:eastAsia="Calibri" w:hAnsi="Calibri"/>
                <w:sz w:val="19"/>
                <w:szCs w:val="19"/>
              </w:rPr>
              <w:t xml:space="preserve">SUPER_ADMIN</w:t>
            </w:r>
          </w:p>
        </w:tc>
        <w:tc>
          <w:tcPr>
            <w:tcW w:type="dxa" w:w="3200"/>
            <w:tcMar>
              <w:top w:type="dxa" w:w="60"/>
              <w:left w:type="dxa" w:w="100"/>
              <w:bottom w:type="dxa" w:w="60"/>
              <w:right w:type="dxa" w:w="100"/>
            </w:tcMar>
          </w:tcPr>
          <w:p>
            <w:pPr>
              <w:spacing w:after="0" w:line="252"/>
            </w:pPr>
            <w:r>
              <w:rPr>
                <w:rFonts w:ascii="Calibri" w:cs="Calibri" w:eastAsia="Calibri" w:hAnsi="Calibri"/>
                <w:sz w:val="19"/>
                <w:szCs w:val="19"/>
              </w:rPr>
              <w:t xml:space="preserve">Pilote toutes les recettes</w:t>
            </w:r>
          </w:p>
        </w:tc>
      </w:tr>
      <w:tr>
        <w:tc>
          <w:tcPr>
            <w:tcW w:type="dxa" w:w="4200"/>
            <w:tcMar>
              <w:top w:type="dxa" w:w="60"/>
              <w:left w:type="dxa" w:w="100"/>
              <w:bottom w:type="dxa" w:w="60"/>
              <w:right w:type="dxa" w:w="100"/>
            </w:tcMar>
          </w:tcPr>
          <w:p>
            <w:pPr>
              <w:spacing w:after="0" w:line="252"/>
            </w:pPr>
            <w:r>
              <w:rPr>
                <w:rFonts w:ascii="Calibri" w:cs="Calibri" w:eastAsia="Calibri" w:hAnsi="Calibri"/>
                <w:sz w:val="19"/>
                <w:szCs w:val="19"/>
              </w:rPr>
              <w:t xml:space="preserve">superadmin@upowa.org</w:t>
            </w:r>
          </w:p>
        </w:tc>
        <w:tc>
          <w:tcPr>
            <w:tcW w:type="dxa" w:w="2200"/>
            <w:tcMar>
              <w:top w:type="dxa" w:w="60"/>
              <w:left w:type="dxa" w:w="100"/>
              <w:bottom w:type="dxa" w:w="60"/>
              <w:right w:type="dxa" w:w="100"/>
            </w:tcMar>
          </w:tcPr>
          <w:p>
            <w:pPr>
              <w:spacing w:after="0" w:line="252"/>
            </w:pPr>
            <w:r>
              <w:rPr>
                <w:rFonts w:ascii="Calibri" w:cs="Calibri" w:eastAsia="Calibri" w:hAnsi="Calibri"/>
                <w:sz w:val="19"/>
                <w:szCs w:val="19"/>
              </w:rPr>
              <w:t xml:space="preserve">SUPER_ADMIN</w:t>
            </w:r>
          </w:p>
        </w:tc>
        <w:tc>
          <w:tcPr>
            <w:tcW w:type="dxa" w:w="3200"/>
            <w:tcMar>
              <w:top w:type="dxa" w:w="60"/>
              <w:left w:type="dxa" w:w="100"/>
              <w:bottom w:type="dxa" w:w="60"/>
              <w:right w:type="dxa" w:w="100"/>
            </w:tcMar>
          </w:tcPr>
          <w:p>
            <w:pPr>
              <w:spacing w:after="0" w:line="252"/>
            </w:pPr>
            <w:r>
              <w:rPr>
                <w:rFonts w:ascii="Calibri" w:cs="Calibri" w:eastAsia="Calibri" w:hAnsi="Calibri"/>
                <w:sz w:val="19"/>
                <w:szCs w:val="19"/>
              </w:rPr>
              <w:t xml:space="preserve">Compte de démonstration (seed)</w:t>
            </w:r>
          </w:p>
        </w:tc>
      </w:tr>
      <w:tr>
        <w:tc>
          <w:tcPr>
            <w:tcW w:type="dxa" w:w="4200"/>
            <w:tcMar>
              <w:top w:type="dxa" w:w="60"/>
              <w:left w:type="dxa" w:w="100"/>
              <w:bottom w:type="dxa" w:w="60"/>
              <w:right w:type="dxa" w:w="100"/>
            </w:tcMar>
          </w:tcPr>
          <w:p>
            <w:pPr>
              <w:spacing w:after="0" w:line="252"/>
            </w:pPr>
            <w:r>
              <w:rPr>
                <w:rFonts w:ascii="Calibri" w:cs="Calibri" w:eastAsia="Calibri" w:hAnsi="Calibri"/>
                <w:sz w:val="19"/>
                <w:szCs w:val="19"/>
              </w:rPr>
              <w:t xml:space="preserve">recette.rapport@uswap.test</w:t>
            </w:r>
          </w:p>
        </w:tc>
        <w:tc>
          <w:tcPr>
            <w:tcW w:type="dxa" w:w="2200"/>
            <w:tcMar>
              <w:top w:type="dxa" w:w="60"/>
              <w:left w:type="dxa" w:w="100"/>
              <w:bottom w:type="dxa" w:w="60"/>
              <w:right w:type="dxa" w:w="100"/>
            </w:tcMar>
          </w:tcPr>
          <w:p>
            <w:pPr>
              <w:spacing w:after="0" w:line="252"/>
            </w:pPr>
            <w:r>
              <w:rPr>
                <w:rFonts w:ascii="Calibri" w:cs="Calibri" w:eastAsia="Calibri" w:hAnsi="Calibri"/>
                <w:sz w:val="19"/>
                <w:szCs w:val="19"/>
              </w:rPr>
              <w:t xml:space="preserve">—</w:t>
            </w:r>
          </w:p>
        </w:tc>
        <w:tc>
          <w:tcPr>
            <w:tcW w:type="dxa" w:w="3200"/>
            <w:tcMar>
              <w:top w:type="dxa" w:w="60"/>
              <w:left w:type="dxa" w:w="100"/>
              <w:bottom w:type="dxa" w:w="60"/>
              <w:right w:type="dxa" w:w="100"/>
            </w:tcMar>
          </w:tcPr>
          <w:p>
            <w:pPr>
              <w:spacing w:after="0" w:line="252"/>
            </w:pPr>
            <w:r>
              <w:rPr>
                <w:rFonts w:ascii="Calibri" w:cs="Calibri" w:eastAsia="Calibri" w:hAnsi="Calibri"/>
                <w:sz w:val="19"/>
                <w:szCs w:val="19"/>
              </w:rPr>
              <w:t xml:space="preserve">Destinataire des rapports programmés</w:t>
            </w:r>
          </w:p>
        </w:tc>
      </w:tr>
    </w:tbl>
    <w:p>
      <w:pPr>
        <w:spacing w:after="80"/>
      </w:pPr>
    </w:p>
    <w:p>
      <w:pPr>
        <w:pBdr>
          <w:top w:val="single" w:color="C9D3E8" w:sz="6"/>
        </w:pBdr>
        <w:spacing w:before="400"/>
      </w:pPr>
      <w:r>
        <w:rPr>
          <w:rFonts w:ascii="Calibri" w:cs="Calibri" w:eastAsia="Calibri" w:hAnsi="Calibri"/>
          <w:i/>
          <w:iCs/>
          <w:color w:val="5A6780"/>
          <w:sz w:val="18"/>
          <w:szCs w:val="18"/>
        </w:rPr>
        <w:t xml:space="preserve">Fin du rapport — 26 octobre 2026</w:t>
      </w:r>
    </w:p>
    <w:sectPr>
      <w:headerReference w:type="default" r:id="rId6"/>
      <w:footerReference w:type="default" r:id="rId7"/>
      <w:pgSz w:w="11906" w:h="16838" w:orient="portrait"/>
      <w:pgMar w:top="1224" w:right="1296" w:bottom="1224" w:left="1296"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780"/>
        <w:sz w:val="16"/>
        <w:szCs w:val="16"/>
      </w:rPr>
      <w:t xml:space="preserve">Page </w:t>
    </w:r>
    <w:r>
      <w:rPr>
        <w:rFonts w:ascii="Calibri" w:cs="Calibri" w:eastAsia="Calibri" w:hAnsi="Calibri"/>
        <w:color w:val="5A6780"/>
        <w:sz w:val="16"/>
        <w:szCs w:val="16"/>
      </w:rPr>
      <w:fldChar w:fldCharType="begin"/>
    </w:r>
    <w:r>
      <w:rPr>
        <w:rFonts w:ascii="Calibri" w:cs="Calibri" w:eastAsia="Calibri" w:hAnsi="Calibri"/>
        <w:color w:val="5A6780"/>
        <w:sz w:val="16"/>
        <w:szCs w:val="16"/>
      </w:rPr>
      <w:instrText xml:space="preserve">PAGE</w:instrText>
    </w:r>
    <w:r>
      <w:rPr>
        <w:rFonts w:ascii="Calibri" w:cs="Calibri" w:eastAsia="Calibri" w:hAnsi="Calibri"/>
        <w:color w:val="5A6780"/>
        <w:sz w:val="16"/>
        <w:szCs w:val="16"/>
      </w:rPr>
      <w:fldChar w:fldCharType="separate"/>
    </w:r>
    <w:r>
      <w:rPr>
        <w:rFonts w:ascii="Calibri" w:cs="Calibri" w:eastAsia="Calibri" w:hAnsi="Calibri"/>
        <w:color w:val="5A6780"/>
        <w:sz w:val="16"/>
        <w:szCs w:val="16"/>
      </w:rPr>
      <w:fldChar w:fldCharType="end"/>
    </w:r>
    <w:r>
      <w:rPr>
        <w:rFonts w:ascii="Calibri" w:cs="Calibri" w:eastAsia="Calibri" w:hAnsi="Calibri"/>
        <w:color w:val="5A6780"/>
        <w:sz w:val="16"/>
        <w:szCs w:val="16"/>
      </w:rPr>
      <w:t xml:space="preserve"> sur </w:t>
    </w:r>
    <w:r>
      <w:rPr>
        <w:rFonts w:ascii="Calibri" w:cs="Calibri" w:eastAsia="Calibri" w:hAnsi="Calibri"/>
        <w:color w:val="5A6780"/>
        <w:sz w:val="16"/>
        <w:szCs w:val="16"/>
      </w:rPr>
      <w:fldChar w:fldCharType="begin"/>
    </w:r>
    <w:r>
      <w:rPr>
        <w:rFonts w:ascii="Calibri" w:cs="Calibri" w:eastAsia="Calibri" w:hAnsi="Calibri"/>
        <w:color w:val="5A6780"/>
        <w:sz w:val="16"/>
        <w:szCs w:val="16"/>
      </w:rPr>
      <w:instrText xml:space="preserve">NUMPAGES</w:instrText>
    </w:r>
    <w:r>
      <w:rPr>
        <w:rFonts w:ascii="Calibri" w:cs="Calibri" w:eastAsia="Calibri" w:hAnsi="Calibri"/>
        <w:color w:val="5A6780"/>
        <w:sz w:val="16"/>
        <w:szCs w:val="16"/>
      </w:rPr>
      <w:fldChar w:fldCharType="separate"/>
    </w:r>
    <w:r>
      <w:rPr>
        <w:rFonts w:ascii="Calibri" w:cs="Calibri" w:eastAsia="Calibri" w:hAnsi="Calibri"/>
        <w:color w:val="5A67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4F2" w:sz="4"/>
      </w:pBdr>
      <w:jc w:val="right"/>
    </w:pPr>
    <w:r>
      <w:rPr>
        <w:rFonts w:ascii="Calibri" w:cs="Calibri" w:eastAsia="Calibri" w:hAnsi="Calibri"/>
        <w:color w:val="5A6780"/>
        <w:sz w:val="16"/>
        <w:szCs w:val="16"/>
      </w:rPr>
      <w:t xml:space="preserve">uSwap · Rapport des modifications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1A70"/>
      <w:sz w:val="32"/>
      <w:szCs w:val="32"/>
    </w:rPr>
  </w:style>
  <w:style w:type="paragraph" w:styleId="Heading2">
    <w:name w:val="Heading 2"/>
    <w:basedOn w:val="Normal"/>
    <w:next w:val="Normal"/>
    <w:qFormat/>
    <w:rPr>
      <w:rFonts w:ascii="Calibri" w:cs="Calibri" w:eastAsia="Calibri" w:hAnsi="Calibri"/>
      <w:b/>
      <w:bCs/>
      <w:color w:val="1F4FD8"/>
      <w:sz w:val="26"/>
      <w:szCs w:val="26"/>
    </w:rPr>
  </w:style>
  <w:style w:type="paragraph" w:styleId="Heading3">
    <w:name w:val="Heading 3"/>
    <w:basedOn w:val="Normal"/>
    <w:next w:val="Normal"/>
    <w:qFormat/>
    <w:rPr>
      <w:rFonts w:ascii="Calibri" w:cs="Calibri" w:eastAsia="Calibri" w:hAnsi="Calibri"/>
      <w:b/>
      <w:bCs/>
      <w:color w:val="001A7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des modifications — uSwap</dc:title>
  <dc:creator>uSwap</dc:creator>
  <dc:description>Rapport complet des modifications apportées au projet uSwap</dc:description>
  <cp:lastModifiedBy>Un-named</cp:lastModifiedBy>
  <cp:revision>1</cp:revision>
  <dcterms:created xsi:type="dcterms:W3CDTF">2026-10-26T22:24:46.461Z</dcterms:created>
  <dcterms:modified xsi:type="dcterms:W3CDTF">2026-10-26T22:24:46.463Z</dcterms:modified>
</cp:coreProperties>
</file>

<file path=docProps/custom.xml><?xml version="1.0" encoding="utf-8"?>
<Properties xmlns="http://schemas.openxmlformats.org/officeDocument/2006/custom-properties" xmlns:vt="http://schemas.openxmlformats.org/officeDocument/2006/docPropsVTypes"/>
</file>