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Волгин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исследовать протокл TCP и алгоритм управления очередью RED.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Создать пример сети с дисциплиной RED</w:t>
      </w:r>
    </w:p>
    <w:p>
      <w:pPr>
        <w:pStyle w:val="Compact"/>
        <w:numPr>
          <w:ilvl w:val="0"/>
          <w:numId w:val="1001"/>
        </w:numPr>
      </w:pPr>
      <w:r>
        <w:t xml:space="preserve">Выполнить дополнительное упражнение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В первом задании нужно построить пример сети с дисциплиной RED. Осписание моделируемой сети:</w:t>
      </w:r>
      <w:r>
        <w:t xml:space="preserve"> </w:t>
      </w:r>
      <w:r>
        <w:t xml:space="preserve">– сеть состоит из 6 узлов;</w:t>
      </w:r>
      <w:r>
        <w:t xml:space="preserve"> </w:t>
      </w:r>
      <w:r>
        <w:t xml:space="preserve">– между всеми узлами установлено дуплексное соединение с различными пропускной способностью и задержкой 10 мс</w:t>
      </w:r>
      <w:r>
        <w:t xml:space="preserve"> </w:t>
      </w:r>
      <w:r>
        <w:t xml:space="preserve">– узел r1 использует очередь с дисциплиной RED для накопления пакетов, максимальный размер которой составляет 25;</w:t>
      </w:r>
      <w:r>
        <w:t xml:space="preserve"> </w:t>
      </w:r>
      <w:r>
        <w:t xml:space="preserve">– TCP-источники на узлах s1 и s2 подключаются к TCP-приёмнику на узле s3;</w:t>
      </w:r>
      <w:r>
        <w:t xml:space="preserve"> </w:t>
      </w:r>
      <w:r>
        <w:t xml:space="preserve">– генераторы трафика FTP прикреплены к TCP-агентам.</w:t>
      </w:r>
      <w:r>
        <w:t xml:space="preserve"> </w:t>
      </w:r>
      <w:r>
        <w:t xml:space="preserve">Для реализации этой модели написал следующий код (рис. 1).</w:t>
      </w:r>
    </w:p>
    <w:p>
      <w:pPr>
        <w:pStyle w:val="CaptionedFigure"/>
      </w:pPr>
      <w:r>
        <w:drawing>
          <wp:inline>
            <wp:extent cx="3733800" cy="3867983"/>
            <wp:effectExtent b="0" l="0" r="0" t="0"/>
            <wp:docPr descr="Код для модели сети из задания 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7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Код для модели сети из задания 1</w:t>
      </w:r>
    </w:p>
    <w:p>
      <w:pPr>
        <w:pStyle w:val="BodyText"/>
      </w:pPr>
      <w:r>
        <w:t xml:space="preserve">В итоге получил следующие два графика (рис. 2) (рис. 3). На первом изображен размер окна. Можно заметить, что пиковое значение находится в районе 33, а основной диапазон значений от 1 до 14. На втором графике мы видим размер очереди. Пиковое значение равняется 11, также есть еще пара пиков на значениях 11 и 9, но основной диапазон от 0 до 7.</w:t>
      </w:r>
    </w:p>
    <w:p>
      <w:pPr>
        <w:pStyle w:val="CaptionedFigure"/>
      </w:pPr>
      <w:r>
        <w:drawing>
          <wp:inline>
            <wp:extent cx="3733800" cy="3883651"/>
            <wp:effectExtent b="0" l="0" r="0" t="0"/>
            <wp:docPr descr="Размер окн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3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Размер окна</w:t>
      </w:r>
    </w:p>
    <w:p>
      <w:pPr>
        <w:pStyle w:val="CaptionedFigure"/>
      </w:pPr>
      <w:r>
        <w:drawing>
          <wp:inline>
            <wp:extent cx="3733800" cy="3858052"/>
            <wp:effectExtent b="0" l="0" r="0" t="0"/>
            <wp:docPr descr="Размер очереди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8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Размер очереди</w:t>
      </w:r>
    </w:p>
    <w:p>
      <w:pPr>
        <w:pStyle w:val="Compact"/>
        <w:numPr>
          <w:ilvl w:val="0"/>
          <w:numId w:val="1003"/>
        </w:numPr>
      </w:pPr>
      <w:r>
        <w:t xml:space="preserve">Далее я приступил к выполнению дополнительного упражнения. Задачи:</w:t>
      </w:r>
      <w:r>
        <w:t xml:space="preserve"> </w:t>
      </w:r>
      <w:r>
        <w:t xml:space="preserve">– Измените в модели на узле s1 тип протокола TCP с Reno на NewReno, затем на Vegas. Сравните и поясните результаты.</w:t>
      </w:r>
      <w:r>
        <w:t xml:space="preserve"> </w:t>
      </w:r>
      <w:r>
        <w:t xml:space="preserve">– Внесите изменения при отображении окон с графиками (измените цвет фона, цвет траекторий, подписи к осям, подпись траектории в легенде).</w:t>
      </w:r>
    </w:p>
    <w:p>
      <w:pPr>
        <w:pStyle w:val="FirstParagraph"/>
      </w:pPr>
      <w:r>
        <w:t xml:space="preserve">В первом пункте нужно было сначала изменить тип протокла TCP на Newreno, что я и сделал (рис. 4).</w:t>
      </w:r>
    </w:p>
    <w:p>
      <w:pPr>
        <w:pStyle w:val="CaptionedFigure"/>
      </w:pPr>
      <w:r>
        <w:drawing>
          <wp:inline>
            <wp:extent cx="3733800" cy="602418"/>
            <wp:effectExtent b="0" l="0" r="0" t="0"/>
            <wp:docPr descr="Изменение типа TCP на Newreno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2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типа TCP на Newreno</w:t>
      </w:r>
    </w:p>
    <w:p>
      <w:pPr>
        <w:pStyle w:val="BodyText"/>
      </w:pPr>
      <w:r>
        <w:t xml:space="preserve">Получил следующие результаты (рис. 5) (рис. 6). На графике размера окна мы видим, что один пик на значении 33, а затем колебания в диапазоне от 4 до 14. На втором графике, который показывает размер очереди, можно заметить один (в отличии от прошлого Reno) пик на значении 13 и далее однородные колебания в диапазоне 0 - 8.</w:t>
      </w:r>
    </w:p>
    <w:p>
      <w:pPr>
        <w:pStyle w:val="CaptionedFigure"/>
      </w:pPr>
      <w:r>
        <w:drawing>
          <wp:inline>
            <wp:extent cx="3733800" cy="3857640"/>
            <wp:effectExtent b="0" l="0" r="0" t="0"/>
            <wp:docPr descr="Размер окна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7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Размер окна</w:t>
      </w:r>
    </w:p>
    <w:p>
      <w:pPr>
        <w:pStyle w:val="CaptionedFigure"/>
      </w:pPr>
      <w:r>
        <w:drawing>
          <wp:inline>
            <wp:extent cx="3733800" cy="3832382"/>
            <wp:effectExtent b="0" l="0" r="0" t="0"/>
            <wp:docPr descr="Размер очереди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2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Размер очереди</w:t>
      </w:r>
    </w:p>
    <w:p>
      <w:pPr>
        <w:pStyle w:val="BodyText"/>
      </w:pPr>
      <w:r>
        <w:t xml:space="preserve">Далее нужно было поменять тип протокола TCP уже на Vegas. В коде это выглядело так (рис. 7)</w:t>
      </w:r>
    </w:p>
    <w:p>
      <w:pPr>
        <w:pStyle w:val="CaptionedFigure"/>
      </w:pPr>
      <w:r>
        <w:drawing>
          <wp:inline>
            <wp:extent cx="3733800" cy="633252"/>
            <wp:effectExtent b="0" l="0" r="0" t="0"/>
            <wp:docPr descr="Изменение типа TCP на Vegas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3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Изменение типа TCP на Vegas</w:t>
      </w:r>
    </w:p>
    <w:p>
      <w:pPr>
        <w:pStyle w:val="BodyText"/>
      </w:pPr>
      <w:r>
        <w:t xml:space="preserve">Я снова получил два графика, которые уже сильно отличаются от двух предыдущих вариантов (рис. 8) (рис. 9). На первом графике мы видим частые краковременные пики и периоды по несколько секунд, когда значение размера окна не менялось. Второй меньше первого визуально отличается от предшественников. Пик также располагается на значении 13, а основной диапазон значений от 0 до 8.</w:t>
      </w:r>
    </w:p>
    <w:p>
      <w:pPr>
        <w:pStyle w:val="CaptionedFigure"/>
      </w:pPr>
      <w:r>
        <w:drawing>
          <wp:inline>
            <wp:extent cx="3733800" cy="3832708"/>
            <wp:effectExtent b="0" l="0" r="0" t="0"/>
            <wp:docPr descr="Размер окна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2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Размер окна</w:t>
      </w:r>
    </w:p>
    <w:p>
      <w:pPr>
        <w:pStyle w:val="CaptionedFigure"/>
      </w:pPr>
      <w:r>
        <w:drawing>
          <wp:inline>
            <wp:extent cx="3733800" cy="3857640"/>
            <wp:effectExtent b="0" l="0" r="0" t="0"/>
            <wp:docPr descr="Размер очереди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7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Размер очереди</w:t>
      </w:r>
    </w:p>
    <w:p>
      <w:pPr>
        <w:pStyle w:val="BodyText"/>
      </w:pPr>
      <w:r>
        <w:t xml:space="preserve">Вторым пунктом в упражнении было изменение оформления окон с графиками. Нужно было изменить цвет фона, цвет траекторий, подписи к осям и подпись траектории в легенде. Я внес изменения в код (рис. 10) и получил следующие результаты (рис. 11) (рис. 12).</w:t>
      </w:r>
    </w:p>
    <w:p>
      <w:pPr>
        <w:pStyle w:val="CaptionedFigure"/>
      </w:pPr>
      <w:r>
        <w:drawing>
          <wp:inline>
            <wp:extent cx="3733800" cy="4897435"/>
            <wp:effectExtent b="0" l="0" r="0" t="0"/>
            <wp:docPr descr="Код для изменения оформления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97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Код для изменения оформления</w:t>
      </w:r>
    </w:p>
    <w:p>
      <w:pPr>
        <w:pStyle w:val="CaptionedFigure"/>
      </w:pPr>
      <w:r>
        <w:drawing>
          <wp:inline>
            <wp:extent cx="3733800" cy="3888858"/>
            <wp:effectExtent b="0" l="0" r="0" t="0"/>
            <wp:docPr descr="Вид графика с размером окна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8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Вид графика с размером окна</w:t>
      </w:r>
    </w:p>
    <w:p>
      <w:pPr>
        <w:pStyle w:val="CaptionedFigure"/>
      </w:pPr>
      <w:r>
        <w:drawing>
          <wp:inline>
            <wp:extent cx="3733800" cy="3870478"/>
            <wp:effectExtent b="0" l="0" r="0" t="0"/>
            <wp:docPr descr="Вид графика с размером очереди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0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Вид графика с размером очереди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исследовал прокол TCP и алгоритм управления очередью RED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Волгин Иван Алексеевич</dc:creator>
  <dc:language>ru-RU</dc:language>
  <cp:keywords/>
  <dcterms:created xsi:type="dcterms:W3CDTF">2025-02-20T16:55:18Z</dcterms:created>
  <dcterms:modified xsi:type="dcterms:W3CDTF">2025-02-20T16:55:18Z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Имитационное моделирование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