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Схема модели</w:t>
      </w:r>
    </w:p>
    <w:p>
      <w:pPr>
        <w:pStyle w:val="BodyText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p>
      <w:pPr>
        <w:pStyle w:val="FirstParagraph"/>
      </w:pPr>
      <w:r>
        <w:t xml:space="preserve">Описание модели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теоретически проанализировать сеть петри, строию дерево доступности (рис. 1).</w:t>
      </w:r>
    </w:p>
    <w:p>
      <w:pPr>
        <w:pStyle w:val="CaptionedFigure"/>
      </w:pPr>
      <w:r>
        <w:drawing>
          <wp:inline>
            <wp:extent cx="3733800" cy="2619177"/>
            <wp:effectExtent b="0" l="0" r="0" t="0"/>
            <wp:docPr descr="Сеть Петр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Петри</w:t>
      </w:r>
    </w:p>
    <w:p>
      <w:pPr>
        <w:pStyle w:val="BodyText"/>
      </w:pPr>
      <w:r>
        <w:t xml:space="preserve">Далее перехожу в программу cpntools, создаю новую модель и задаю для нее декларации (рис. 2)</w:t>
      </w:r>
    </w:p>
    <w:p>
      <w:pPr>
        <w:pStyle w:val="CaptionedFigure"/>
      </w:pPr>
      <w:r>
        <w:drawing>
          <wp:inline>
            <wp:extent cx="1897956" cy="1590594"/>
            <wp:effectExtent b="0" l="0" r="0" t="0"/>
            <wp:docPr descr="Декларации модел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моделти</w:t>
      </w:r>
    </w:p>
    <w:p>
      <w:pPr>
        <w:pStyle w:val="BodyText"/>
      </w:pPr>
      <w:r>
        <w:t xml:space="preserve">После этого строю саму модель, задаю начальные состояния и подписываю стрелки (рис. 3)</w:t>
      </w:r>
    </w:p>
    <w:p>
      <w:pPr>
        <w:pStyle w:val="CaptionedFigure"/>
      </w:pPr>
      <w:r>
        <w:drawing>
          <wp:inline>
            <wp:extent cx="3733800" cy="1819590"/>
            <wp:effectExtent b="0" l="0" r="0" t="0"/>
            <wp:docPr descr="Модель сети Петр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сети Петри</w:t>
      </w:r>
    </w:p>
    <w:p>
      <w:pPr>
        <w:pStyle w:val="BodyText"/>
      </w:pPr>
      <w:r>
        <w:t xml:space="preserve">Далее запускаю модель, все корректно работает (рис. 4)</w:t>
      </w:r>
    </w:p>
    <w:p>
      <w:pPr>
        <w:pStyle w:val="CaptionedFigure"/>
      </w:pPr>
      <w:r>
        <w:drawing>
          <wp:inline>
            <wp:extent cx="3733800" cy="1832495"/>
            <wp:effectExtent b="0" l="0" r="0" t="0"/>
            <wp:docPr descr="Итог работы модел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Итог работы модели</w:t>
      </w:r>
    </w:p>
    <w:p>
      <w:pPr>
        <w:pStyle w:val="BodyText"/>
      </w:pPr>
      <w:r>
        <w:t xml:space="preserve">После этого делаю отчет о вычисленном пространстве состояний (рис. 5)</w:t>
      </w:r>
    </w:p>
    <w:p>
      <w:pPr>
        <w:pStyle w:val="CaptionedFigure"/>
      </w:pPr>
      <w:r>
        <w:drawing>
          <wp:inline>
            <wp:extent cx="3733800" cy="4542086"/>
            <wp:effectExtent b="0" l="0" r="0" t="0"/>
            <wp:docPr descr="Отчет о пространстве состояни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Отчет о пространстве состояний</w:t>
      </w:r>
    </w:p>
    <w:p>
      <w:pPr>
        <w:pStyle w:val="Compact"/>
        <w:numPr>
          <w:ilvl w:val="0"/>
          <w:numId w:val="1004"/>
        </w:numPr>
      </w:pPr>
      <w:r>
        <w:t xml:space="preserve">есть 5 состояний и 10 переходов между ними</w:t>
      </w:r>
    </w:p>
    <w:p>
      <w:pPr>
        <w:pStyle w:val="Compact"/>
        <w:numPr>
          <w:ilvl w:val="0"/>
          <w:numId w:val="1004"/>
        </w:numPr>
      </w:pPr>
      <w:r>
        <w:t xml:space="preserve">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4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4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FirstParagraph"/>
      </w:pPr>
      <w:r>
        <w:t xml:space="preserve">Затем я построил граф пространства состояний, который состоит из 5 вершин и 10 переходов (рис. 6)</w:t>
      </w:r>
    </w:p>
    <w:p>
      <w:pPr>
        <w:pStyle w:val="CaptionedFigure"/>
      </w:pPr>
      <w:r>
        <w:drawing>
          <wp:inline>
            <wp:extent cx="3557707" cy="2236053"/>
            <wp:effectExtent b="0" l="0" r="0" t="0"/>
            <wp:docPr descr="Граф пространства состояний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223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сеть Петри и построил ее модель в cpntools.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Волгин Иван Алексеевич</dc:creator>
  <dc:language>ru-RU</dc:language>
  <cp:keywords/>
  <dcterms:created xsi:type="dcterms:W3CDTF">2025-05-03T19:05:53Z</dcterms:created>
  <dcterms:modified xsi:type="dcterms:W3CDTF">2025-05-03T19:05:53Z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