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0955" w14:textId="183E6D40" w:rsidR="00E4410D" w:rsidRDefault="00E44F57">
      <w:r>
        <w:t>// Describe the extended functionality you implemented for question 10 here.</w:t>
      </w:r>
      <w:bookmarkStart w:id="0" w:name="_GoBack"/>
      <w:bookmarkEnd w:id="0"/>
    </w:p>
    <w:sectPr w:rsidR="00E4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E4410D"/>
    <w:rsid w:val="00E44F57"/>
    <w:rsid w:val="00E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Kelly Fadel</cp:lastModifiedBy>
  <cp:revision>2</cp:revision>
  <dcterms:created xsi:type="dcterms:W3CDTF">2020-10-13T16:16:00Z</dcterms:created>
  <dcterms:modified xsi:type="dcterms:W3CDTF">2020-10-13T16:16:00Z</dcterms:modified>
</cp:coreProperties>
</file>