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по изменению параметров GRUB и записи изменений в файл конфигурации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устранения неполадок при работе с GRUB 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с GRUB без использования root1. Продемонстрируйте навыки работы по управлению модулями ядра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загрузке модулей ядра с параметрами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</w:t>
      </w:r>
      <w:r>
        <w:t xml:space="preserve"> </w:t>
      </w:r>
      <w:r>
        <w:t xml:space="preserve">Редактируем файл /etc/default/grub и задаем таймер 10 секунд. После этого запишем изменения в GRUB2 и перезагрузим систему</w:t>
      </w:r>
    </w:p>
    <w:p>
      <w:pPr>
        <w:pStyle w:val="CaptionedFigure"/>
      </w:pPr>
      <w:r>
        <w:drawing>
          <wp:inline>
            <wp:extent cx="3733800" cy="788478"/>
            <wp:effectExtent b="0" l="0" r="0" t="0"/>
            <wp:docPr descr="Модификация параметров GRUB2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Модификация параметров GRUB2</w:t>
      </w:r>
    </w:p>
    <w:p>
      <w:pPr>
        <w:pStyle w:val="BodyText"/>
      </w:pPr>
      <w:r>
        <w:t xml:space="preserve">Открываем меню редактирования GRUB. Прокрутите вниз до строки, начинающейся с linux ($root)/vmlinuz-. В конце этой строки введем systemd.unit=rescue.target и удалим опции rhgb и quit из этой строки.</w:t>
      </w:r>
    </w:p>
    <w:p>
      <w:pPr>
        <w:pStyle w:val="CaptionedFigure"/>
      </w:pPr>
      <w:r>
        <w:drawing>
          <wp:inline>
            <wp:extent cx="3733800" cy="2087316"/>
            <wp:effectExtent b="0" l="0" r="0" t="0"/>
            <wp:docPr descr="Меню редактировани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Меню редактирования</w:t>
      </w:r>
    </w:p>
    <w:p>
      <w:pPr>
        <w:pStyle w:val="BodyText"/>
      </w:pPr>
      <w:r>
        <w:t xml:space="preserve">Посмотрим список всех файлов модулей, которые загружены в настоящее время:</w:t>
      </w:r>
    </w:p>
    <w:p>
      <w:pPr>
        <w:pStyle w:val="CaptionedFigure"/>
      </w:pPr>
      <w:r>
        <w:drawing>
          <wp:inline>
            <wp:extent cx="3733800" cy="3195669"/>
            <wp:effectExtent b="0" l="0" r="0" t="0"/>
            <wp:docPr descr="Список всех файлов модуле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всех файлов модулей</w:t>
      </w:r>
    </w:p>
    <w:p>
      <w:pPr>
        <w:pStyle w:val="BodyText"/>
      </w:pPr>
      <w:r>
        <w:t xml:space="preserve">Посмотрим задействованные переменные среды оболочки,после этого перезагружаем систему</w:t>
      </w:r>
    </w:p>
    <w:p>
      <w:pPr>
        <w:pStyle w:val="CaptionedFigure"/>
      </w:pPr>
      <w:r>
        <w:drawing>
          <wp:inline>
            <wp:extent cx="3733800" cy="318639"/>
            <wp:effectExtent b="0" l="0" r="0" t="0"/>
            <wp:docPr descr="Задействованные переменные среды оболочк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Задействованные переменные среды оболочки</w:t>
      </w:r>
    </w:p>
    <w:p>
      <w:pPr>
        <w:pStyle w:val="BodyText"/>
      </w:pPr>
      <w:r>
        <w:t xml:space="preserve">Открываем вновь меню редактирования GRUB.В конце строки, загружающей ядро, введем systemd.unit=emergency.target и удалим опции rhgb и quit из этой строки.</w:t>
      </w:r>
    </w:p>
    <w:p>
      <w:pPr>
        <w:pStyle w:val="CaptionedFigure"/>
      </w:pPr>
      <w:r>
        <w:drawing>
          <wp:inline>
            <wp:extent cx="3733800" cy="2104997"/>
            <wp:effectExtent b="0" l="0" r="0" t="0"/>
            <wp:docPr descr="Меню редактирова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Меню редактирования</w:t>
      </w:r>
    </w:p>
    <w:p>
      <w:pPr>
        <w:pStyle w:val="BodyText"/>
      </w:pPr>
      <w:r>
        <w:t xml:space="preserve">После успешного входа в систему посмотрим список всех загруженных файлов модулей и перезагрузим систему</w:t>
      </w:r>
    </w:p>
    <w:p>
      <w:pPr>
        <w:pStyle w:val="CaptionedFigure"/>
      </w:pPr>
      <w:r>
        <w:drawing>
          <wp:inline>
            <wp:extent cx="3733800" cy="3166952"/>
            <wp:effectExtent b="0" l="0" r="0" t="0"/>
            <wp:docPr descr="Список всех загруженных файлов модуле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Список всех загруженных файлов модулей</w:t>
      </w:r>
    </w:p>
    <w:p>
      <w:pPr>
        <w:pStyle w:val="BodyText"/>
      </w:pPr>
      <w:r>
        <w:t xml:space="preserve">Открываем меню редактирования GRUB.В конце строки, загружающей ядро, введем rd.break</w:t>
      </w:r>
    </w:p>
    <w:p>
      <w:pPr>
        <w:pStyle w:val="CaptionedFigure"/>
      </w:pPr>
      <w:r>
        <w:drawing>
          <wp:inline>
            <wp:extent cx="3733800" cy="2091795"/>
            <wp:effectExtent b="0" l="0" r="0" t="0"/>
            <wp:docPr descr="Меню редактирова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Меню редактирования</w:t>
      </w:r>
    </w:p>
    <w:p>
      <w:pPr>
        <w:pStyle w:val="BodyText"/>
      </w:pPr>
      <w:r>
        <w:t xml:space="preserve">Получим доступ к системному образу для чтения и записи</w:t>
      </w:r>
      <w:r>
        <w:t xml:space="preserve"> </w:t>
      </w:r>
      <w:r>
        <w:t xml:space="preserve">Сделаем содержимое каталога /sysimage новым корневым каталогом</w:t>
      </w:r>
    </w:p>
    <w:p>
      <w:pPr>
        <w:pStyle w:val="CaptionedFigure"/>
      </w:pPr>
      <w:r>
        <w:drawing>
          <wp:inline>
            <wp:extent cx="3733800" cy="491787"/>
            <wp:effectExtent b="0" l="0" r="0" t="0"/>
            <wp:docPr descr="Получаем доступ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Получаем доступ</w:t>
      </w:r>
    </w:p>
    <w:p>
      <w:pPr>
        <w:pStyle w:val="BodyText"/>
      </w:pPr>
      <w:r>
        <w:t xml:space="preserve">Устанавливаем новый пароль.</w:t>
      </w:r>
      <w:r>
        <w:t xml:space="preserve"> </w:t>
      </w:r>
      <w:r>
        <w:t xml:space="preserve">Загружаем политику SELinux и устанавливаем правильный тип контекста</w:t>
      </w:r>
    </w:p>
    <w:p>
      <w:pPr>
        <w:pStyle w:val="CaptionedFigure"/>
      </w:pPr>
      <w:r>
        <w:drawing>
          <wp:inline>
            <wp:extent cx="3733800" cy="1054768"/>
            <wp:effectExtent b="0" l="0" r="0" t="0"/>
            <wp:docPr descr="Новый пароль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Новый пароль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Какой файл конфигурации следует изменить для применения общих изменений в GRUB2? /etc/default/grub</w:t>
      </w:r>
    </w:p>
    <w:p>
      <w:pPr>
        <w:numPr>
          <w:ilvl w:val="0"/>
          <w:numId w:val="1002"/>
        </w:numPr>
        <w:pStyle w:val="Compact"/>
      </w:pPr>
      <w:r>
        <w:t xml:space="preserve">Как называется конфигурационный файл GRUB2, в котором вы применяете изменения для GRUB2? /etc/default/grub</w:t>
      </w:r>
    </w:p>
    <w:p>
      <w:pPr>
        <w:numPr>
          <w:ilvl w:val="0"/>
          <w:numId w:val="1002"/>
        </w:numPr>
        <w:pStyle w:val="Compact"/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 update-grub или grub-mkconfig -o /boot/grub/grub.cfg</w:t>
      </w:r>
    </w:p>
    <w:bookmarkEnd w:id="50"/>
    <w:bookmarkStart w:id="51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работы с загрузчиком системы GRUB2.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Зубов Иван Александрович</dc:creator>
  <dc:language>ru-RU</dc:language>
  <cp:keywords/>
  <dcterms:created xsi:type="dcterms:W3CDTF">2025-11-15T15:12:59Z</dcterms:created>
  <dcterms:modified xsi:type="dcterms:W3CDTF">2025-11-15T15:12:59Z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