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Зубов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контекстом безопасности и политиками SELinux.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по управлению режимами SELinux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по восстановлению контекста безопасности SELinux</w:t>
      </w:r>
    </w:p>
    <w:p>
      <w:pPr>
        <w:numPr>
          <w:ilvl w:val="0"/>
          <w:numId w:val="1001"/>
        </w:numPr>
        <w:pStyle w:val="Compact"/>
      </w:pPr>
      <w:r>
        <w:t xml:space="preserve">Настройте контекст безопасности для нестандартного расположения файлов вебслужбы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работы с переключателями SELinux</w:t>
      </w:r>
    </w:p>
    <w:bookmarkEnd w:id="21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5" w:name="управление-режимами-selinu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Управление режимами SELinux</w:t>
      </w:r>
    </w:p>
    <w:p>
      <w:pPr>
        <w:pStyle w:val="FirstParagraph"/>
      </w:pPr>
      <w:r>
        <w:t xml:space="preserve">Получаем полномочия администратора и смотрим текущую информацию о состоянии SELinux</w:t>
      </w:r>
    </w:p>
    <w:p>
      <w:pPr>
        <w:pStyle w:val="BodyText"/>
      </w:pPr>
      <w:r>
        <w:t xml:space="preserve">Построчное пояснение информации на экране</w:t>
      </w:r>
    </w:p>
    <w:p>
      <w:pPr>
        <w:pStyle w:val="BodyText"/>
      </w:pPr>
      <w:r>
        <w:t xml:space="preserve">SELinux status: enabled — SELinux включен в системе.</w:t>
      </w:r>
      <w:r>
        <w:t xml:space="preserve"> </w:t>
      </w:r>
      <w:r>
        <w:t xml:space="preserve">SELinuxfs mount — точка монтирования виртуальной ФС SELinux.</w:t>
      </w:r>
      <w:r>
        <w:t xml:space="preserve"> </w:t>
      </w:r>
      <w:r>
        <w:t xml:space="preserve">SELinux root directory — корневая директория конфигурации SELinux.</w:t>
      </w:r>
      <w:r>
        <w:t xml:space="preserve"> </w:t>
      </w:r>
      <w:r>
        <w:t xml:space="preserve">Loaded policy name: targeted — загружена политика «targeted» (ограничивает только определённые сервисы).</w:t>
      </w:r>
      <w:r>
        <w:t xml:space="preserve"> </w:t>
      </w:r>
      <w:r>
        <w:t xml:space="preserve">Current mode: enforcing — текущий режим: принудительный (правила применяются).</w:t>
      </w:r>
      <w:r>
        <w:t xml:space="preserve"> </w:t>
      </w:r>
      <w:r>
        <w:t xml:space="preserve">Mode from config file: enforcing — режим из конфигурационного файла тоже «enforcing».</w:t>
      </w:r>
      <w:r>
        <w:t xml:space="preserve"> </w:t>
      </w:r>
      <w:r>
        <w:t xml:space="preserve">Policy MLS status: enabled — поддержка Multi-Level Security включена.</w:t>
      </w:r>
      <w:r>
        <w:t xml:space="preserve"> </w:t>
      </w:r>
      <w:r>
        <w:t xml:space="preserve">Policy deny_unknown status: allowed — неизвестные действия по умолчанию разрешены.</w:t>
      </w:r>
      <w:r>
        <w:t xml:space="preserve"> </w:t>
      </w:r>
      <w:r>
        <w:t xml:space="preserve">Memory protection checking — проверка защиты памяти активна.</w:t>
      </w:r>
      <w:r>
        <w:t xml:space="preserve"> </w:t>
      </w:r>
      <w:r>
        <w:t xml:space="preserve">Max kernel policy version — максимальная версия политики, поддерживаемая ядром.</w:t>
      </w:r>
    </w:p>
    <w:p>
      <w:pPr>
        <w:pStyle w:val="CaptionedFigure"/>
      </w:pPr>
      <w:r>
        <w:drawing>
          <wp:inline>
            <wp:extent cx="3733800" cy="2126848"/>
            <wp:effectExtent b="0" l="0" r="0" t="0"/>
            <wp:docPr descr="Смотрим информацию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6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Смотрим информацию</w:t>
      </w:r>
    </w:p>
    <w:p>
      <w:pPr>
        <w:pStyle w:val="BodyText"/>
      </w:pPr>
      <w:r>
        <w:t xml:space="preserve">Посмотрим, в каком режиме работает SELinux и изменим режим работы SELinux на разрешающий (Permissive)</w:t>
      </w:r>
    </w:p>
    <w:p>
      <w:pPr>
        <w:pStyle w:val="CaptionedFigure"/>
      </w:pPr>
      <w:r>
        <w:drawing>
          <wp:inline>
            <wp:extent cx="3733800" cy="434069"/>
            <wp:effectExtent b="0" l="0" r="0" t="0"/>
            <wp:docPr descr="Изменяем режим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Изменяем режим</w:t>
      </w:r>
    </w:p>
    <w:p>
      <w:pPr>
        <w:pStyle w:val="BodyText"/>
      </w:pPr>
      <w:r>
        <w:t xml:space="preserve">Редактируем файл /etc/sysconfig/selinux и перезагружаем систему</w:t>
      </w:r>
    </w:p>
    <w:p>
      <w:pPr>
        <w:pStyle w:val="CaptionedFigure"/>
      </w:pPr>
      <w:r>
        <w:drawing>
          <wp:inline>
            <wp:extent cx="3733800" cy="2076121"/>
            <wp:effectExtent b="0" l="0" r="0" t="0"/>
            <wp:docPr descr="Редактируем файл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6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Редактируем файл</w:t>
      </w:r>
    </w:p>
    <w:p>
      <w:pPr>
        <w:pStyle w:val="BodyText"/>
      </w:pPr>
      <w:r>
        <w:t xml:space="preserve">Посмотрим статус SELinux и увидим,что он отключен. Переключаем режим работы</w:t>
      </w:r>
      <w:r>
        <w:t xml:space="preserve"> </w:t>
      </w:r>
      <w:r>
        <w:t xml:space="preserve">Дальше откроем файл /etc/sysconfig/selinux с помощью редактора и установим:</w:t>
      </w:r>
      <w:r>
        <w:t xml:space="preserve"> </w:t>
      </w:r>
      <w:r>
        <w:t xml:space="preserve">SELINUX=enforcing</w:t>
      </w:r>
      <w:r>
        <w:t xml:space="preserve"> </w:t>
      </w:r>
      <w:r>
        <w:t xml:space="preserve">Перезагружаем систему</w:t>
      </w:r>
      <w:r>
        <w:t xml:space="preserve"> </w:t>
      </w:r>
      <w:r>
        <w:t xml:space="preserve">Во время перезагрузки мы получили предупреждающее сообщение и убедились потом ,что система работает в принудительном режиме</w:t>
      </w:r>
      <w:r>
        <w:t xml:space="preserve"> </w:t>
      </w:r>
      <w:bookmarkStart w:id="34" w:name="fig:004"/>
      <w:r>
        <w:drawing>
          <wp:inline>
            <wp:extent cx="3733800" cy="707038"/>
            <wp:effectExtent b="0" l="0" r="0" t="0"/>
            <wp:docPr descr="Смотрим статус и редактируем файл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bookmarkEnd w:id="35"/>
    <w:bookmarkStart w:id="42" w:name="X1d430857f8b3024b780fc8e0e15363750d0d144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Использование restorecon для восстановления контекста безопасности</w:t>
      </w:r>
    </w:p>
    <w:p>
      <w:pPr>
        <w:pStyle w:val="FirstParagraph"/>
      </w:pPr>
      <w:r>
        <w:t xml:space="preserve">Посмотрите контекст безопасности файла /etc/hosts</w:t>
      </w:r>
      <w:r>
        <w:t xml:space="preserve"> </w:t>
      </w:r>
      <w:r>
        <w:t xml:space="preserve">Скопируйте файл /etc/hosts в домашний каталог и проверим контекст файла ~/hosts</w:t>
      </w:r>
    </w:p>
    <w:p>
      <w:pPr>
        <w:pStyle w:val="CaptionedFigure"/>
      </w:pPr>
      <w:r>
        <w:drawing>
          <wp:inline>
            <wp:extent cx="3733800" cy="449363"/>
            <wp:effectExtent b="0" l="0" r="0" t="0"/>
            <wp:docPr descr="Проверяем контексты файлов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9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Проверяем контексты файлов</w:t>
      </w:r>
    </w:p>
    <w:p>
      <w:pPr>
        <w:pStyle w:val="BodyText"/>
      </w:pPr>
      <w:r>
        <w:t xml:space="preserve">Попытаемся перезаписать существующий файл hosts из домашнего каталога в каталог /etc и изменяем тип контекста</w:t>
      </w:r>
    </w:p>
    <w:p>
      <w:pPr>
        <w:pStyle w:val="CaptionedFigure"/>
      </w:pPr>
      <w:r>
        <w:drawing>
          <wp:inline>
            <wp:extent cx="3733800" cy="776334"/>
            <wp:effectExtent b="0" l="0" r="0" t="0"/>
            <wp:docPr descr="Изменяем тип контекста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6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Изменяем тип контекста</w:t>
      </w:r>
    </w:p>
    <w:bookmarkEnd w:id="42"/>
    <w:bookmarkStart w:id="61" w:name="X0221cab559570e4d0396244b3edbe842bba907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контекста безопасности для нестандартного расположения файлов веб-сервера</w:t>
      </w:r>
    </w:p>
    <w:p>
      <w:pPr>
        <w:pStyle w:val="FirstParagraph"/>
      </w:pPr>
      <w:r>
        <w:t xml:space="preserve">Устанавливаем программное обеспечение</w:t>
      </w:r>
    </w:p>
    <w:p>
      <w:pPr>
        <w:pStyle w:val="CaptionedFigure"/>
      </w:pPr>
      <w:r>
        <w:drawing>
          <wp:inline>
            <wp:extent cx="3733800" cy="3200994"/>
            <wp:effectExtent b="0" l="0" r="0" t="0"/>
            <wp:docPr descr="Установка ПО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0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ПО</w:t>
      </w:r>
    </w:p>
    <w:p>
      <w:pPr>
        <w:pStyle w:val="BodyText"/>
      </w:pPr>
      <w:r>
        <w:t xml:space="preserve">Создаем новое хранилище для файлов web-сервера и файл</w:t>
      </w:r>
    </w:p>
    <w:p>
      <w:pPr>
        <w:pStyle w:val="CaptionedFigure"/>
      </w:pPr>
      <w:r>
        <w:drawing>
          <wp:inline>
            <wp:extent cx="3733800" cy="308716"/>
            <wp:effectExtent b="0" l="0" r="0" t="0"/>
            <wp:docPr descr="Создаем каталог и файл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Создаем каталог и файл</w:t>
      </w:r>
    </w:p>
    <w:p>
      <w:pPr>
        <w:pStyle w:val="BodyText"/>
      </w:pPr>
      <w:r>
        <w:t xml:space="preserve">С помощью редактора nano редактируем файл index.html</w:t>
      </w:r>
    </w:p>
    <w:p>
      <w:pPr>
        <w:pStyle w:val="CaptionedFigure"/>
      </w:pPr>
      <w:r>
        <w:drawing>
          <wp:inline>
            <wp:extent cx="3733800" cy="3074188"/>
            <wp:effectExtent b="0" l="0" r="0" t="0"/>
            <wp:docPr descr="Редактируем файл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4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Редактируем файл</w:t>
      </w:r>
    </w:p>
    <w:p>
      <w:pPr>
        <w:pStyle w:val="BodyText"/>
      </w:pPr>
      <w:r>
        <w:t xml:space="preserve">Запускаем веб сервер и службу httpd</w:t>
      </w:r>
      <w:r>
        <w:t xml:space="preserve"> </w:t>
      </w:r>
      <w:r>
        <w:t xml:space="preserve">Запускаем веб страница. Она будет просто по умолчанию</w:t>
      </w:r>
    </w:p>
    <w:p>
      <w:pPr>
        <w:pStyle w:val="CaptionedFigure"/>
      </w:pPr>
      <w:r>
        <w:drawing>
          <wp:inline>
            <wp:extent cx="3733800" cy="3050594"/>
            <wp:effectExtent b="0" l="0" r="0" t="0"/>
            <wp:docPr descr="Запускаем службу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0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Запускаем службу</w:t>
      </w:r>
    </w:p>
    <w:p>
      <w:pPr>
        <w:pStyle w:val="BodyText"/>
      </w:pPr>
      <w:r>
        <w:t xml:space="preserve">В терминале применим новую метку контекста к /web и восстановим контекст безопасности</w:t>
      </w:r>
    </w:p>
    <w:p>
      <w:pPr>
        <w:pStyle w:val="CaptionedFigure"/>
      </w:pPr>
      <w:r>
        <w:drawing>
          <wp:inline>
            <wp:extent cx="3733800" cy="316217"/>
            <wp:effectExtent b="0" l="0" r="0" t="0"/>
            <wp:docPr descr="Применяем новую метку контекста и восстановим метку безопасности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Применяем новую метку контекста и восстановим метку безопасности</w:t>
      </w:r>
    </w:p>
    <w:p>
      <w:pPr>
        <w:pStyle w:val="BodyText"/>
      </w:pPr>
      <w:r>
        <w:t xml:space="preserve">Запускаем наш веб сервер</w:t>
      </w:r>
    </w:p>
    <w:p>
      <w:pPr>
        <w:pStyle w:val="CaptionedFigure"/>
      </w:pPr>
      <w:r>
        <w:drawing>
          <wp:inline>
            <wp:extent cx="3733800" cy="671577"/>
            <wp:effectExtent b="0" l="0" r="0" t="0"/>
            <wp:docPr descr="Welcome to my web-server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1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Welcome to my web-server</w:t>
      </w:r>
    </w:p>
    <w:bookmarkEnd w:id="61"/>
    <w:bookmarkStart w:id="65" w:name="работа-с-переключателями-selinux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переключателями SELinux</w:t>
      </w:r>
    </w:p>
    <w:p>
      <w:pPr>
        <w:pStyle w:val="FirstParagraph"/>
      </w:pPr>
      <w:r>
        <w:t xml:space="preserve">Смотрим списки переключателей и изменяем их</w:t>
      </w:r>
    </w:p>
    <w:p>
      <w:pPr>
        <w:pStyle w:val="CaptionedFigure"/>
      </w:pPr>
      <w:r>
        <w:drawing>
          <wp:inline>
            <wp:extent cx="3733800" cy="1999961"/>
            <wp:effectExtent b="0" l="0" r="0" t="0"/>
            <wp:docPr descr="Работа с переключателями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Работа с переключателями</w:t>
      </w:r>
    </w:p>
    <w:bookmarkEnd w:id="65"/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 навыки работы с контекстом безопасности и политиками SELinux.</w:t>
      </w:r>
    </w:p>
    <w:bookmarkEnd w:id="67"/>
    <w:bookmarkStart w:id="6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Вы хотите временно поставить SELinux в разрешающем режиме. Какую команду вы используете? setenforce 0</w:t>
      </w:r>
    </w:p>
    <w:p>
      <w:pPr>
        <w:numPr>
          <w:ilvl w:val="0"/>
          <w:numId w:val="1002"/>
        </w:numPr>
        <w:pStyle w:val="Compact"/>
      </w:pPr>
      <w:r>
        <w:t xml:space="preserve">Вам нужен список всех доступных переключателей SELinux. Какую команду вы используете? getsebool -a</w:t>
      </w:r>
    </w:p>
    <w:p>
      <w:pPr>
        <w:numPr>
          <w:ilvl w:val="0"/>
          <w:numId w:val="1002"/>
        </w:numPr>
        <w:pStyle w:val="Compact"/>
      </w:pPr>
      <w:r>
        <w:t xml:space="preserve">Каково имя пакета, который требуется установить для получения легко читаемых сообщений журнала SELinux в журнале аудита? selinux-policy-doc</w:t>
      </w:r>
    </w:p>
    <w:p>
      <w:pPr>
        <w:numPr>
          <w:ilvl w:val="0"/>
          <w:numId w:val="1002"/>
        </w:numPr>
        <w:pStyle w:val="Compact"/>
      </w:pPr>
      <w:r>
        <w:t xml:space="preserve">Какие команды вам нужно выполнить, чтобы применить тип контекста httpd_sys_content_t к каталогу /web?</w:t>
      </w:r>
      <w:r>
        <w:t xml:space="preserve"> </w:t>
      </w:r>
      <w:r>
        <w:t xml:space="preserve">semanage fcontext -a -t httpd_sys_content_t “/web(/.*)?”</w:t>
      </w:r>
      <w:r>
        <w:t xml:space="preserve"> </w:t>
      </w:r>
      <w:r>
        <w:t xml:space="preserve">restorecon -R /web</w:t>
      </w:r>
    </w:p>
    <w:p>
      <w:pPr>
        <w:numPr>
          <w:ilvl w:val="0"/>
          <w:numId w:val="1002"/>
        </w:numPr>
        <w:pStyle w:val="Compact"/>
      </w:pPr>
      <w:r>
        <w:t xml:space="preserve">Какой файл вам нужно изменить, если вы хотите полностью отключить SELinux? /etc/selinux/config (изменить SELINUX=disabled</w:t>
      </w:r>
    </w:p>
    <w:p>
      <w:pPr>
        <w:numPr>
          <w:ilvl w:val="0"/>
          <w:numId w:val="1002"/>
        </w:numPr>
        <w:pStyle w:val="Compact"/>
      </w:pPr>
      <w:r>
        <w:t xml:space="preserve">Где SELinux регистрирует все свои сообщения? /var/log/messages</w:t>
      </w:r>
    </w:p>
    <w:p>
      <w:pPr>
        <w:numPr>
          <w:ilvl w:val="0"/>
          <w:numId w:val="1002"/>
        </w:numPr>
        <w:pStyle w:val="Compact"/>
      </w:pPr>
      <w:r>
        <w:t xml:space="preserve">Вы не знаете, какие типы контекстов доступны для службы ftp. Какая команда позволяет получить более конкретную информацию?seinfo -t | grep ftp</w:t>
      </w:r>
    </w:p>
    <w:p>
      <w:pPr>
        <w:numPr>
          <w:ilvl w:val="0"/>
          <w:numId w:val="1002"/>
        </w:numPr>
        <w:pStyle w:val="Compact"/>
      </w:pPr>
      <w:r>
        <w:t xml:space="preserve">Ваш сервис работает не так, как ожидалось, и вы хотите узнать, связано ли это с SELinux или чем-то ещё. Какой самый простой способ узнать? Временно перевести SELinux в режим setenforce Permissive и проверить работу сервиса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Зубов Иван Александрович</dc:creator>
  <dc:language>ru-RU</dc:language>
  <cp:keywords/>
  <dcterms:created xsi:type="dcterms:W3CDTF">2025-10-22T16:15:41Z</dcterms:created>
  <dcterms:modified xsi:type="dcterms:W3CDTF">2025-10-22T16:15:41Z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Отчет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