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8C5F" w14:textId="77777777" w:rsidR="001D301A" w:rsidRDefault="00000000">
      <w:pPr>
        <w:pStyle w:val="Heading1"/>
        <w:ind w:left="959"/>
      </w:pPr>
      <w:r>
        <w:t>XAI for Credit Default Prediction with Fairness Auditing</w:t>
      </w:r>
    </w:p>
    <w:p w14:paraId="403B09BB" w14:textId="77777777" w:rsidR="001D301A" w:rsidRDefault="00000000">
      <w:pPr>
        <w:spacing w:after="46" w:line="259" w:lineRule="auto"/>
        <w:ind w:left="0" w:firstLine="0"/>
        <w:jc w:val="left"/>
      </w:pPr>
      <w:r>
        <w:rPr>
          <w:b/>
          <w:color w:val="2E86AB"/>
          <w:sz w:val="17"/>
        </w:rPr>
        <w:t>Difficulty: Beginner–Intermediate</w:t>
      </w:r>
    </w:p>
    <w:p w14:paraId="33F11005" w14:textId="77777777" w:rsidR="001D301A" w:rsidRDefault="00000000">
      <w:pPr>
        <w:pStyle w:val="Heading2"/>
        <w:tabs>
          <w:tab w:val="center" w:pos="1838"/>
          <w:tab w:val="center" w:pos="2698"/>
          <w:tab w:val="center" w:pos="4432"/>
          <w:tab w:val="center" w:pos="6608"/>
        </w:tabs>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E44A7C9" wp14:editId="6AE599AA">
                <wp:simplePos x="0" y="0"/>
                <wp:positionH relativeFrom="column">
                  <wp:posOffset>0</wp:posOffset>
                </wp:positionH>
                <wp:positionV relativeFrom="paragraph">
                  <wp:posOffset>-28809</wp:posOffset>
                </wp:positionV>
                <wp:extent cx="4711700" cy="136800"/>
                <wp:effectExtent l="0" t="0" r="0" b="0"/>
                <wp:wrapNone/>
                <wp:docPr id="11586" name="Group 11586"/>
                <wp:cNvGraphicFramePr/>
                <a:graphic xmlns:a="http://schemas.openxmlformats.org/drawingml/2006/main">
                  <a:graphicData uri="http://schemas.microsoft.com/office/word/2010/wordprocessingGroup">
                    <wpg:wgp>
                      <wpg:cNvGrpSpPr/>
                      <wpg:grpSpPr>
                        <a:xfrm>
                          <a:off x="0" y="0"/>
                          <a:ext cx="4711700" cy="136800"/>
                          <a:chOff x="0" y="0"/>
                          <a:chExt cx="4711700" cy="136800"/>
                        </a:xfrm>
                      </wpg:grpSpPr>
                      <wps:wsp>
                        <wps:cNvPr id="13" name="Shape 13"/>
                        <wps:cNvSpPr/>
                        <wps:spPr>
                          <a:xfrm>
                            <a:off x="0" y="0"/>
                            <a:ext cx="895350" cy="136800"/>
                          </a:xfrm>
                          <a:custGeom>
                            <a:avLst/>
                            <a:gdLst/>
                            <a:ahLst/>
                            <a:cxnLst/>
                            <a:rect l="0" t="0" r="0" b="0"/>
                            <a:pathLst>
                              <a:path w="895350" h="136800">
                                <a:moveTo>
                                  <a:pt x="38100" y="0"/>
                                </a:moveTo>
                                <a:lnTo>
                                  <a:pt x="857250" y="0"/>
                                </a:lnTo>
                                <a:cubicBezTo>
                                  <a:pt x="878312" y="0"/>
                                  <a:pt x="895350" y="17038"/>
                                  <a:pt x="895350" y="38100"/>
                                </a:cubicBezTo>
                                <a:lnTo>
                                  <a:pt x="895350" y="98700"/>
                                </a:lnTo>
                                <a:cubicBezTo>
                                  <a:pt x="895350" y="119762"/>
                                  <a:pt x="878312" y="136800"/>
                                  <a:pt x="85725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15" name="Shape 15"/>
                        <wps:cNvSpPr/>
                        <wps:spPr>
                          <a:xfrm>
                            <a:off x="971550" y="0"/>
                            <a:ext cx="406400" cy="136800"/>
                          </a:xfrm>
                          <a:custGeom>
                            <a:avLst/>
                            <a:gdLst/>
                            <a:ahLst/>
                            <a:cxnLst/>
                            <a:rect l="0" t="0" r="0" b="0"/>
                            <a:pathLst>
                              <a:path w="406400" h="136800">
                                <a:moveTo>
                                  <a:pt x="38100" y="0"/>
                                </a:moveTo>
                                <a:lnTo>
                                  <a:pt x="368300" y="0"/>
                                </a:lnTo>
                                <a:cubicBezTo>
                                  <a:pt x="389362" y="0"/>
                                  <a:pt x="406400" y="17038"/>
                                  <a:pt x="406400" y="38100"/>
                                </a:cubicBezTo>
                                <a:lnTo>
                                  <a:pt x="406400" y="98700"/>
                                </a:lnTo>
                                <a:cubicBezTo>
                                  <a:pt x="406400" y="119762"/>
                                  <a:pt x="389362" y="136800"/>
                                  <a:pt x="3683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17" name="Shape 17"/>
                        <wps:cNvSpPr/>
                        <wps:spPr>
                          <a:xfrm>
                            <a:off x="1454150" y="0"/>
                            <a:ext cx="685800" cy="136800"/>
                          </a:xfrm>
                          <a:custGeom>
                            <a:avLst/>
                            <a:gdLst/>
                            <a:ahLst/>
                            <a:cxnLst/>
                            <a:rect l="0" t="0" r="0" b="0"/>
                            <a:pathLst>
                              <a:path w="685800" h="136800">
                                <a:moveTo>
                                  <a:pt x="38100" y="0"/>
                                </a:moveTo>
                                <a:lnTo>
                                  <a:pt x="647700" y="0"/>
                                </a:lnTo>
                                <a:cubicBezTo>
                                  <a:pt x="668762" y="0"/>
                                  <a:pt x="685800" y="17038"/>
                                  <a:pt x="685800" y="38100"/>
                                </a:cubicBezTo>
                                <a:lnTo>
                                  <a:pt x="685800" y="98700"/>
                                </a:lnTo>
                                <a:cubicBezTo>
                                  <a:pt x="685800" y="119762"/>
                                  <a:pt x="668762" y="136800"/>
                                  <a:pt x="6477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19" name="Shape 19"/>
                        <wps:cNvSpPr/>
                        <wps:spPr>
                          <a:xfrm>
                            <a:off x="2216150" y="0"/>
                            <a:ext cx="1593850" cy="136800"/>
                          </a:xfrm>
                          <a:custGeom>
                            <a:avLst/>
                            <a:gdLst/>
                            <a:ahLst/>
                            <a:cxnLst/>
                            <a:rect l="0" t="0" r="0" b="0"/>
                            <a:pathLst>
                              <a:path w="1593850" h="136800">
                                <a:moveTo>
                                  <a:pt x="38100" y="0"/>
                                </a:moveTo>
                                <a:lnTo>
                                  <a:pt x="1555750" y="0"/>
                                </a:lnTo>
                                <a:cubicBezTo>
                                  <a:pt x="1576812" y="0"/>
                                  <a:pt x="1593850" y="17038"/>
                                  <a:pt x="1593850" y="38100"/>
                                </a:cubicBezTo>
                                <a:lnTo>
                                  <a:pt x="1593850" y="98700"/>
                                </a:lnTo>
                                <a:cubicBezTo>
                                  <a:pt x="1593850" y="119762"/>
                                  <a:pt x="1576812" y="136800"/>
                                  <a:pt x="155575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21" name="Shape 21"/>
                        <wps:cNvSpPr/>
                        <wps:spPr>
                          <a:xfrm>
                            <a:off x="3886200" y="0"/>
                            <a:ext cx="825500" cy="136800"/>
                          </a:xfrm>
                          <a:custGeom>
                            <a:avLst/>
                            <a:gdLst/>
                            <a:ahLst/>
                            <a:cxnLst/>
                            <a:rect l="0" t="0" r="0" b="0"/>
                            <a:pathLst>
                              <a:path w="825500" h="136800">
                                <a:moveTo>
                                  <a:pt x="38100" y="0"/>
                                </a:moveTo>
                                <a:lnTo>
                                  <a:pt x="787400" y="0"/>
                                </a:lnTo>
                                <a:cubicBezTo>
                                  <a:pt x="808462" y="0"/>
                                  <a:pt x="825500" y="17038"/>
                                  <a:pt x="825500" y="38100"/>
                                </a:cubicBezTo>
                                <a:lnTo>
                                  <a:pt x="825500" y="98700"/>
                                </a:lnTo>
                                <a:cubicBezTo>
                                  <a:pt x="825500" y="119762"/>
                                  <a:pt x="808462" y="136800"/>
                                  <a:pt x="7874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2E86AB"/>
                          </a:fillRef>
                          <a:effectRef idx="0">
                            <a:scrgbClr r="0" g="0" b="0"/>
                          </a:effectRef>
                          <a:fontRef idx="none"/>
                        </wps:style>
                        <wps:bodyPr/>
                      </wps:wsp>
                    </wpg:wgp>
                  </a:graphicData>
                </a:graphic>
              </wp:anchor>
            </w:drawing>
          </mc:Choice>
          <mc:Fallback xmlns:a="http://schemas.openxmlformats.org/drawingml/2006/main">
            <w:pict>
              <v:group id="Group 11586" style="width:371pt;height:10.7717pt;position:absolute;z-index:-2147483637;mso-position-horizontal-relative:text;mso-position-horizontal:absolute;margin-left:0pt;mso-position-vertical-relative:text;margin-top:-2.26851pt;" coordsize="47117,1368">
                <v:shape id="Shape 13" style="position:absolute;width:8953;height:1368;left:0;top:0;" coordsize="895350,136800" path="m38100,0l857250,0c878312,0,895350,17038,895350,38100l895350,98700c895350,119762,878312,136800,857250,136800l38100,136800c17038,136800,0,119762,0,98700l0,38100c0,17038,17038,0,38100,0x">
                  <v:stroke weight="0pt" endcap="flat" joinstyle="miter" miterlimit="10" on="false" color="#000000" opacity="0"/>
                  <v:fill on="true" color="#2e86ab"/>
                </v:shape>
                <v:shape id="Shape 15" style="position:absolute;width:4064;height:1368;left:9715;top:0;" coordsize="406400,136800" path="m38100,0l368300,0c389362,0,406400,17038,406400,38100l406400,98700c406400,119762,389362,136800,368300,136800l38100,136800c17038,136800,0,119762,0,98700l0,38100c0,17038,17038,0,38100,0x">
                  <v:stroke weight="0pt" endcap="flat" joinstyle="miter" miterlimit="10" on="false" color="#000000" opacity="0"/>
                  <v:fill on="true" color="#2e86ab"/>
                </v:shape>
                <v:shape id="Shape 17" style="position:absolute;width:6858;height:1368;left:14541;top:0;" coordsize="685800,136800" path="m38100,0l647700,0c668762,0,685800,17038,685800,38100l685800,98700c685800,119762,668762,136800,647700,136800l38100,136800c17038,136800,0,119762,0,98700l0,38100c0,17038,17038,0,38100,0x">
                  <v:stroke weight="0pt" endcap="flat" joinstyle="miter" miterlimit="10" on="false" color="#000000" opacity="0"/>
                  <v:fill on="true" color="#2e86ab"/>
                </v:shape>
                <v:shape id="Shape 19" style="position:absolute;width:15938;height:1368;left:22161;top:0;" coordsize="1593850,136800" path="m38100,0l1555750,0c1576812,0,1593850,17038,1593850,38100l1593850,98700c1593850,119762,1576812,136800,1555750,136800l38100,136800c17038,136800,0,119762,0,98700l0,38100c0,17038,17038,0,38100,0x">
                  <v:stroke weight="0pt" endcap="flat" joinstyle="miter" miterlimit="10" on="false" color="#000000" opacity="0"/>
                  <v:fill on="true" color="#2e86ab"/>
                </v:shape>
                <v:shape id="Shape 21" style="position:absolute;width:8255;height:1368;left:38862;top:0;" coordsize="825500,136800" path="m38100,0l787400,0c808462,0,825500,17038,825500,38100l825500,98700c825500,119762,808462,136800,787400,136800l38100,136800c17038,136800,0,119762,0,98700l0,38100c0,17038,17038,0,38100,0x">
                  <v:stroke weight="0pt" endcap="flat" joinstyle="miter" miterlimit="10" on="false" color="#000000" opacity="0"/>
                  <v:fill on="true" color="#2e86ab"/>
                </v:shape>
              </v:group>
            </w:pict>
          </mc:Fallback>
        </mc:AlternateContent>
      </w:r>
      <w:r>
        <w:t>Credit Risk</w:t>
      </w:r>
      <w:r>
        <w:tab/>
        <w:t>SHAP</w:t>
      </w:r>
      <w:r>
        <w:tab/>
        <w:t>Fairness</w:t>
      </w:r>
      <w:r>
        <w:tab/>
        <w:t xml:space="preserve">LSTM / </w:t>
      </w:r>
      <w:proofErr w:type="spellStart"/>
      <w:r>
        <w:t>TabTransformer</w:t>
      </w:r>
      <w:proofErr w:type="spellEnd"/>
      <w:r>
        <w:tab/>
        <w:t>Regulation</w:t>
      </w:r>
    </w:p>
    <w:p w14:paraId="4200556D" w14:textId="77777777" w:rsidR="001D301A" w:rsidRDefault="00000000">
      <w:pPr>
        <w:spacing w:after="71" w:line="259" w:lineRule="auto"/>
        <w:ind w:left="-5"/>
        <w:jc w:val="left"/>
      </w:pPr>
      <w:r>
        <w:rPr>
          <w:b/>
          <w:color w:val="F0A500"/>
          <w:sz w:val="18"/>
        </w:rPr>
        <w:t>WHAT IS IT?</w:t>
      </w:r>
    </w:p>
    <w:p w14:paraId="21DA06A0" w14:textId="77777777" w:rsidR="001D301A" w:rsidRDefault="00000000">
      <w:pPr>
        <w:spacing w:after="307"/>
        <w:ind w:left="-5"/>
      </w:pPr>
      <w:r>
        <w:t xml:space="preserve">Credit default prediction models decide whether a bank will approve or deny a loan. Today's deep learning models are highly accurate but behave as black boxes — banks, customers, and regulators cannot see </w:t>
      </w:r>
      <w:r>
        <w:rPr>
          <w:i/>
        </w:rPr>
        <w:t>why</w:t>
      </w:r>
      <w:r>
        <w:t xml:space="preserve"> a loan was denied. This idea builds an accurate DL model for credit scoring and wraps it with two layers of transparency: (1) XAI explanations for each decision, and (2) a fairness audit that checks whether the model discriminates by age, gender or ethnicity.</w:t>
      </w:r>
    </w:p>
    <w:p w14:paraId="443CDB4D" w14:textId="77777777" w:rsidR="001D301A" w:rsidRDefault="00000000">
      <w:pPr>
        <w:spacing w:after="71" w:line="259" w:lineRule="auto"/>
        <w:ind w:left="-5"/>
        <w:jc w:val="left"/>
      </w:pPr>
      <w:r>
        <w:rPr>
          <w:b/>
          <w:color w:val="F0A500"/>
          <w:sz w:val="18"/>
        </w:rPr>
        <w:t>WHY DOES IT MATTER?</w:t>
      </w:r>
    </w:p>
    <w:p w14:paraId="6DB5F522" w14:textId="77777777" w:rsidR="001D301A" w:rsidRDefault="00000000">
      <w:pPr>
        <w:spacing w:after="307"/>
        <w:ind w:left="-5"/>
      </w:pPr>
      <w:r>
        <w:t>Regulators are tightening rules globally. The EU AI Act classifies credit scoring as 'high-risk AI', requiring full explainability. The US Equal Credit Opportunity Act requires specific reasons for adverse loan decisions. Yet most published work focuses only on accuracy — very few combine XAI with systematic fairness testing.</w:t>
      </w:r>
    </w:p>
    <w:p w14:paraId="788A0339" w14:textId="77777777" w:rsidR="001D301A" w:rsidRDefault="00000000">
      <w:pPr>
        <w:spacing w:after="71" w:line="259" w:lineRule="auto"/>
        <w:ind w:left="-5"/>
        <w:jc w:val="left"/>
      </w:pPr>
      <w:r>
        <w:rPr>
          <w:b/>
          <w:color w:val="F0A500"/>
          <w:sz w:val="18"/>
        </w:rPr>
        <w:t>PROPOSED DEEP LEARNING APPROACH</w:t>
      </w:r>
    </w:p>
    <w:p w14:paraId="61AA94DF" w14:textId="77777777" w:rsidR="001D301A" w:rsidRDefault="00000000">
      <w:pPr>
        <w:ind w:left="-5"/>
      </w:pPr>
      <w:r>
        <w:rPr>
          <w:b/>
        </w:rPr>
        <w:t>Model:</w:t>
      </w:r>
      <w:r>
        <w:t xml:space="preserve"> Train a </w:t>
      </w:r>
      <w:proofErr w:type="spellStart"/>
      <w:r>
        <w:t>TabTransformer</w:t>
      </w:r>
      <w:proofErr w:type="spellEnd"/>
      <w:r>
        <w:t xml:space="preserve"> or LSTM on tabular financial features (income, debt ratio, employment history, loan amount, etc.).</w:t>
      </w:r>
    </w:p>
    <w:p w14:paraId="681E0FE4" w14:textId="77777777" w:rsidR="001D301A" w:rsidRDefault="00000000">
      <w:pPr>
        <w:ind w:left="-5"/>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5451230" wp14:editId="45D75FA1">
                <wp:simplePos x="0" y="0"/>
                <wp:positionH relativeFrom="page">
                  <wp:posOffset>796200</wp:posOffset>
                </wp:positionH>
                <wp:positionV relativeFrom="page">
                  <wp:posOffset>9802220</wp:posOffset>
                </wp:positionV>
                <wp:extent cx="5967601" cy="7620"/>
                <wp:effectExtent l="0" t="0" r="0" b="0"/>
                <wp:wrapTopAndBottom/>
                <wp:docPr id="11592" name="Group 11592"/>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95" name="Shape 95"/>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92" style="width:469.89pt;height:0.6pt;position:absolute;mso-position-horizontal-relative:page;mso-position-horizontal:absolute;margin-left:62.6929pt;mso-position-vertical-relative:page;margin-top:771.828pt;" coordsize="59676,76">
                <v:shape id="Shape 95" style="position:absolute;width:59676;height:0;left:0;top:0;" coordsize="5967601,0" path="m0,0l5967601,0">
                  <v:stroke weight="0.6pt" endcap="round" joinstyle="miter" miterlimit="10" on="true" color="#2e86ab"/>
                  <v:fill on="false" color="#000000" opacity="0"/>
                </v:shape>
                <w10:wrap type="topAndBottom"/>
              </v:group>
            </w:pict>
          </mc:Fallback>
        </mc:AlternateContent>
      </w:r>
      <w:r>
        <w:rPr>
          <w:b/>
        </w:rPr>
        <w:t>XAI:</w:t>
      </w:r>
      <w:r>
        <w:t xml:space="preserve"> Apply SHAP (global feature importance + individual explanations) and LIME (local 'what changed' explanations per applicant).</w:t>
      </w:r>
    </w:p>
    <w:p w14:paraId="645498B5" w14:textId="77777777" w:rsidR="001D301A" w:rsidRDefault="00000000">
      <w:pPr>
        <w:ind w:left="-5"/>
      </w:pPr>
      <w:r>
        <w:rPr>
          <w:b/>
        </w:rPr>
        <w:t>Fairness:</w:t>
      </w:r>
      <w:r>
        <w:t xml:space="preserve"> Compute fairness metrics — Demographic Parity, Equalized Odds, Calibration — across protected groups. Visualize disparities.</w:t>
      </w:r>
    </w:p>
    <w:p w14:paraId="1C7353C3" w14:textId="77777777" w:rsidR="001D301A" w:rsidRDefault="00000000">
      <w:pPr>
        <w:spacing w:after="282"/>
        <w:ind w:left="-5"/>
      </w:pPr>
      <w:r>
        <w:rPr>
          <w:b/>
        </w:rPr>
        <w:t>Pipeline:</w:t>
      </w:r>
      <w:r>
        <w:t xml:space="preserve"> Data </w:t>
      </w:r>
      <w:r>
        <w:rPr>
          <w:rFonts w:ascii="Segoe UI Symbol" w:eastAsia="Segoe UI Symbol" w:hAnsi="Segoe UI Symbol" w:cs="Segoe UI Symbol"/>
        </w:rPr>
        <w:t>→</w:t>
      </w:r>
      <w:r>
        <w:t xml:space="preserve"> Preprocessing (SMOTE for class imbalance) </w:t>
      </w:r>
      <w:r>
        <w:rPr>
          <w:rFonts w:ascii="Segoe UI Symbol" w:eastAsia="Segoe UI Symbol" w:hAnsi="Segoe UI Symbol" w:cs="Segoe UI Symbol"/>
        </w:rPr>
        <w:t>→</w:t>
      </w:r>
      <w:r>
        <w:t xml:space="preserve"> Model training </w:t>
      </w:r>
      <w:r>
        <w:rPr>
          <w:rFonts w:ascii="Segoe UI Symbol" w:eastAsia="Segoe UI Symbol" w:hAnsi="Segoe UI Symbol" w:cs="Segoe UI Symbol"/>
        </w:rPr>
        <w:t>→</w:t>
      </w:r>
      <w:r>
        <w:t xml:space="preserve"> SHAP/LIME explanations </w:t>
      </w:r>
      <w:r>
        <w:rPr>
          <w:rFonts w:ascii="Segoe UI Symbol" w:eastAsia="Segoe UI Symbol" w:hAnsi="Segoe UI Symbol" w:cs="Segoe UI Symbol"/>
        </w:rPr>
        <w:t>→</w:t>
      </w:r>
      <w:r>
        <w:t xml:space="preserve"> Fairness audit </w:t>
      </w:r>
      <w:r>
        <w:rPr>
          <w:rFonts w:ascii="Segoe UI Symbol" w:eastAsia="Segoe UI Symbol" w:hAnsi="Segoe UI Symbol" w:cs="Segoe UI Symbol"/>
        </w:rPr>
        <w:t>→</w:t>
      </w:r>
      <w:r>
        <w:t xml:space="preserve"> Dashboard.</w:t>
      </w:r>
    </w:p>
    <w:p w14:paraId="0F612AEC" w14:textId="77777777" w:rsidR="001D301A" w:rsidRDefault="00000000">
      <w:pPr>
        <w:tabs>
          <w:tab w:val="right" w:pos="9398"/>
        </w:tabs>
        <w:spacing w:after="68" w:line="259" w:lineRule="auto"/>
        <w:ind w:left="0" w:firstLine="0"/>
        <w:jc w:val="left"/>
      </w:pPr>
      <w:r>
        <w:rPr>
          <w:rFonts w:ascii="Segoe UI Symbol" w:eastAsia="Segoe UI Symbol" w:hAnsi="Segoe UI Symbol" w:cs="Segoe UI Symbol"/>
          <w:color w:val="F0A500"/>
          <w:sz w:val="18"/>
        </w:rPr>
        <w:t>★</w:t>
      </w:r>
      <w:r>
        <w:rPr>
          <w:b/>
          <w:color w:val="F0A500"/>
          <w:sz w:val="18"/>
        </w:rPr>
        <w:t xml:space="preserve"> NOVELTY /</w:t>
      </w:r>
      <w:r>
        <w:rPr>
          <w:b/>
          <w:color w:val="F0A500"/>
          <w:sz w:val="18"/>
        </w:rPr>
        <w:tab/>
      </w:r>
      <w:r>
        <w:rPr>
          <w:sz w:val="19"/>
        </w:rPr>
        <w:t>Almost no published papers jointly optimize for XAI quality AND fairness in one</w:t>
      </w:r>
    </w:p>
    <w:p w14:paraId="1DB8535D" w14:textId="77777777" w:rsidR="001D301A" w:rsidRDefault="00000000">
      <w:pPr>
        <w:spacing w:after="68" w:line="259" w:lineRule="auto"/>
        <w:ind w:left="2073" w:right="145" w:hanging="1928"/>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727C730F" wp14:editId="2B5702E8">
                <wp:simplePos x="0" y="0"/>
                <wp:positionH relativeFrom="column">
                  <wp:posOffset>0</wp:posOffset>
                </wp:positionH>
                <wp:positionV relativeFrom="paragraph">
                  <wp:posOffset>-296138</wp:posOffset>
                </wp:positionV>
                <wp:extent cx="5967601" cy="711200"/>
                <wp:effectExtent l="0" t="0" r="0" b="0"/>
                <wp:wrapNone/>
                <wp:docPr id="11590" name="Group 11590"/>
                <wp:cNvGraphicFramePr/>
                <a:graphic xmlns:a="http://schemas.openxmlformats.org/drawingml/2006/main">
                  <a:graphicData uri="http://schemas.microsoft.com/office/word/2010/wordprocessingGroup">
                    <wpg:wgp>
                      <wpg:cNvGrpSpPr/>
                      <wpg:grpSpPr>
                        <a:xfrm>
                          <a:off x="0" y="0"/>
                          <a:ext cx="5967601" cy="711200"/>
                          <a:chOff x="0" y="0"/>
                          <a:chExt cx="5967601" cy="711200"/>
                        </a:xfrm>
                      </wpg:grpSpPr>
                      <wps:wsp>
                        <wps:cNvPr id="59" name="Shape 59"/>
                        <wps:cNvSpPr/>
                        <wps:spPr>
                          <a:xfrm>
                            <a:off x="0" y="0"/>
                            <a:ext cx="5967601" cy="711200"/>
                          </a:xfrm>
                          <a:custGeom>
                            <a:avLst/>
                            <a:gdLst/>
                            <a:ahLst/>
                            <a:cxnLst/>
                            <a:rect l="0" t="0" r="0" b="0"/>
                            <a:pathLst>
                              <a:path w="5967601" h="711200">
                                <a:moveTo>
                                  <a:pt x="50800" y="0"/>
                                </a:moveTo>
                                <a:lnTo>
                                  <a:pt x="5967601" y="0"/>
                                </a:lnTo>
                                <a:lnTo>
                                  <a:pt x="5967601" y="711200"/>
                                </a:lnTo>
                                <a:lnTo>
                                  <a:pt x="0" y="711200"/>
                                </a:lnTo>
                                <a:lnTo>
                                  <a:pt x="0" y="50800"/>
                                </a:lnTo>
                                <a:cubicBezTo>
                                  <a:pt x="0" y="22718"/>
                                  <a:pt x="22718" y="0"/>
                                  <a:pt x="50800" y="0"/>
                                </a:cubicBezTo>
                                <a:close/>
                              </a:path>
                            </a:pathLst>
                          </a:custGeom>
                          <a:ln w="0" cap="flat">
                            <a:miter lim="127000"/>
                          </a:ln>
                        </wps:spPr>
                        <wps:style>
                          <a:lnRef idx="0">
                            <a:srgbClr val="000000">
                              <a:alpha val="0"/>
                            </a:srgbClr>
                          </a:lnRef>
                          <a:fillRef idx="1">
                            <a:srgbClr val="FEF9E7"/>
                          </a:fillRef>
                          <a:effectRef idx="0">
                            <a:scrgbClr r="0" g="0" b="0"/>
                          </a:effectRef>
                          <a:fontRef idx="none"/>
                        </wps:style>
                        <wps:bodyPr/>
                      </wps:wsp>
                      <wps:wsp>
                        <wps:cNvPr id="66" name="Shape 66"/>
                        <wps:cNvSpPr/>
                        <wps:spPr>
                          <a:xfrm>
                            <a:off x="14869" y="0"/>
                            <a:ext cx="5952731" cy="14869"/>
                          </a:xfrm>
                          <a:custGeom>
                            <a:avLst/>
                            <a:gdLst/>
                            <a:ahLst/>
                            <a:cxnLst/>
                            <a:rect l="0" t="0" r="0" b="0"/>
                            <a:pathLst>
                              <a:path w="5952731" h="14869">
                                <a:moveTo>
                                  <a:pt x="0" y="14869"/>
                                </a:moveTo>
                                <a:cubicBezTo>
                                  <a:pt x="9190" y="5679"/>
                                  <a:pt x="21890" y="0"/>
                                  <a:pt x="35931" y="0"/>
                                </a:cubicBezTo>
                                <a:lnTo>
                                  <a:pt x="5952731" y="0"/>
                                </a:ln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67" name="Shape 67"/>
                        <wps:cNvSpPr/>
                        <wps:spPr>
                          <a:xfrm>
                            <a:off x="0" y="711200"/>
                            <a:ext cx="5967601" cy="0"/>
                          </a:xfrm>
                          <a:custGeom>
                            <a:avLst/>
                            <a:gdLst/>
                            <a:ahLst/>
                            <a:cxnLst/>
                            <a:rect l="0" t="0" r="0" b="0"/>
                            <a:pathLst>
                              <a:path w="5967601">
                                <a:moveTo>
                                  <a:pt x="0" y="0"/>
                                </a:moveTo>
                                <a:lnTo>
                                  <a:pt x="5967601" y="0"/>
                                </a:ln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68" name="Shape 68"/>
                        <wps:cNvSpPr/>
                        <wps:spPr>
                          <a:xfrm>
                            <a:off x="0" y="14869"/>
                            <a:ext cx="14869" cy="696331"/>
                          </a:xfrm>
                          <a:custGeom>
                            <a:avLst/>
                            <a:gdLst/>
                            <a:ahLst/>
                            <a:cxnLst/>
                            <a:rect l="0" t="0" r="0" b="0"/>
                            <a:pathLst>
                              <a:path w="14869" h="696331">
                                <a:moveTo>
                                  <a:pt x="0" y="696331"/>
                                </a:moveTo>
                                <a:lnTo>
                                  <a:pt x="0" y="35931"/>
                                </a:lnTo>
                                <a:cubicBezTo>
                                  <a:pt x="0" y="21890"/>
                                  <a:pt x="5679" y="9190"/>
                                  <a:pt x="14869" y="0"/>
                                </a:cubicBez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69" name="Shape 69"/>
                        <wps:cNvSpPr/>
                        <wps:spPr>
                          <a:xfrm>
                            <a:off x="5967601" y="0"/>
                            <a:ext cx="0" cy="711200"/>
                          </a:xfrm>
                          <a:custGeom>
                            <a:avLst/>
                            <a:gdLst/>
                            <a:ahLst/>
                            <a:cxnLst/>
                            <a:rect l="0" t="0" r="0" b="0"/>
                            <a:pathLst>
                              <a:path h="711200">
                                <a:moveTo>
                                  <a:pt x="0" y="711200"/>
                                </a:moveTo>
                                <a:lnTo>
                                  <a:pt x="0" y="0"/>
                                </a:lnTo>
                              </a:path>
                            </a:pathLst>
                          </a:custGeom>
                          <a:ln w="15240" cap="rnd">
                            <a:round/>
                          </a:ln>
                        </wps:spPr>
                        <wps:style>
                          <a:lnRef idx="1">
                            <a:srgbClr val="F0A5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90" style="width:469.89pt;height:56pt;position:absolute;z-index:-2147483588;mso-position-horizontal-relative:text;mso-position-horizontal:absolute;margin-left:0pt;mso-position-vertical-relative:text;margin-top:-23.318pt;" coordsize="59676,7112">
                <v:shape id="Shape 59" style="position:absolute;width:59676;height:7112;left:0;top:0;" coordsize="5967601,711200" path="m50800,0l5967601,0l5967601,711200l0,711200l0,50800c0,22718,22718,0,50800,0x">
                  <v:stroke weight="0pt" endcap="flat" joinstyle="miter" miterlimit="10" on="false" color="#000000" opacity="0"/>
                  <v:fill on="true" color="#fef9e7"/>
                </v:shape>
                <v:shape id="Shape 66" style="position:absolute;width:59527;height:148;left:148;top:0;" coordsize="5952731,14869" path="m0,14869c9190,5679,21890,0,35931,0l5952731,0">
                  <v:stroke weight="1.2pt" endcap="round" joinstyle="round" on="true" color="#f0a500"/>
                  <v:fill on="false" color="#000000" opacity="0"/>
                </v:shape>
                <v:shape id="Shape 67" style="position:absolute;width:59676;height:0;left:0;top:7112;" coordsize="5967601,0" path="m0,0l5967601,0">
                  <v:stroke weight="1.2pt" endcap="round" joinstyle="round" on="true" color="#f0a500"/>
                  <v:fill on="false" color="#000000" opacity="0"/>
                </v:shape>
                <v:shape id="Shape 68" style="position:absolute;width:148;height:6963;left:0;top:148;" coordsize="14869,696331" path="m0,696331l0,35931c0,21890,5679,9190,14869,0">
                  <v:stroke weight="1.2pt" endcap="round" joinstyle="round" on="true" color="#f0a500"/>
                  <v:fill on="false" color="#000000" opacity="0"/>
                </v:shape>
                <v:shape id="Shape 69" style="position:absolute;width:0;height:7112;left:59676;top:0;" coordsize="0,711200" path="m0,711200l0,0">
                  <v:stroke weight="1.2pt" endcap="round" joinstyle="round" on="true" color="#f0a500"/>
                  <v:fill on="false" color="#000000" opacity="0"/>
                </v:shape>
              </v:group>
            </w:pict>
          </mc:Fallback>
        </mc:AlternateContent>
      </w:r>
      <w:r>
        <w:rPr>
          <w:b/>
          <w:color w:val="F0A500"/>
          <w:sz w:val="28"/>
          <w:vertAlign w:val="superscript"/>
        </w:rPr>
        <w:t xml:space="preserve">RESEARCH GAP </w:t>
      </w:r>
      <w:r>
        <w:rPr>
          <w:sz w:val="19"/>
        </w:rPr>
        <w:t>unified evaluation pipeline. You fill this gap by building the first credit scoring system that produces an automated 'fairness + explainability scorecard' for each model run.</w:t>
      </w:r>
    </w:p>
    <w:tbl>
      <w:tblPr>
        <w:tblStyle w:val="TableGrid"/>
        <w:tblW w:w="9468" w:type="dxa"/>
        <w:tblInd w:w="-35" w:type="dxa"/>
        <w:tblCellMar>
          <w:top w:w="147" w:type="dxa"/>
          <w:left w:w="160" w:type="dxa"/>
          <w:bottom w:w="0" w:type="dxa"/>
          <w:right w:w="115" w:type="dxa"/>
        </w:tblCellMar>
        <w:tblLook w:val="04A0" w:firstRow="1" w:lastRow="0" w:firstColumn="1" w:lastColumn="0" w:noHBand="0" w:noVBand="1"/>
      </w:tblPr>
      <w:tblGrid>
        <w:gridCol w:w="4734"/>
        <w:gridCol w:w="4734"/>
      </w:tblGrid>
      <w:tr w:rsidR="001D301A" w14:paraId="0FE3AC10" w14:textId="77777777">
        <w:trPr>
          <w:trHeight w:val="484"/>
        </w:trPr>
        <w:tc>
          <w:tcPr>
            <w:tcW w:w="4734" w:type="dxa"/>
            <w:tcBorders>
              <w:top w:val="single" w:sz="6" w:space="0" w:color="2E86AB"/>
              <w:left w:val="single" w:sz="6" w:space="0" w:color="2E86AB"/>
              <w:bottom w:val="nil"/>
              <w:right w:val="single" w:sz="4" w:space="0" w:color="2E86AB"/>
            </w:tcBorders>
            <w:shd w:val="clear" w:color="auto" w:fill="D6EAF8"/>
            <w:vAlign w:val="center"/>
          </w:tcPr>
          <w:p w14:paraId="4362D008" w14:textId="77777777" w:rsidR="001D301A" w:rsidRDefault="00000000">
            <w:pPr>
              <w:spacing w:after="0" w:line="259" w:lineRule="auto"/>
              <w:ind w:left="0" w:firstLine="0"/>
              <w:jc w:val="left"/>
            </w:pPr>
            <w:r>
              <w:rPr>
                <w:b/>
                <w:color w:val="2E86AB"/>
                <w:sz w:val="18"/>
              </w:rPr>
              <w:t>DATASETS</w:t>
            </w:r>
          </w:p>
        </w:tc>
        <w:tc>
          <w:tcPr>
            <w:tcW w:w="4734" w:type="dxa"/>
            <w:tcBorders>
              <w:top w:val="single" w:sz="6" w:space="0" w:color="2E86AB"/>
              <w:left w:val="single" w:sz="4" w:space="0" w:color="2E86AB"/>
              <w:bottom w:val="nil"/>
              <w:right w:val="single" w:sz="6" w:space="0" w:color="2E86AB"/>
            </w:tcBorders>
            <w:shd w:val="clear" w:color="auto" w:fill="D6EAF8"/>
            <w:vAlign w:val="center"/>
          </w:tcPr>
          <w:p w14:paraId="40D3940E" w14:textId="77777777" w:rsidR="001D301A" w:rsidRDefault="00000000">
            <w:pPr>
              <w:spacing w:after="0" w:line="259" w:lineRule="auto"/>
              <w:ind w:left="0" w:firstLine="0"/>
              <w:jc w:val="left"/>
            </w:pPr>
            <w:r>
              <w:rPr>
                <w:b/>
                <w:color w:val="2E86AB"/>
                <w:sz w:val="18"/>
              </w:rPr>
              <w:t>EVALUATION STRATEGY</w:t>
            </w:r>
          </w:p>
        </w:tc>
      </w:tr>
      <w:tr w:rsidR="001D301A" w14:paraId="4DAC74FB" w14:textId="77777777">
        <w:trPr>
          <w:trHeight w:val="1776"/>
        </w:trPr>
        <w:tc>
          <w:tcPr>
            <w:tcW w:w="4734" w:type="dxa"/>
            <w:tcBorders>
              <w:top w:val="nil"/>
              <w:left w:val="single" w:sz="6" w:space="0" w:color="2E86AB"/>
              <w:bottom w:val="single" w:sz="6" w:space="0" w:color="2E86AB"/>
              <w:right w:val="single" w:sz="4" w:space="0" w:color="2E86AB"/>
            </w:tcBorders>
            <w:shd w:val="clear" w:color="auto" w:fill="D6EAF8"/>
            <w:vAlign w:val="center"/>
          </w:tcPr>
          <w:p w14:paraId="2C4CA686" w14:textId="77777777" w:rsidR="001D301A" w:rsidRDefault="00000000">
            <w:pPr>
              <w:numPr>
                <w:ilvl w:val="0"/>
                <w:numId w:val="8"/>
              </w:numPr>
              <w:spacing w:after="0" w:line="301" w:lineRule="auto"/>
              <w:ind w:firstLine="0"/>
              <w:jc w:val="left"/>
            </w:pPr>
            <w:r>
              <w:rPr>
                <w:sz w:val="18"/>
              </w:rPr>
              <w:t xml:space="preserve">Give Me Some Credit — Kaggle (150K </w:t>
            </w:r>
            <w:proofErr w:type="spellStart"/>
            <w:proofErr w:type="gramStart"/>
            <w:r>
              <w:rPr>
                <w:sz w:val="18"/>
              </w:rPr>
              <w:t>samples,binary</w:t>
            </w:r>
            <w:proofErr w:type="spellEnd"/>
            <w:proofErr w:type="gramEnd"/>
            <w:r>
              <w:rPr>
                <w:sz w:val="18"/>
              </w:rPr>
              <w:t xml:space="preserve"> default label)</w:t>
            </w:r>
          </w:p>
          <w:p w14:paraId="139D2BD0" w14:textId="77777777" w:rsidR="001D301A" w:rsidRDefault="00000000">
            <w:pPr>
              <w:numPr>
                <w:ilvl w:val="0"/>
                <w:numId w:val="8"/>
              </w:numPr>
              <w:spacing w:after="0" w:line="301" w:lineRule="auto"/>
              <w:ind w:firstLine="0"/>
              <w:jc w:val="left"/>
            </w:pPr>
            <w:r>
              <w:rPr>
                <w:sz w:val="18"/>
              </w:rPr>
              <w:t xml:space="preserve">German Credit Dataset — UCI (1,000 </w:t>
            </w:r>
            <w:proofErr w:type="spellStart"/>
            <w:proofErr w:type="gramStart"/>
            <w:r>
              <w:rPr>
                <w:sz w:val="18"/>
              </w:rPr>
              <w:t>samples,demographic</w:t>
            </w:r>
            <w:proofErr w:type="spellEnd"/>
            <w:proofErr w:type="gramEnd"/>
            <w:r>
              <w:rPr>
                <w:sz w:val="18"/>
              </w:rPr>
              <w:t xml:space="preserve"> attributes included)</w:t>
            </w:r>
          </w:p>
          <w:p w14:paraId="0FA688D5" w14:textId="77777777" w:rsidR="001D301A" w:rsidRDefault="00000000">
            <w:pPr>
              <w:numPr>
                <w:ilvl w:val="0"/>
                <w:numId w:val="8"/>
              </w:numPr>
              <w:spacing w:after="0" w:line="259" w:lineRule="auto"/>
              <w:ind w:firstLine="0"/>
              <w:jc w:val="left"/>
            </w:pPr>
            <w:r>
              <w:rPr>
                <w:sz w:val="18"/>
              </w:rPr>
              <w:t xml:space="preserve">Home Credit Default Risk — Kaggle (300K </w:t>
            </w:r>
            <w:proofErr w:type="spellStart"/>
            <w:proofErr w:type="gramStart"/>
            <w:r>
              <w:rPr>
                <w:sz w:val="18"/>
              </w:rPr>
              <w:t>samples,very</w:t>
            </w:r>
            <w:proofErr w:type="spellEnd"/>
            <w:proofErr w:type="gramEnd"/>
            <w:r>
              <w:rPr>
                <w:sz w:val="18"/>
              </w:rPr>
              <w:t xml:space="preserve"> rich features)</w:t>
            </w:r>
          </w:p>
        </w:tc>
        <w:tc>
          <w:tcPr>
            <w:tcW w:w="4734" w:type="dxa"/>
            <w:tcBorders>
              <w:top w:val="nil"/>
              <w:left w:val="single" w:sz="4" w:space="0" w:color="2E86AB"/>
              <w:bottom w:val="single" w:sz="6" w:space="0" w:color="2E86AB"/>
              <w:right w:val="single" w:sz="6" w:space="0" w:color="2E86AB"/>
            </w:tcBorders>
            <w:shd w:val="clear" w:color="auto" w:fill="D6EAF8"/>
          </w:tcPr>
          <w:p w14:paraId="02DC04B0" w14:textId="77777777" w:rsidR="001D301A" w:rsidRDefault="00000000">
            <w:pPr>
              <w:spacing w:after="0" w:line="259" w:lineRule="auto"/>
              <w:ind w:left="0" w:right="67" w:firstLine="0"/>
              <w:jc w:val="left"/>
            </w:pPr>
            <w:r>
              <w:rPr>
                <w:sz w:val="18"/>
              </w:rPr>
              <w:t>AUC-ROC, F1-score, Precision-Recall for accuracy. SHAP consistency score, faithfulness metric for XAI quality. Demographic Parity Difference, Equalized Odds Difference for fairness.</w:t>
            </w:r>
          </w:p>
        </w:tc>
      </w:tr>
    </w:tbl>
    <w:p w14:paraId="6C109EFE" w14:textId="77777777" w:rsidR="001D301A" w:rsidRDefault="00000000">
      <w:pPr>
        <w:spacing w:after="66" w:line="259" w:lineRule="auto"/>
        <w:ind w:left="0" w:firstLine="0"/>
        <w:jc w:val="left"/>
      </w:pPr>
      <w:r>
        <w:rPr>
          <w:b/>
          <w:color w:val="2E86AB"/>
          <w:sz w:val="18"/>
        </w:rPr>
        <w:t>KEY PAPERS TO CITE</w:t>
      </w:r>
    </w:p>
    <w:p w14:paraId="54B07700" w14:textId="77777777" w:rsidR="001D301A" w:rsidRDefault="00000000">
      <w:pPr>
        <w:numPr>
          <w:ilvl w:val="0"/>
          <w:numId w:val="1"/>
        </w:numPr>
        <w:spacing w:after="67" w:line="259" w:lineRule="auto"/>
        <w:ind w:hanging="107"/>
        <w:jc w:val="left"/>
      </w:pPr>
      <w:proofErr w:type="spellStart"/>
      <w:r>
        <w:rPr>
          <w:sz w:val="17"/>
        </w:rPr>
        <w:t>Wallapure</w:t>
      </w:r>
      <w:proofErr w:type="spellEnd"/>
      <w:r>
        <w:rPr>
          <w:sz w:val="17"/>
        </w:rPr>
        <w:t xml:space="preserve"> et al. (2025). An Explainable AI for Stock Market Prediction. Journal of Computational and </w:t>
      </w:r>
      <w:proofErr w:type="spellStart"/>
      <w:r>
        <w:rPr>
          <w:sz w:val="17"/>
        </w:rPr>
        <w:t>CognitiveEngineering</w:t>
      </w:r>
      <w:proofErr w:type="spellEnd"/>
      <w:r>
        <w:rPr>
          <w:sz w:val="17"/>
        </w:rPr>
        <w:t>.</w:t>
      </w:r>
    </w:p>
    <w:p w14:paraId="10D2173D" w14:textId="77777777" w:rsidR="001D301A" w:rsidRDefault="00000000">
      <w:pPr>
        <w:numPr>
          <w:ilvl w:val="0"/>
          <w:numId w:val="1"/>
        </w:numPr>
        <w:spacing w:after="67" w:line="259" w:lineRule="auto"/>
        <w:ind w:hanging="107"/>
        <w:jc w:val="left"/>
      </w:pPr>
      <w:r>
        <w:rPr>
          <w:sz w:val="17"/>
        </w:rPr>
        <w:t xml:space="preserve">Sowmiya et al. (2024). LIME and SHAP for interpretability of gradient boosting in credit. Neural Computing </w:t>
      </w:r>
      <w:proofErr w:type="spellStart"/>
      <w:r>
        <w:rPr>
          <w:sz w:val="17"/>
        </w:rPr>
        <w:t>andApplications</w:t>
      </w:r>
      <w:proofErr w:type="spellEnd"/>
      <w:r>
        <w:rPr>
          <w:sz w:val="17"/>
        </w:rPr>
        <w:t>.</w:t>
      </w:r>
    </w:p>
    <w:p w14:paraId="66D249A3" w14:textId="77777777" w:rsidR="001D301A" w:rsidRDefault="00000000">
      <w:pPr>
        <w:numPr>
          <w:ilvl w:val="0"/>
          <w:numId w:val="1"/>
        </w:numPr>
        <w:spacing w:after="67" w:line="259" w:lineRule="auto"/>
        <w:ind w:hanging="107"/>
        <w:jc w:val="left"/>
      </w:pPr>
      <w:proofErr w:type="spellStart"/>
      <w:r>
        <w:rPr>
          <w:sz w:val="17"/>
        </w:rPr>
        <w:t>Hartomo</w:t>
      </w:r>
      <w:proofErr w:type="spellEnd"/>
      <w:r>
        <w:rPr>
          <w:sz w:val="17"/>
        </w:rPr>
        <w:t xml:space="preserve"> et al. (2025). Weighted loss </w:t>
      </w:r>
      <w:proofErr w:type="spellStart"/>
      <w:r>
        <w:rPr>
          <w:sz w:val="17"/>
        </w:rPr>
        <w:t>TabTransformer</w:t>
      </w:r>
      <w:proofErr w:type="spellEnd"/>
      <w:r>
        <w:rPr>
          <w:sz w:val="17"/>
        </w:rPr>
        <w:t xml:space="preserve"> with XAI for imbalanced credit risk. IEEE Access.</w:t>
      </w:r>
    </w:p>
    <w:p w14:paraId="20B8131F" w14:textId="52BCD279" w:rsidR="001D301A" w:rsidRDefault="00000000" w:rsidP="00B85CA3">
      <w:pPr>
        <w:numPr>
          <w:ilvl w:val="0"/>
          <w:numId w:val="1"/>
        </w:numPr>
        <w:spacing w:after="67" w:line="259" w:lineRule="auto"/>
        <w:ind w:hanging="107"/>
        <w:jc w:val="left"/>
      </w:pPr>
      <w:r>
        <w:rPr>
          <w:sz w:val="17"/>
        </w:rPr>
        <w:lastRenderedPageBreak/>
        <w:t>Byun et al. (2024). Balancing explainability and privacy in bank failure prediction. IEEE Access.</w:t>
      </w:r>
    </w:p>
    <w:p w14:paraId="222EBEB0" w14:textId="19C429D9" w:rsidR="001D301A" w:rsidRDefault="00000000">
      <w:pPr>
        <w:pStyle w:val="Heading1"/>
        <w:ind w:left="959"/>
      </w:pPr>
      <w:r>
        <w:t>XAI for Anti-Money Laundering on Transaction Graph Networks</w:t>
      </w:r>
    </w:p>
    <w:p w14:paraId="76562E9D" w14:textId="77777777" w:rsidR="001D301A" w:rsidRDefault="00000000">
      <w:pPr>
        <w:spacing w:after="46" w:line="259" w:lineRule="auto"/>
        <w:ind w:left="0" w:firstLine="0"/>
        <w:jc w:val="left"/>
      </w:pPr>
      <w:r>
        <w:rPr>
          <w:b/>
          <w:color w:val="A93226"/>
          <w:sz w:val="17"/>
        </w:rPr>
        <w:t>Difficulty: Advanced</w:t>
      </w:r>
    </w:p>
    <w:p w14:paraId="63474494" w14:textId="77777777" w:rsidR="001D301A" w:rsidRDefault="00000000">
      <w:pPr>
        <w:pStyle w:val="Heading2"/>
        <w:tabs>
          <w:tab w:val="center" w:pos="1584"/>
          <w:tab w:val="center" w:pos="3884"/>
          <w:tab w:val="center" w:pos="5729"/>
          <w:tab w:val="center" w:pos="7591"/>
        </w:tabs>
        <w:ind w:left="0" w:firstLine="0"/>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003E306E" wp14:editId="6CD4AEF2">
                <wp:simplePos x="0" y="0"/>
                <wp:positionH relativeFrom="column">
                  <wp:posOffset>0</wp:posOffset>
                </wp:positionH>
                <wp:positionV relativeFrom="paragraph">
                  <wp:posOffset>-28809</wp:posOffset>
                </wp:positionV>
                <wp:extent cx="5130800" cy="136800"/>
                <wp:effectExtent l="0" t="0" r="0" b="0"/>
                <wp:wrapNone/>
                <wp:docPr id="12739" name="Group 12739"/>
                <wp:cNvGraphicFramePr/>
                <a:graphic xmlns:a="http://schemas.openxmlformats.org/drawingml/2006/main">
                  <a:graphicData uri="http://schemas.microsoft.com/office/word/2010/wordprocessingGroup">
                    <wpg:wgp>
                      <wpg:cNvGrpSpPr/>
                      <wpg:grpSpPr>
                        <a:xfrm>
                          <a:off x="0" y="0"/>
                          <a:ext cx="5130800" cy="136800"/>
                          <a:chOff x="0" y="0"/>
                          <a:chExt cx="5130800" cy="136800"/>
                        </a:xfrm>
                      </wpg:grpSpPr>
                      <wps:wsp>
                        <wps:cNvPr id="448" name="Shape 448"/>
                        <wps:cNvSpPr/>
                        <wps:spPr>
                          <a:xfrm>
                            <a:off x="0" y="0"/>
                            <a:ext cx="336550" cy="136800"/>
                          </a:xfrm>
                          <a:custGeom>
                            <a:avLst/>
                            <a:gdLst/>
                            <a:ahLst/>
                            <a:cxnLst/>
                            <a:rect l="0" t="0" r="0" b="0"/>
                            <a:pathLst>
                              <a:path w="336550" h="136800">
                                <a:moveTo>
                                  <a:pt x="38100" y="0"/>
                                </a:moveTo>
                                <a:lnTo>
                                  <a:pt x="298450" y="0"/>
                                </a:lnTo>
                                <a:cubicBezTo>
                                  <a:pt x="319512" y="0"/>
                                  <a:pt x="336550" y="17038"/>
                                  <a:pt x="336550" y="38100"/>
                                </a:cubicBezTo>
                                <a:lnTo>
                                  <a:pt x="336550" y="98700"/>
                                </a:lnTo>
                                <a:cubicBezTo>
                                  <a:pt x="336550" y="119762"/>
                                  <a:pt x="319512" y="136800"/>
                                  <a:pt x="29845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A93226"/>
                          </a:fillRef>
                          <a:effectRef idx="0">
                            <a:scrgbClr r="0" g="0" b="0"/>
                          </a:effectRef>
                          <a:fontRef idx="none"/>
                        </wps:style>
                        <wps:bodyPr/>
                      </wps:wsp>
                      <wps:wsp>
                        <wps:cNvPr id="450" name="Shape 450"/>
                        <wps:cNvSpPr/>
                        <wps:spPr>
                          <a:xfrm>
                            <a:off x="412750" y="0"/>
                            <a:ext cx="1593850" cy="136800"/>
                          </a:xfrm>
                          <a:custGeom>
                            <a:avLst/>
                            <a:gdLst/>
                            <a:ahLst/>
                            <a:cxnLst/>
                            <a:rect l="0" t="0" r="0" b="0"/>
                            <a:pathLst>
                              <a:path w="1593850" h="136800">
                                <a:moveTo>
                                  <a:pt x="38100" y="0"/>
                                </a:moveTo>
                                <a:lnTo>
                                  <a:pt x="1555750" y="0"/>
                                </a:lnTo>
                                <a:cubicBezTo>
                                  <a:pt x="1576812" y="0"/>
                                  <a:pt x="1593850" y="17038"/>
                                  <a:pt x="1593850" y="38100"/>
                                </a:cubicBezTo>
                                <a:lnTo>
                                  <a:pt x="1593850" y="98700"/>
                                </a:lnTo>
                                <a:cubicBezTo>
                                  <a:pt x="1593850" y="119762"/>
                                  <a:pt x="1576812" y="136800"/>
                                  <a:pt x="155575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A93226"/>
                          </a:fillRef>
                          <a:effectRef idx="0">
                            <a:scrgbClr r="0" g="0" b="0"/>
                          </a:effectRef>
                          <a:fontRef idx="none"/>
                        </wps:style>
                        <wps:bodyPr/>
                      </wps:wsp>
                      <wps:wsp>
                        <wps:cNvPr id="452" name="Shape 452"/>
                        <wps:cNvSpPr/>
                        <wps:spPr>
                          <a:xfrm>
                            <a:off x="2082800" y="0"/>
                            <a:ext cx="965200" cy="136800"/>
                          </a:xfrm>
                          <a:custGeom>
                            <a:avLst/>
                            <a:gdLst/>
                            <a:ahLst/>
                            <a:cxnLst/>
                            <a:rect l="0" t="0" r="0" b="0"/>
                            <a:pathLst>
                              <a:path w="965200" h="136800">
                                <a:moveTo>
                                  <a:pt x="38100" y="0"/>
                                </a:moveTo>
                                <a:lnTo>
                                  <a:pt x="927100" y="0"/>
                                </a:lnTo>
                                <a:cubicBezTo>
                                  <a:pt x="948162" y="0"/>
                                  <a:pt x="965200" y="17038"/>
                                  <a:pt x="965200" y="38100"/>
                                </a:cubicBezTo>
                                <a:lnTo>
                                  <a:pt x="965200" y="98700"/>
                                </a:lnTo>
                                <a:cubicBezTo>
                                  <a:pt x="965200" y="119762"/>
                                  <a:pt x="948162" y="136800"/>
                                  <a:pt x="9271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A93226"/>
                          </a:fillRef>
                          <a:effectRef idx="0">
                            <a:scrgbClr r="0" g="0" b="0"/>
                          </a:effectRef>
                          <a:fontRef idx="none"/>
                        </wps:style>
                        <wps:bodyPr/>
                      </wps:wsp>
                      <wps:wsp>
                        <wps:cNvPr id="454" name="Shape 454"/>
                        <wps:cNvSpPr/>
                        <wps:spPr>
                          <a:xfrm>
                            <a:off x="3124200" y="0"/>
                            <a:ext cx="1384300" cy="136800"/>
                          </a:xfrm>
                          <a:custGeom>
                            <a:avLst/>
                            <a:gdLst/>
                            <a:ahLst/>
                            <a:cxnLst/>
                            <a:rect l="0" t="0" r="0" b="0"/>
                            <a:pathLst>
                              <a:path w="1384300" h="136800">
                                <a:moveTo>
                                  <a:pt x="38100" y="0"/>
                                </a:moveTo>
                                <a:lnTo>
                                  <a:pt x="1346200" y="0"/>
                                </a:lnTo>
                                <a:cubicBezTo>
                                  <a:pt x="1367262" y="0"/>
                                  <a:pt x="1384300" y="17038"/>
                                  <a:pt x="1384300" y="38100"/>
                                </a:cubicBezTo>
                                <a:lnTo>
                                  <a:pt x="1384300" y="98700"/>
                                </a:lnTo>
                                <a:cubicBezTo>
                                  <a:pt x="1384300" y="119762"/>
                                  <a:pt x="1367262" y="136800"/>
                                  <a:pt x="13462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A93226"/>
                          </a:fillRef>
                          <a:effectRef idx="0">
                            <a:scrgbClr r="0" g="0" b="0"/>
                          </a:effectRef>
                          <a:fontRef idx="none"/>
                        </wps:style>
                        <wps:bodyPr/>
                      </wps:wsp>
                      <wps:wsp>
                        <wps:cNvPr id="456" name="Shape 456"/>
                        <wps:cNvSpPr/>
                        <wps:spPr>
                          <a:xfrm>
                            <a:off x="4584700" y="0"/>
                            <a:ext cx="546100" cy="136800"/>
                          </a:xfrm>
                          <a:custGeom>
                            <a:avLst/>
                            <a:gdLst/>
                            <a:ahLst/>
                            <a:cxnLst/>
                            <a:rect l="0" t="0" r="0" b="0"/>
                            <a:pathLst>
                              <a:path w="546100" h="136800">
                                <a:moveTo>
                                  <a:pt x="38100" y="0"/>
                                </a:moveTo>
                                <a:lnTo>
                                  <a:pt x="508000" y="0"/>
                                </a:lnTo>
                                <a:cubicBezTo>
                                  <a:pt x="529062" y="0"/>
                                  <a:pt x="546100" y="17038"/>
                                  <a:pt x="546100" y="38100"/>
                                </a:cubicBezTo>
                                <a:lnTo>
                                  <a:pt x="546100" y="98700"/>
                                </a:lnTo>
                                <a:cubicBezTo>
                                  <a:pt x="546100" y="119762"/>
                                  <a:pt x="529062" y="136800"/>
                                  <a:pt x="5080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A93226"/>
                          </a:fillRef>
                          <a:effectRef idx="0">
                            <a:scrgbClr r="0" g="0" b="0"/>
                          </a:effectRef>
                          <a:fontRef idx="none"/>
                        </wps:style>
                        <wps:bodyPr/>
                      </wps:wsp>
                    </wpg:wgp>
                  </a:graphicData>
                </a:graphic>
              </wp:anchor>
            </w:drawing>
          </mc:Choice>
          <mc:Fallback xmlns:a="http://schemas.openxmlformats.org/drawingml/2006/main">
            <w:pict>
              <v:group id="Group 12739" style="width:404pt;height:10.7717pt;position:absolute;z-index:-2147483637;mso-position-horizontal-relative:text;mso-position-horizontal:absolute;margin-left:0pt;mso-position-vertical-relative:text;margin-top:-2.26851pt;" coordsize="51308,1368">
                <v:shape id="Shape 448" style="position:absolute;width:3365;height:1368;left:0;top:0;" coordsize="336550,136800" path="m38100,0l298450,0c319512,0,336550,17038,336550,38100l336550,98700c336550,119762,319512,136800,298450,136800l38100,136800c17038,136800,0,119762,0,98700l0,38100c0,17038,17038,0,38100,0x">
                  <v:stroke weight="0pt" endcap="flat" joinstyle="miter" miterlimit="10" on="false" color="#000000" opacity="0"/>
                  <v:fill on="true" color="#a93226"/>
                </v:shape>
                <v:shape id="Shape 450" style="position:absolute;width:15938;height:1368;left:4127;top:0;" coordsize="1593850,136800" path="m38100,0l1555750,0c1576812,0,1593850,17038,1593850,38100l1593850,98700c1593850,119762,1576812,136800,1555750,136800l38100,136800c17038,136800,0,119762,0,98700l0,38100c0,17038,17038,0,38100,0x">
                  <v:stroke weight="0pt" endcap="flat" joinstyle="miter" miterlimit="10" on="false" color="#000000" opacity="0"/>
                  <v:fill on="true" color="#a93226"/>
                </v:shape>
                <v:shape id="Shape 452" style="position:absolute;width:9652;height:1368;left:20828;top:0;" coordsize="965200,136800" path="m38100,0l927100,0c948162,0,965200,17038,965200,38100l965200,98700c965200,119762,948162,136800,927100,136800l38100,136800c17038,136800,0,119762,0,98700l0,38100c0,17038,17038,0,38100,0x">
                  <v:stroke weight="0pt" endcap="flat" joinstyle="miter" miterlimit="10" on="false" color="#000000" opacity="0"/>
                  <v:fill on="true" color="#a93226"/>
                </v:shape>
                <v:shape id="Shape 454" style="position:absolute;width:13843;height:1368;left:31242;top:0;" coordsize="1384300,136800" path="m38100,0l1346200,0c1367262,0,1384300,17038,1384300,38100l1384300,98700c1384300,119762,1367262,136800,1346200,136800l38100,136800c17038,136800,0,119762,0,98700l0,38100c0,17038,17038,0,38100,0x">
                  <v:stroke weight="0pt" endcap="flat" joinstyle="miter" miterlimit="10" on="false" color="#000000" opacity="0"/>
                  <v:fill on="true" color="#a93226"/>
                </v:shape>
                <v:shape id="Shape 456" style="position:absolute;width:5461;height:1368;left:45847;top:0;" coordsize="546100,136800" path="m38100,0l508000,0c529062,0,546100,17038,546100,38100l546100,98700c546100,119762,529062,136800,508000,136800l38100,136800c17038,136800,0,119762,0,98700l0,38100c0,17038,17038,0,38100,0x">
                  <v:stroke weight="0pt" endcap="flat" joinstyle="miter" miterlimit="10" on="false" color="#000000" opacity="0"/>
                  <v:fill on="true" color="#a93226"/>
                </v:shape>
              </v:group>
            </w:pict>
          </mc:Fallback>
        </mc:AlternateContent>
      </w:r>
      <w:r>
        <w:t>AML</w:t>
      </w:r>
      <w:r>
        <w:tab/>
        <w:t>Graph Neural Networks</w:t>
      </w:r>
      <w:r>
        <w:tab/>
      </w:r>
      <w:proofErr w:type="spellStart"/>
      <w:r>
        <w:t>GNNExplainer</w:t>
      </w:r>
      <w:proofErr w:type="spellEnd"/>
      <w:r>
        <w:tab/>
        <w:t>Transaction Graphs</w:t>
      </w:r>
      <w:r>
        <w:tab/>
        <w:t>FinCEN</w:t>
      </w:r>
    </w:p>
    <w:p w14:paraId="401ED23C" w14:textId="77777777" w:rsidR="001D301A" w:rsidRDefault="00000000">
      <w:pPr>
        <w:spacing w:after="71" w:line="259" w:lineRule="auto"/>
        <w:ind w:left="-5"/>
        <w:jc w:val="left"/>
      </w:pPr>
      <w:r>
        <w:rPr>
          <w:b/>
          <w:color w:val="F0A500"/>
          <w:sz w:val="18"/>
        </w:rPr>
        <w:t>WHAT IS IT?</w:t>
      </w:r>
    </w:p>
    <w:p w14:paraId="797413EC" w14:textId="77777777" w:rsidR="001D301A" w:rsidRDefault="00000000">
      <w:pPr>
        <w:spacing w:after="307"/>
        <w:ind w:left="-5"/>
      </w:pPr>
      <w:r>
        <w:t>Anti-money laundering (AML) involves detecting patterns of suspicious transactions across networks of accounts. Graph Neural Networks (GNNs) model this naturally — accounts are nodes, transactions are edges. But GNNs are among the hardest models to explain. This idea applies GNN-specific XAI (</w:t>
      </w:r>
      <w:proofErr w:type="spellStart"/>
      <w:r>
        <w:t>GNNExplainer</w:t>
      </w:r>
      <w:proofErr w:type="spellEnd"/>
      <w:r>
        <w:t xml:space="preserve">, </w:t>
      </w:r>
      <w:proofErr w:type="spellStart"/>
      <w:r>
        <w:t>SubgraphX</w:t>
      </w:r>
      <w:proofErr w:type="spellEnd"/>
      <w:r>
        <w:t xml:space="preserve">) to flag suspicious transaction subgraphs and explain </w:t>
      </w:r>
      <w:r>
        <w:rPr>
          <w:i/>
        </w:rPr>
        <w:t>which paths</w:t>
      </w:r>
      <w:r>
        <w:t xml:space="preserve"> constitute the money laundering pattern.</w:t>
      </w:r>
    </w:p>
    <w:p w14:paraId="752D338D" w14:textId="77777777" w:rsidR="001D301A" w:rsidRDefault="00000000">
      <w:pPr>
        <w:spacing w:after="71" w:line="259" w:lineRule="auto"/>
        <w:ind w:left="-5"/>
        <w:jc w:val="left"/>
      </w:pPr>
      <w:r>
        <w:rPr>
          <w:b/>
          <w:color w:val="F0A500"/>
          <w:sz w:val="18"/>
        </w:rPr>
        <w:t>WHY DOES IT MATTER?</w:t>
      </w:r>
    </w:p>
    <w:p w14:paraId="621F9AF0" w14:textId="77777777" w:rsidR="001D301A" w:rsidRDefault="00000000">
      <w:pPr>
        <w:spacing w:after="307"/>
        <w:ind w:left="-5"/>
      </w:pPr>
      <w:r>
        <w:t>Global AML compliance costs exceed $274 billion/year. Banks face heavy fines for false positives (blocking legitimate customers) AND false negatives (missing laundering). Compliance officers need to see the exact transaction chain flagged, not just a risk score. GNN + XAI for AML is a very young research area.</w:t>
      </w:r>
    </w:p>
    <w:p w14:paraId="7187C69F" w14:textId="77777777" w:rsidR="001D301A" w:rsidRDefault="00000000">
      <w:pPr>
        <w:spacing w:after="71" w:line="259" w:lineRule="auto"/>
        <w:ind w:left="-5"/>
        <w:jc w:val="left"/>
      </w:pPr>
      <w:r>
        <w:rPr>
          <w:b/>
          <w:color w:val="F0A500"/>
          <w:sz w:val="18"/>
        </w:rPr>
        <w:t>PROPOSED DEEP LEARNING APPROACH</w:t>
      </w:r>
    </w:p>
    <w:p w14:paraId="00DBAF03" w14:textId="77777777" w:rsidR="001D301A" w:rsidRDefault="00000000">
      <w:pPr>
        <w:ind w:left="-5"/>
      </w:pPr>
      <w:r>
        <w:rPr>
          <w:b/>
        </w:rPr>
        <w:t>Graph construction:</w:t>
      </w:r>
      <w:r>
        <w:t xml:space="preserve"> Each node = account, each edge = transaction (with amount, time, currency as edge features).</w:t>
      </w:r>
    </w:p>
    <w:p w14:paraId="06D5B347" w14:textId="77777777" w:rsidR="001D301A" w:rsidRDefault="00000000">
      <w:pPr>
        <w:ind w:left="-5"/>
      </w:pPr>
      <w:r>
        <w:rPr>
          <w:b/>
        </w:rPr>
        <w:t>Model:</w:t>
      </w:r>
      <w:r>
        <w:t xml:space="preserve"> Graph Attention Network (GAT) or </w:t>
      </w:r>
      <w:proofErr w:type="spellStart"/>
      <w:r>
        <w:t>GraphSAGE</w:t>
      </w:r>
      <w:proofErr w:type="spellEnd"/>
      <w:r>
        <w:t xml:space="preserve"> for node-level fraud classification.</w:t>
      </w:r>
    </w:p>
    <w:p w14:paraId="4F4B4C36" w14:textId="77777777" w:rsidR="001D301A" w:rsidRDefault="00000000">
      <w:pPr>
        <w:ind w:left="-5"/>
      </w:pPr>
      <w:r>
        <w:rPr>
          <w:b/>
        </w:rPr>
        <w:t>XAI:</w:t>
      </w:r>
      <w:r>
        <w:t xml:space="preserve"> Apply </w:t>
      </w:r>
      <w:proofErr w:type="spellStart"/>
      <w:r>
        <w:t>GNNExplainer</w:t>
      </w:r>
      <w:proofErr w:type="spellEnd"/>
      <w:r>
        <w:t xml:space="preserve"> to identify the minimal subgraph responsible for flagging a suspicious node.</w:t>
      </w:r>
    </w:p>
    <w:p w14:paraId="16B79969" w14:textId="77777777" w:rsidR="001D301A" w:rsidRDefault="00000000">
      <w:pPr>
        <w:ind w:left="-5"/>
      </w:pPr>
      <w:r>
        <w:t xml:space="preserve">Apply </w:t>
      </w:r>
      <w:proofErr w:type="spellStart"/>
      <w:r>
        <w:t>SubgraphX</w:t>
      </w:r>
      <w:proofErr w:type="spellEnd"/>
      <w:r>
        <w:t xml:space="preserve"> for larger-context explanations.</w:t>
      </w:r>
    </w:p>
    <w:p w14:paraId="1C850E97" w14:textId="77777777" w:rsidR="001D301A" w:rsidRDefault="00000000">
      <w:pPr>
        <w:spacing w:after="324"/>
        <w:ind w:left="-5"/>
      </w:pPr>
      <w:r>
        <w:rPr>
          <w:b/>
        </w:rPr>
        <w:t>Output:</w:t>
      </w:r>
      <w:r>
        <w:t xml:space="preserve"> Visual transaction chain highlighting the suspicious flow path with explanation scores per edge.</w:t>
      </w:r>
    </w:p>
    <w:p w14:paraId="378D683C" w14:textId="77777777" w:rsidR="001D301A" w:rsidRDefault="00000000">
      <w:pPr>
        <w:tabs>
          <w:tab w:val="right" w:pos="9398"/>
        </w:tabs>
        <w:spacing w:after="68" w:line="259" w:lineRule="auto"/>
        <w:ind w:left="0" w:firstLine="0"/>
        <w:jc w:val="left"/>
      </w:pPr>
      <w:r>
        <w:rPr>
          <w:rFonts w:ascii="Segoe UI Symbol" w:eastAsia="Segoe UI Symbol" w:hAnsi="Segoe UI Symbol" w:cs="Segoe UI Symbol"/>
          <w:color w:val="F0A500"/>
          <w:sz w:val="18"/>
        </w:rPr>
        <w:t>★</w:t>
      </w:r>
      <w:r>
        <w:rPr>
          <w:b/>
          <w:color w:val="F0A500"/>
          <w:sz w:val="18"/>
        </w:rPr>
        <w:t xml:space="preserve"> NOVELTY /</w:t>
      </w:r>
      <w:r>
        <w:rPr>
          <w:b/>
          <w:color w:val="F0A500"/>
          <w:sz w:val="18"/>
        </w:rPr>
        <w:tab/>
      </w:r>
      <w:r>
        <w:rPr>
          <w:sz w:val="19"/>
        </w:rPr>
        <w:t>Applying GNN-native explainability (</w:t>
      </w:r>
      <w:proofErr w:type="spellStart"/>
      <w:r>
        <w:rPr>
          <w:sz w:val="19"/>
        </w:rPr>
        <w:t>GNNExplainer</w:t>
      </w:r>
      <w:proofErr w:type="spellEnd"/>
      <w:r>
        <w:rPr>
          <w:sz w:val="19"/>
        </w:rPr>
        <w:t xml:space="preserve"> / </w:t>
      </w:r>
      <w:proofErr w:type="spellStart"/>
      <w:r>
        <w:rPr>
          <w:sz w:val="19"/>
        </w:rPr>
        <w:t>SubgraphX</w:t>
      </w:r>
      <w:proofErr w:type="spellEnd"/>
      <w:r>
        <w:rPr>
          <w:sz w:val="19"/>
        </w:rPr>
        <w:t>) to AML transaction</w:t>
      </w:r>
    </w:p>
    <w:p w14:paraId="46E4942C" w14:textId="77777777" w:rsidR="001D301A" w:rsidRDefault="00000000">
      <w:pPr>
        <w:spacing w:after="68" w:line="259" w:lineRule="auto"/>
        <w:ind w:left="2073" w:right="145" w:hanging="1928"/>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36486297" wp14:editId="11FB19A5">
                <wp:simplePos x="0" y="0"/>
                <wp:positionH relativeFrom="column">
                  <wp:posOffset>0</wp:posOffset>
                </wp:positionH>
                <wp:positionV relativeFrom="paragraph">
                  <wp:posOffset>-296138</wp:posOffset>
                </wp:positionV>
                <wp:extent cx="5967601" cy="711200"/>
                <wp:effectExtent l="0" t="0" r="0" b="0"/>
                <wp:wrapNone/>
                <wp:docPr id="12740" name="Group 12740"/>
                <wp:cNvGraphicFramePr/>
                <a:graphic xmlns:a="http://schemas.openxmlformats.org/drawingml/2006/main">
                  <a:graphicData uri="http://schemas.microsoft.com/office/word/2010/wordprocessingGroup">
                    <wpg:wgp>
                      <wpg:cNvGrpSpPr/>
                      <wpg:grpSpPr>
                        <a:xfrm>
                          <a:off x="0" y="0"/>
                          <a:ext cx="5967601" cy="711200"/>
                          <a:chOff x="0" y="0"/>
                          <a:chExt cx="5967601" cy="711200"/>
                        </a:xfrm>
                      </wpg:grpSpPr>
                      <wps:wsp>
                        <wps:cNvPr id="483" name="Shape 483"/>
                        <wps:cNvSpPr/>
                        <wps:spPr>
                          <a:xfrm>
                            <a:off x="0" y="0"/>
                            <a:ext cx="5967601" cy="711200"/>
                          </a:xfrm>
                          <a:custGeom>
                            <a:avLst/>
                            <a:gdLst/>
                            <a:ahLst/>
                            <a:cxnLst/>
                            <a:rect l="0" t="0" r="0" b="0"/>
                            <a:pathLst>
                              <a:path w="5967601" h="711200">
                                <a:moveTo>
                                  <a:pt x="50800" y="0"/>
                                </a:moveTo>
                                <a:lnTo>
                                  <a:pt x="5967601" y="0"/>
                                </a:lnTo>
                                <a:lnTo>
                                  <a:pt x="5967601" y="711200"/>
                                </a:lnTo>
                                <a:lnTo>
                                  <a:pt x="0" y="711200"/>
                                </a:lnTo>
                                <a:lnTo>
                                  <a:pt x="0" y="50800"/>
                                </a:lnTo>
                                <a:cubicBezTo>
                                  <a:pt x="0" y="22718"/>
                                  <a:pt x="22718" y="0"/>
                                  <a:pt x="50800" y="0"/>
                                </a:cubicBezTo>
                                <a:close/>
                              </a:path>
                            </a:pathLst>
                          </a:custGeom>
                          <a:ln w="0" cap="flat">
                            <a:miter lim="127000"/>
                          </a:ln>
                        </wps:spPr>
                        <wps:style>
                          <a:lnRef idx="0">
                            <a:srgbClr val="000000">
                              <a:alpha val="0"/>
                            </a:srgbClr>
                          </a:lnRef>
                          <a:fillRef idx="1">
                            <a:srgbClr val="FEF9E7"/>
                          </a:fillRef>
                          <a:effectRef idx="0">
                            <a:scrgbClr r="0" g="0" b="0"/>
                          </a:effectRef>
                          <a:fontRef idx="none"/>
                        </wps:style>
                        <wps:bodyPr/>
                      </wps:wsp>
                      <wps:wsp>
                        <wps:cNvPr id="490" name="Shape 490"/>
                        <wps:cNvSpPr/>
                        <wps:spPr>
                          <a:xfrm>
                            <a:off x="14869" y="0"/>
                            <a:ext cx="5952731" cy="14869"/>
                          </a:xfrm>
                          <a:custGeom>
                            <a:avLst/>
                            <a:gdLst/>
                            <a:ahLst/>
                            <a:cxnLst/>
                            <a:rect l="0" t="0" r="0" b="0"/>
                            <a:pathLst>
                              <a:path w="5952731" h="14869">
                                <a:moveTo>
                                  <a:pt x="0" y="14869"/>
                                </a:moveTo>
                                <a:cubicBezTo>
                                  <a:pt x="9190" y="5679"/>
                                  <a:pt x="21890" y="0"/>
                                  <a:pt x="35931" y="0"/>
                                </a:cubicBezTo>
                                <a:lnTo>
                                  <a:pt x="5952731" y="0"/>
                                </a:ln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491" name="Shape 491"/>
                        <wps:cNvSpPr/>
                        <wps:spPr>
                          <a:xfrm>
                            <a:off x="0" y="711200"/>
                            <a:ext cx="5967601" cy="0"/>
                          </a:xfrm>
                          <a:custGeom>
                            <a:avLst/>
                            <a:gdLst/>
                            <a:ahLst/>
                            <a:cxnLst/>
                            <a:rect l="0" t="0" r="0" b="0"/>
                            <a:pathLst>
                              <a:path w="5967601">
                                <a:moveTo>
                                  <a:pt x="0" y="0"/>
                                </a:moveTo>
                                <a:lnTo>
                                  <a:pt x="5967601" y="0"/>
                                </a:ln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492" name="Shape 492"/>
                        <wps:cNvSpPr/>
                        <wps:spPr>
                          <a:xfrm>
                            <a:off x="0" y="14869"/>
                            <a:ext cx="14869" cy="696331"/>
                          </a:xfrm>
                          <a:custGeom>
                            <a:avLst/>
                            <a:gdLst/>
                            <a:ahLst/>
                            <a:cxnLst/>
                            <a:rect l="0" t="0" r="0" b="0"/>
                            <a:pathLst>
                              <a:path w="14869" h="696331">
                                <a:moveTo>
                                  <a:pt x="0" y="696331"/>
                                </a:moveTo>
                                <a:lnTo>
                                  <a:pt x="0" y="35931"/>
                                </a:lnTo>
                                <a:cubicBezTo>
                                  <a:pt x="0" y="21890"/>
                                  <a:pt x="5679" y="9190"/>
                                  <a:pt x="14869" y="0"/>
                                </a:cubicBez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493" name="Shape 493"/>
                        <wps:cNvSpPr/>
                        <wps:spPr>
                          <a:xfrm>
                            <a:off x="5967601" y="0"/>
                            <a:ext cx="0" cy="711200"/>
                          </a:xfrm>
                          <a:custGeom>
                            <a:avLst/>
                            <a:gdLst/>
                            <a:ahLst/>
                            <a:cxnLst/>
                            <a:rect l="0" t="0" r="0" b="0"/>
                            <a:pathLst>
                              <a:path h="711200">
                                <a:moveTo>
                                  <a:pt x="0" y="711200"/>
                                </a:moveTo>
                                <a:lnTo>
                                  <a:pt x="0" y="0"/>
                                </a:lnTo>
                              </a:path>
                            </a:pathLst>
                          </a:custGeom>
                          <a:ln w="15240" cap="rnd">
                            <a:round/>
                          </a:ln>
                        </wps:spPr>
                        <wps:style>
                          <a:lnRef idx="1">
                            <a:srgbClr val="F0A5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40" style="width:469.89pt;height:56pt;position:absolute;z-index:-2147483599;mso-position-horizontal-relative:text;mso-position-horizontal:absolute;margin-left:0pt;mso-position-vertical-relative:text;margin-top:-23.318pt;" coordsize="59676,7112">
                <v:shape id="Shape 483" style="position:absolute;width:59676;height:7112;left:0;top:0;" coordsize="5967601,711200" path="m50800,0l5967601,0l5967601,711200l0,711200l0,50800c0,22718,22718,0,50800,0x">
                  <v:stroke weight="0pt" endcap="flat" joinstyle="miter" miterlimit="10" on="false" color="#000000" opacity="0"/>
                  <v:fill on="true" color="#fef9e7"/>
                </v:shape>
                <v:shape id="Shape 490" style="position:absolute;width:59527;height:148;left:148;top:0;" coordsize="5952731,14869" path="m0,14869c9190,5679,21890,0,35931,0l5952731,0">
                  <v:stroke weight="1.2pt" endcap="round" joinstyle="round" on="true" color="#f0a500"/>
                  <v:fill on="false" color="#000000" opacity="0"/>
                </v:shape>
                <v:shape id="Shape 491" style="position:absolute;width:59676;height:0;left:0;top:7112;" coordsize="5967601,0" path="m0,0l5967601,0">
                  <v:stroke weight="1.2pt" endcap="round" joinstyle="round" on="true" color="#f0a500"/>
                  <v:fill on="false" color="#000000" opacity="0"/>
                </v:shape>
                <v:shape id="Shape 492" style="position:absolute;width:148;height:6963;left:0;top:148;" coordsize="14869,696331" path="m0,696331l0,35931c0,21890,5679,9190,14869,0">
                  <v:stroke weight="1.2pt" endcap="round" joinstyle="round" on="true" color="#f0a500"/>
                  <v:fill on="false" color="#000000" opacity="0"/>
                </v:shape>
                <v:shape id="Shape 493" style="position:absolute;width:0;height:7112;left:59676;top:0;" coordsize="0,711200" path="m0,711200l0,0">
                  <v:stroke weight="1.2pt" endcap="round" joinstyle="round" on="true" color="#f0a500"/>
                  <v:fill on="false" color="#000000" opacity="0"/>
                </v:shape>
              </v:group>
            </w:pict>
          </mc:Fallback>
        </mc:AlternateContent>
      </w:r>
      <w:r>
        <w:rPr>
          <w:b/>
          <w:color w:val="F0A500"/>
          <w:sz w:val="28"/>
          <w:vertAlign w:val="superscript"/>
        </w:rPr>
        <w:t xml:space="preserve">RESEARCH GAP </w:t>
      </w:r>
      <w:r>
        <w:rPr>
          <w:sz w:val="19"/>
        </w:rPr>
        <w:t>graphs and validating the subgraph explanations against known money-laundering typologies (layering, structuring, smurfing) has not been done in published research.</w:t>
      </w:r>
    </w:p>
    <w:tbl>
      <w:tblPr>
        <w:tblStyle w:val="TableGrid"/>
        <w:tblW w:w="9468" w:type="dxa"/>
        <w:tblInd w:w="-35" w:type="dxa"/>
        <w:tblCellMar>
          <w:top w:w="147" w:type="dxa"/>
          <w:left w:w="160" w:type="dxa"/>
          <w:bottom w:w="0" w:type="dxa"/>
          <w:right w:w="115" w:type="dxa"/>
        </w:tblCellMar>
        <w:tblLook w:val="04A0" w:firstRow="1" w:lastRow="0" w:firstColumn="1" w:lastColumn="0" w:noHBand="0" w:noVBand="1"/>
      </w:tblPr>
      <w:tblGrid>
        <w:gridCol w:w="4734"/>
        <w:gridCol w:w="4734"/>
      </w:tblGrid>
      <w:tr w:rsidR="001D301A" w14:paraId="1418C2C3" w14:textId="77777777">
        <w:trPr>
          <w:trHeight w:val="484"/>
        </w:trPr>
        <w:tc>
          <w:tcPr>
            <w:tcW w:w="4734" w:type="dxa"/>
            <w:tcBorders>
              <w:top w:val="single" w:sz="6" w:space="0" w:color="A93226"/>
              <w:left w:val="single" w:sz="6" w:space="0" w:color="A93226"/>
              <w:bottom w:val="nil"/>
              <w:right w:val="single" w:sz="4" w:space="0" w:color="A93226"/>
            </w:tcBorders>
            <w:shd w:val="clear" w:color="auto" w:fill="FADBD8"/>
            <w:vAlign w:val="center"/>
          </w:tcPr>
          <w:p w14:paraId="4A1535AC" w14:textId="77777777" w:rsidR="001D301A" w:rsidRDefault="00000000">
            <w:pPr>
              <w:spacing w:after="0" w:line="259" w:lineRule="auto"/>
              <w:ind w:left="0" w:firstLine="0"/>
              <w:jc w:val="left"/>
            </w:pPr>
            <w:r>
              <w:rPr>
                <w:b/>
                <w:color w:val="A93226"/>
                <w:sz w:val="18"/>
              </w:rPr>
              <w:t>DATASETS</w:t>
            </w:r>
          </w:p>
        </w:tc>
        <w:tc>
          <w:tcPr>
            <w:tcW w:w="4734" w:type="dxa"/>
            <w:tcBorders>
              <w:top w:val="single" w:sz="6" w:space="0" w:color="A93226"/>
              <w:left w:val="single" w:sz="4" w:space="0" w:color="A93226"/>
              <w:bottom w:val="nil"/>
              <w:right w:val="single" w:sz="6" w:space="0" w:color="A93226"/>
            </w:tcBorders>
            <w:shd w:val="clear" w:color="auto" w:fill="FADBD8"/>
            <w:vAlign w:val="center"/>
          </w:tcPr>
          <w:p w14:paraId="2AB8F196" w14:textId="77777777" w:rsidR="001D301A" w:rsidRDefault="00000000">
            <w:pPr>
              <w:spacing w:after="0" w:line="259" w:lineRule="auto"/>
              <w:ind w:left="0" w:firstLine="0"/>
              <w:jc w:val="left"/>
            </w:pPr>
            <w:r>
              <w:rPr>
                <w:b/>
                <w:color w:val="A93226"/>
                <w:sz w:val="18"/>
              </w:rPr>
              <w:t>EVALUATION STRATEGY</w:t>
            </w:r>
          </w:p>
        </w:tc>
      </w:tr>
      <w:tr w:rsidR="001D301A" w14:paraId="00DF52D4" w14:textId="77777777">
        <w:trPr>
          <w:trHeight w:val="1776"/>
        </w:trPr>
        <w:tc>
          <w:tcPr>
            <w:tcW w:w="4734" w:type="dxa"/>
            <w:tcBorders>
              <w:top w:val="nil"/>
              <w:left w:val="single" w:sz="6" w:space="0" w:color="A93226"/>
              <w:bottom w:val="single" w:sz="6" w:space="0" w:color="A93226"/>
              <w:right w:val="single" w:sz="4" w:space="0" w:color="A93226"/>
            </w:tcBorders>
            <w:shd w:val="clear" w:color="auto" w:fill="FADBD8"/>
            <w:vAlign w:val="center"/>
          </w:tcPr>
          <w:p w14:paraId="14F48052" w14:textId="77777777" w:rsidR="001D301A" w:rsidRDefault="00000000">
            <w:pPr>
              <w:numPr>
                <w:ilvl w:val="0"/>
                <w:numId w:val="13"/>
              </w:numPr>
              <w:spacing w:after="36" w:line="259" w:lineRule="auto"/>
              <w:ind w:firstLine="0"/>
              <w:jc w:val="left"/>
            </w:pPr>
            <w:r>
              <w:rPr>
                <w:sz w:val="18"/>
              </w:rPr>
              <w:t>Elliptic Bitcoin Dataset — Kaggle (200K transactions,</w:t>
            </w:r>
          </w:p>
          <w:p w14:paraId="02EB763A" w14:textId="77777777" w:rsidR="001D301A" w:rsidRDefault="00000000">
            <w:pPr>
              <w:spacing w:after="36" w:line="259" w:lineRule="auto"/>
              <w:ind w:left="0" w:firstLine="0"/>
              <w:jc w:val="left"/>
            </w:pPr>
            <w:r>
              <w:rPr>
                <w:sz w:val="18"/>
              </w:rPr>
              <w:t xml:space="preserve">2% </w:t>
            </w:r>
            <w:proofErr w:type="spellStart"/>
            <w:r>
              <w:rPr>
                <w:sz w:val="18"/>
              </w:rPr>
              <w:t>labeled</w:t>
            </w:r>
            <w:proofErr w:type="spellEnd"/>
            <w:r>
              <w:rPr>
                <w:sz w:val="18"/>
              </w:rPr>
              <w:t xml:space="preserve"> illicit — graph structure included)</w:t>
            </w:r>
          </w:p>
          <w:p w14:paraId="1E233789" w14:textId="77777777" w:rsidR="001D301A" w:rsidRDefault="00000000">
            <w:pPr>
              <w:numPr>
                <w:ilvl w:val="0"/>
                <w:numId w:val="13"/>
              </w:numPr>
              <w:spacing w:after="0" w:line="301" w:lineRule="auto"/>
              <w:ind w:firstLine="0"/>
              <w:jc w:val="left"/>
            </w:pPr>
            <w:proofErr w:type="spellStart"/>
            <w:r>
              <w:rPr>
                <w:sz w:val="18"/>
              </w:rPr>
              <w:t>PaySim</w:t>
            </w:r>
            <w:proofErr w:type="spellEnd"/>
            <w:r>
              <w:rPr>
                <w:sz w:val="18"/>
              </w:rPr>
              <w:t xml:space="preserve"> Synthetic AML — Kaggle (can </w:t>
            </w:r>
            <w:proofErr w:type="spellStart"/>
            <w:r>
              <w:rPr>
                <w:sz w:val="18"/>
              </w:rPr>
              <w:t>constructtransaction</w:t>
            </w:r>
            <w:proofErr w:type="spellEnd"/>
            <w:r>
              <w:rPr>
                <w:sz w:val="18"/>
              </w:rPr>
              <w:t xml:space="preserve"> graph)</w:t>
            </w:r>
          </w:p>
          <w:p w14:paraId="4816398B" w14:textId="77777777" w:rsidR="001D301A" w:rsidRDefault="00000000">
            <w:pPr>
              <w:numPr>
                <w:ilvl w:val="0"/>
                <w:numId w:val="13"/>
              </w:numPr>
              <w:spacing w:after="0" w:line="259" w:lineRule="auto"/>
              <w:ind w:firstLine="0"/>
              <w:jc w:val="left"/>
            </w:pPr>
            <w:proofErr w:type="spellStart"/>
            <w:r>
              <w:rPr>
                <w:sz w:val="18"/>
              </w:rPr>
              <w:t>AMLworld</w:t>
            </w:r>
            <w:proofErr w:type="spellEnd"/>
            <w:r>
              <w:rPr>
                <w:sz w:val="18"/>
              </w:rPr>
              <w:t xml:space="preserve"> (HI-Small) — synthetic AML </w:t>
            </w:r>
            <w:proofErr w:type="spellStart"/>
            <w:r>
              <w:rPr>
                <w:sz w:val="18"/>
              </w:rPr>
              <w:t>benchmarkwith</w:t>
            </w:r>
            <w:proofErr w:type="spellEnd"/>
            <w:r>
              <w:rPr>
                <w:sz w:val="18"/>
              </w:rPr>
              <w:t xml:space="preserve"> graph structure (2023 </w:t>
            </w:r>
            <w:proofErr w:type="spellStart"/>
            <w:r>
              <w:rPr>
                <w:sz w:val="18"/>
              </w:rPr>
              <w:t>NeurIPS</w:t>
            </w:r>
            <w:proofErr w:type="spellEnd"/>
            <w:r>
              <w:rPr>
                <w:sz w:val="18"/>
              </w:rPr>
              <w:t xml:space="preserve"> release)</w:t>
            </w:r>
          </w:p>
        </w:tc>
        <w:tc>
          <w:tcPr>
            <w:tcW w:w="4734" w:type="dxa"/>
            <w:tcBorders>
              <w:top w:val="nil"/>
              <w:left w:val="single" w:sz="4" w:space="0" w:color="A93226"/>
              <w:bottom w:val="single" w:sz="6" w:space="0" w:color="A93226"/>
              <w:right w:val="single" w:sz="6" w:space="0" w:color="A93226"/>
            </w:tcBorders>
            <w:shd w:val="clear" w:color="auto" w:fill="FADBD8"/>
          </w:tcPr>
          <w:p w14:paraId="17AA71E0" w14:textId="77777777" w:rsidR="001D301A" w:rsidRDefault="00000000">
            <w:pPr>
              <w:spacing w:after="0" w:line="259" w:lineRule="auto"/>
              <w:ind w:left="0" w:firstLine="0"/>
              <w:jc w:val="left"/>
            </w:pPr>
            <w:r>
              <w:rPr>
                <w:sz w:val="18"/>
              </w:rPr>
              <w:t xml:space="preserve">Detection: AUC-ROC, Precision-Recall on imbalanced graph data. XAI: </w:t>
            </w:r>
            <w:proofErr w:type="spellStart"/>
            <w:r>
              <w:rPr>
                <w:sz w:val="18"/>
              </w:rPr>
              <w:t>GNNExplainer</w:t>
            </w:r>
            <w:proofErr w:type="spellEnd"/>
            <w:r>
              <w:rPr>
                <w:sz w:val="18"/>
              </w:rPr>
              <w:t xml:space="preserve"> fidelity score, explanation sparsity, alignment with AML typologies.</w:t>
            </w:r>
          </w:p>
        </w:tc>
      </w:tr>
    </w:tbl>
    <w:p w14:paraId="12794830" w14:textId="77777777" w:rsidR="001D301A" w:rsidRDefault="00000000">
      <w:pPr>
        <w:spacing w:after="66" w:line="259" w:lineRule="auto"/>
        <w:ind w:left="0" w:firstLine="0"/>
        <w:jc w:val="left"/>
      </w:pPr>
      <w:r>
        <w:rPr>
          <w:b/>
          <w:color w:val="A93226"/>
          <w:sz w:val="18"/>
        </w:rPr>
        <w:t>KEY PAPERS TO CITE</w:t>
      </w:r>
    </w:p>
    <w:p w14:paraId="51D3239E" w14:textId="77777777" w:rsidR="001D301A" w:rsidRDefault="00000000">
      <w:pPr>
        <w:numPr>
          <w:ilvl w:val="0"/>
          <w:numId w:val="6"/>
        </w:numPr>
        <w:spacing w:after="67" w:line="259" w:lineRule="auto"/>
        <w:ind w:hanging="107"/>
        <w:jc w:val="left"/>
      </w:pPr>
      <w:r>
        <w:rPr>
          <w:sz w:val="17"/>
        </w:rPr>
        <w:t xml:space="preserve">Ying et al. (2019). </w:t>
      </w:r>
      <w:proofErr w:type="spellStart"/>
      <w:r>
        <w:rPr>
          <w:sz w:val="17"/>
        </w:rPr>
        <w:t>GNNExplainer</w:t>
      </w:r>
      <w:proofErr w:type="spellEnd"/>
      <w:r>
        <w:rPr>
          <w:sz w:val="17"/>
        </w:rPr>
        <w:t xml:space="preserve">: Generating Explanations for Graph Neural Networks. </w:t>
      </w:r>
      <w:proofErr w:type="spellStart"/>
      <w:r>
        <w:rPr>
          <w:sz w:val="17"/>
        </w:rPr>
        <w:t>NeurIPS</w:t>
      </w:r>
      <w:proofErr w:type="spellEnd"/>
      <w:r>
        <w:rPr>
          <w:sz w:val="17"/>
        </w:rPr>
        <w:t>.</w:t>
      </w:r>
    </w:p>
    <w:p w14:paraId="2C0A42FF" w14:textId="77777777" w:rsidR="001D301A" w:rsidRDefault="00000000">
      <w:pPr>
        <w:numPr>
          <w:ilvl w:val="0"/>
          <w:numId w:val="6"/>
        </w:numPr>
        <w:spacing w:after="69" w:line="259" w:lineRule="auto"/>
        <w:ind w:hanging="107"/>
        <w:jc w:val="left"/>
      </w:pPr>
      <w:proofErr w:type="spellStart"/>
      <w:r>
        <w:rPr>
          <w:sz w:val="17"/>
        </w:rPr>
        <w:t>Thanathamathee</w:t>
      </w:r>
      <w:proofErr w:type="spellEnd"/>
      <w:r>
        <w:rPr>
          <w:sz w:val="17"/>
        </w:rPr>
        <w:t xml:space="preserve"> et al. (2024). SHAP + ML for fraud detection transparency. International Review of Financial Analysis.</w:t>
      </w:r>
    </w:p>
    <w:p w14:paraId="20B903A9" w14:textId="77777777" w:rsidR="001D301A" w:rsidRDefault="00000000">
      <w:pPr>
        <w:numPr>
          <w:ilvl w:val="0"/>
          <w:numId w:val="6"/>
        </w:numPr>
        <w:spacing w:after="67" w:line="259" w:lineRule="auto"/>
        <w:ind w:hanging="107"/>
        <w:jc w:val="left"/>
      </w:pPr>
      <w:r>
        <w:rPr>
          <w:sz w:val="17"/>
        </w:rPr>
        <w:t>Zhao et al. (2024). Counterfactual explanations for LLM-based financial risk analysis. Artificial Intelligence Review.</w:t>
      </w:r>
    </w:p>
    <w:p w14:paraId="74CE27C2" w14:textId="77777777" w:rsidR="001D301A" w:rsidRDefault="00000000">
      <w:pPr>
        <w:numPr>
          <w:ilvl w:val="0"/>
          <w:numId w:val="6"/>
        </w:numPr>
        <w:spacing w:after="36" w:line="259" w:lineRule="auto"/>
        <w:ind w:hanging="107"/>
        <w:jc w:val="left"/>
      </w:pPr>
      <w:r>
        <w:rPr>
          <w:sz w:val="17"/>
        </w:rPr>
        <w:t xml:space="preserve">Weber et al. (2023). Anti-money laundering in Bitcoin: </w:t>
      </w:r>
      <w:proofErr w:type="spellStart"/>
      <w:r>
        <w:rPr>
          <w:sz w:val="17"/>
        </w:rPr>
        <w:t>AMLworld</w:t>
      </w:r>
      <w:proofErr w:type="spellEnd"/>
      <w:r>
        <w:rPr>
          <w:sz w:val="17"/>
        </w:rPr>
        <w:t xml:space="preserve"> benchmark dataset. </w:t>
      </w:r>
      <w:proofErr w:type="spellStart"/>
      <w:r>
        <w:rPr>
          <w:sz w:val="17"/>
        </w:rPr>
        <w:t>NeurIPS</w:t>
      </w:r>
      <w:proofErr w:type="spellEnd"/>
      <w:r>
        <w:rPr>
          <w:sz w:val="17"/>
        </w:rPr>
        <w:t xml:space="preserve"> Datasets Track.</w:t>
      </w:r>
    </w:p>
    <w:p w14:paraId="23D8349D" w14:textId="77777777" w:rsidR="001D301A"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91379CC" wp14:editId="2B34836B">
                <wp:extent cx="5967601" cy="7620"/>
                <wp:effectExtent l="0" t="0" r="0" b="0"/>
                <wp:docPr id="12741" name="Group 12741"/>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516" name="Shape 516"/>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A932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41" style="width:469.89pt;height:0.6pt;mso-position-horizontal-relative:char;mso-position-vertical-relative:line" coordsize="59676,76">
                <v:shape id="Shape 516" style="position:absolute;width:59676;height:0;left:0;top:0;" coordsize="5967601,0" path="m0,0l5967601,0">
                  <v:stroke weight="0.6pt" endcap="round" joinstyle="miter" miterlimit="10" on="true" color="#a93226"/>
                  <v:fill on="false" color="#000000" opacity="0"/>
                </v:shape>
              </v:group>
            </w:pict>
          </mc:Fallback>
        </mc:AlternateContent>
      </w:r>
    </w:p>
    <w:p w14:paraId="38673DAF" w14:textId="77777777" w:rsidR="001D301A" w:rsidRDefault="00000000">
      <w:pPr>
        <w:pStyle w:val="Heading1"/>
        <w:ind w:left="959"/>
      </w:pPr>
      <w:r>
        <w:lastRenderedPageBreak/>
        <w:t>LLM-Powered Narrative Explanations for Credit Decisions</w:t>
      </w:r>
    </w:p>
    <w:p w14:paraId="6BB62376" w14:textId="77777777" w:rsidR="001D301A" w:rsidRDefault="00000000">
      <w:pPr>
        <w:spacing w:after="46" w:line="259" w:lineRule="auto"/>
        <w:ind w:left="0" w:firstLine="0"/>
        <w:jc w:val="left"/>
      </w:pPr>
      <w:r>
        <w:rPr>
          <w:b/>
          <w:color w:val="1B4F72"/>
          <w:sz w:val="17"/>
        </w:rPr>
        <w:t>Difficulty: Advanced</w:t>
      </w:r>
    </w:p>
    <w:p w14:paraId="457B4B3F" w14:textId="77777777" w:rsidR="001D301A" w:rsidRDefault="00000000">
      <w:pPr>
        <w:pStyle w:val="Heading2"/>
        <w:tabs>
          <w:tab w:val="center" w:pos="1283"/>
          <w:tab w:val="center" w:pos="2717"/>
          <w:tab w:val="center" w:pos="4259"/>
          <w:tab w:val="center" w:pos="6604"/>
        </w:tabs>
        <w:ind w:left="0" w:firstLine="0"/>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18A26076" wp14:editId="285B5860">
                <wp:simplePos x="0" y="0"/>
                <wp:positionH relativeFrom="column">
                  <wp:posOffset>0</wp:posOffset>
                </wp:positionH>
                <wp:positionV relativeFrom="paragraph">
                  <wp:posOffset>-28809</wp:posOffset>
                </wp:positionV>
                <wp:extent cx="4851400" cy="136800"/>
                <wp:effectExtent l="0" t="0" r="0" b="0"/>
                <wp:wrapNone/>
                <wp:docPr id="13247" name="Group 13247"/>
                <wp:cNvGraphicFramePr/>
                <a:graphic xmlns:a="http://schemas.openxmlformats.org/drawingml/2006/main">
                  <a:graphicData uri="http://schemas.microsoft.com/office/word/2010/wordprocessingGroup">
                    <wpg:wgp>
                      <wpg:cNvGrpSpPr/>
                      <wpg:grpSpPr>
                        <a:xfrm>
                          <a:off x="0" y="0"/>
                          <a:ext cx="4851400" cy="136800"/>
                          <a:chOff x="0" y="0"/>
                          <a:chExt cx="4851400" cy="136800"/>
                        </a:xfrm>
                      </wpg:grpSpPr>
                      <wps:wsp>
                        <wps:cNvPr id="533" name="Shape 533"/>
                        <wps:cNvSpPr/>
                        <wps:spPr>
                          <a:xfrm>
                            <a:off x="0" y="0"/>
                            <a:ext cx="336550" cy="136800"/>
                          </a:xfrm>
                          <a:custGeom>
                            <a:avLst/>
                            <a:gdLst/>
                            <a:ahLst/>
                            <a:cxnLst/>
                            <a:rect l="0" t="0" r="0" b="0"/>
                            <a:pathLst>
                              <a:path w="336550" h="136800">
                                <a:moveTo>
                                  <a:pt x="38100" y="0"/>
                                </a:moveTo>
                                <a:lnTo>
                                  <a:pt x="298450" y="0"/>
                                </a:lnTo>
                                <a:cubicBezTo>
                                  <a:pt x="319512" y="0"/>
                                  <a:pt x="336550" y="17038"/>
                                  <a:pt x="336550" y="38100"/>
                                </a:cubicBezTo>
                                <a:lnTo>
                                  <a:pt x="336550" y="98700"/>
                                </a:lnTo>
                                <a:cubicBezTo>
                                  <a:pt x="336550" y="119762"/>
                                  <a:pt x="319512" y="136800"/>
                                  <a:pt x="29845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1B4F72"/>
                          </a:fillRef>
                          <a:effectRef idx="0">
                            <a:scrgbClr r="0" g="0" b="0"/>
                          </a:effectRef>
                          <a:fontRef idx="none"/>
                        </wps:style>
                        <wps:bodyPr/>
                      </wps:wsp>
                      <wps:wsp>
                        <wps:cNvPr id="535" name="Shape 535"/>
                        <wps:cNvSpPr/>
                        <wps:spPr>
                          <a:xfrm>
                            <a:off x="412750" y="0"/>
                            <a:ext cx="1035050" cy="136800"/>
                          </a:xfrm>
                          <a:custGeom>
                            <a:avLst/>
                            <a:gdLst/>
                            <a:ahLst/>
                            <a:cxnLst/>
                            <a:rect l="0" t="0" r="0" b="0"/>
                            <a:pathLst>
                              <a:path w="1035050" h="136800">
                                <a:moveTo>
                                  <a:pt x="38100" y="0"/>
                                </a:moveTo>
                                <a:lnTo>
                                  <a:pt x="996950" y="0"/>
                                </a:lnTo>
                                <a:cubicBezTo>
                                  <a:pt x="1018012" y="0"/>
                                  <a:pt x="1035050" y="17038"/>
                                  <a:pt x="1035050" y="38100"/>
                                </a:cubicBezTo>
                                <a:lnTo>
                                  <a:pt x="1035050" y="98700"/>
                                </a:lnTo>
                                <a:cubicBezTo>
                                  <a:pt x="1035050" y="119762"/>
                                  <a:pt x="1018012" y="136800"/>
                                  <a:pt x="99695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1B4F72"/>
                          </a:fillRef>
                          <a:effectRef idx="0">
                            <a:scrgbClr r="0" g="0" b="0"/>
                          </a:effectRef>
                          <a:fontRef idx="none"/>
                        </wps:style>
                        <wps:bodyPr/>
                      </wps:wsp>
                      <wps:wsp>
                        <wps:cNvPr id="537" name="Shape 537"/>
                        <wps:cNvSpPr/>
                        <wps:spPr>
                          <a:xfrm>
                            <a:off x="1524000" y="0"/>
                            <a:ext cx="546100" cy="136800"/>
                          </a:xfrm>
                          <a:custGeom>
                            <a:avLst/>
                            <a:gdLst/>
                            <a:ahLst/>
                            <a:cxnLst/>
                            <a:rect l="0" t="0" r="0" b="0"/>
                            <a:pathLst>
                              <a:path w="546100" h="136800">
                                <a:moveTo>
                                  <a:pt x="38100" y="0"/>
                                </a:moveTo>
                                <a:lnTo>
                                  <a:pt x="508000" y="0"/>
                                </a:lnTo>
                                <a:cubicBezTo>
                                  <a:pt x="529062" y="0"/>
                                  <a:pt x="546100" y="17038"/>
                                  <a:pt x="546100" y="38100"/>
                                </a:cubicBezTo>
                                <a:lnTo>
                                  <a:pt x="546100" y="98700"/>
                                </a:lnTo>
                                <a:cubicBezTo>
                                  <a:pt x="546100" y="119762"/>
                                  <a:pt x="529062" y="136800"/>
                                  <a:pt x="5080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1B4F72"/>
                          </a:fillRef>
                          <a:effectRef idx="0">
                            <a:scrgbClr r="0" g="0" b="0"/>
                          </a:effectRef>
                          <a:fontRef idx="none"/>
                        </wps:style>
                        <wps:bodyPr/>
                      </wps:wsp>
                      <wps:wsp>
                        <wps:cNvPr id="539" name="Shape 539"/>
                        <wps:cNvSpPr/>
                        <wps:spPr>
                          <a:xfrm>
                            <a:off x="2146300" y="0"/>
                            <a:ext cx="1524000" cy="136800"/>
                          </a:xfrm>
                          <a:custGeom>
                            <a:avLst/>
                            <a:gdLst/>
                            <a:ahLst/>
                            <a:cxnLst/>
                            <a:rect l="0" t="0" r="0" b="0"/>
                            <a:pathLst>
                              <a:path w="1524000" h="136800">
                                <a:moveTo>
                                  <a:pt x="38100" y="0"/>
                                </a:moveTo>
                                <a:lnTo>
                                  <a:pt x="1485900" y="0"/>
                                </a:lnTo>
                                <a:cubicBezTo>
                                  <a:pt x="1506962" y="0"/>
                                  <a:pt x="1524000" y="17038"/>
                                  <a:pt x="1524000" y="38100"/>
                                </a:cubicBezTo>
                                <a:lnTo>
                                  <a:pt x="1524000" y="98700"/>
                                </a:lnTo>
                                <a:cubicBezTo>
                                  <a:pt x="1524000" y="119762"/>
                                  <a:pt x="1506962" y="136800"/>
                                  <a:pt x="14859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1B4F72"/>
                          </a:fillRef>
                          <a:effectRef idx="0">
                            <a:scrgbClr r="0" g="0" b="0"/>
                          </a:effectRef>
                          <a:fontRef idx="none"/>
                        </wps:style>
                        <wps:bodyPr/>
                      </wps:wsp>
                      <wps:wsp>
                        <wps:cNvPr id="541" name="Shape 541"/>
                        <wps:cNvSpPr/>
                        <wps:spPr>
                          <a:xfrm>
                            <a:off x="3746500" y="0"/>
                            <a:ext cx="1104900" cy="136800"/>
                          </a:xfrm>
                          <a:custGeom>
                            <a:avLst/>
                            <a:gdLst/>
                            <a:ahLst/>
                            <a:cxnLst/>
                            <a:rect l="0" t="0" r="0" b="0"/>
                            <a:pathLst>
                              <a:path w="1104900" h="136800">
                                <a:moveTo>
                                  <a:pt x="38100" y="0"/>
                                </a:moveTo>
                                <a:lnTo>
                                  <a:pt x="1066800" y="0"/>
                                </a:lnTo>
                                <a:cubicBezTo>
                                  <a:pt x="1087862" y="0"/>
                                  <a:pt x="1104900" y="17038"/>
                                  <a:pt x="1104900" y="38100"/>
                                </a:cubicBezTo>
                                <a:lnTo>
                                  <a:pt x="1104900" y="98700"/>
                                </a:lnTo>
                                <a:cubicBezTo>
                                  <a:pt x="1104900" y="119762"/>
                                  <a:pt x="1087862" y="136800"/>
                                  <a:pt x="1066800" y="136800"/>
                                </a:cubicBezTo>
                                <a:lnTo>
                                  <a:pt x="38100" y="136800"/>
                                </a:lnTo>
                                <a:cubicBezTo>
                                  <a:pt x="17038" y="136800"/>
                                  <a:pt x="0" y="119762"/>
                                  <a:pt x="0" y="98700"/>
                                </a:cubicBezTo>
                                <a:lnTo>
                                  <a:pt x="0" y="38100"/>
                                </a:lnTo>
                                <a:cubicBezTo>
                                  <a:pt x="0" y="17038"/>
                                  <a:pt x="17038" y="0"/>
                                  <a:pt x="38100" y="0"/>
                                </a:cubicBezTo>
                                <a:close/>
                              </a:path>
                            </a:pathLst>
                          </a:custGeom>
                          <a:ln w="0" cap="flat">
                            <a:miter lim="127000"/>
                          </a:ln>
                        </wps:spPr>
                        <wps:style>
                          <a:lnRef idx="0">
                            <a:srgbClr val="000000">
                              <a:alpha val="0"/>
                            </a:srgbClr>
                          </a:lnRef>
                          <a:fillRef idx="1">
                            <a:srgbClr val="1B4F72"/>
                          </a:fillRef>
                          <a:effectRef idx="0">
                            <a:scrgbClr r="0" g="0" b="0"/>
                          </a:effectRef>
                          <a:fontRef idx="none"/>
                        </wps:style>
                        <wps:bodyPr/>
                      </wps:wsp>
                    </wpg:wgp>
                  </a:graphicData>
                </a:graphic>
              </wp:anchor>
            </w:drawing>
          </mc:Choice>
          <mc:Fallback xmlns:a="http://schemas.openxmlformats.org/drawingml/2006/main">
            <w:pict>
              <v:group id="Group 13247" style="width:382pt;height:10.7717pt;position:absolute;z-index:-2147483637;mso-position-horizontal-relative:text;mso-position-horizontal:absolute;margin-left:0pt;mso-position-vertical-relative:text;margin-top:-2.26851pt;" coordsize="48514,1368">
                <v:shape id="Shape 533" style="position:absolute;width:3365;height:1368;left:0;top:0;" coordsize="336550,136800" path="m38100,0l298450,0c319512,0,336550,17038,336550,38100l336550,98700c336550,119762,319512,136800,298450,136800l38100,136800c17038,136800,0,119762,0,98700l0,38100c0,17038,17038,0,38100,0x">
                  <v:stroke weight="0pt" endcap="flat" joinstyle="miter" miterlimit="10" on="false" color="#000000" opacity="0"/>
                  <v:fill on="true" color="#1b4f72"/>
                </v:shape>
                <v:shape id="Shape 535" style="position:absolute;width:10350;height:1368;left:4127;top:0;" coordsize="1035050,136800" path="m38100,0l996950,0c1018012,0,1035050,17038,1035050,38100l1035050,98700c1035050,119762,1018012,136800,996950,136800l38100,136800c17038,136800,0,119762,0,98700l0,38100c0,17038,17038,0,38100,0x">
                  <v:stroke weight="0pt" endcap="flat" joinstyle="miter" miterlimit="10" on="false" color="#000000" opacity="0"/>
                  <v:fill on="true" color="#1b4f72"/>
                </v:shape>
                <v:shape id="Shape 537" style="position:absolute;width:5461;height:1368;left:15240;top:0;" coordsize="546100,136800" path="m38100,0l508000,0c529062,0,546100,17038,546100,38100l546100,98700c546100,119762,529062,136800,508000,136800l38100,136800c17038,136800,0,119762,0,98700l0,38100c0,17038,17038,0,38100,0x">
                  <v:stroke weight="0pt" endcap="flat" joinstyle="miter" miterlimit="10" on="false" color="#000000" opacity="0"/>
                  <v:fill on="true" color="#1b4f72"/>
                </v:shape>
                <v:shape id="Shape 539" style="position:absolute;width:15240;height:1368;left:21463;top:0;" coordsize="1524000,136800" path="m38100,0l1485900,0c1506962,0,1524000,17038,1524000,38100l1524000,98700c1524000,119762,1506962,136800,1485900,136800l38100,136800c17038,136800,0,119762,0,98700l0,38100c0,17038,17038,0,38100,0x">
                  <v:stroke weight="0pt" endcap="flat" joinstyle="miter" miterlimit="10" on="false" color="#000000" opacity="0"/>
                  <v:fill on="true" color="#1b4f72"/>
                </v:shape>
                <v:shape id="Shape 541" style="position:absolute;width:11049;height:1368;left:37465;top:0;" coordsize="1104900,136800" path="m38100,0l1066800,0c1087862,0,1104900,17038,1104900,38100l1104900,98700c1104900,119762,1087862,136800,1066800,136800l38100,136800c17038,136800,0,119762,0,98700l0,38100c0,17038,17038,0,38100,0x">
                  <v:stroke weight="0pt" endcap="flat" joinstyle="miter" miterlimit="10" on="false" color="#000000" opacity="0"/>
                  <v:fill on="true" color="#1b4f72"/>
                </v:shape>
              </v:group>
            </w:pict>
          </mc:Fallback>
        </mc:AlternateContent>
      </w:r>
      <w:r>
        <w:t>LLM</w:t>
      </w:r>
      <w:r>
        <w:tab/>
      </w:r>
      <w:proofErr w:type="spellStart"/>
      <w:r>
        <w:t>FinBERT</w:t>
      </w:r>
      <w:proofErr w:type="spellEnd"/>
      <w:r>
        <w:t xml:space="preserve"> / GPT</w:t>
      </w:r>
      <w:r>
        <w:tab/>
        <w:t>Credit</w:t>
      </w:r>
      <w:r>
        <w:tab/>
        <w:t>Natural Language XAI</w:t>
      </w:r>
      <w:r>
        <w:tab/>
        <w:t>Human-</w:t>
      </w:r>
      <w:proofErr w:type="spellStart"/>
      <w:r>
        <w:t>Centered</w:t>
      </w:r>
      <w:proofErr w:type="spellEnd"/>
    </w:p>
    <w:p w14:paraId="26028096" w14:textId="77777777" w:rsidR="001D301A" w:rsidRDefault="00000000">
      <w:pPr>
        <w:spacing w:after="71" w:line="259" w:lineRule="auto"/>
        <w:ind w:left="-5"/>
        <w:jc w:val="left"/>
      </w:pPr>
      <w:r>
        <w:rPr>
          <w:b/>
          <w:color w:val="F0A500"/>
          <w:sz w:val="18"/>
        </w:rPr>
        <w:t>WHAT IS IT?</w:t>
      </w:r>
    </w:p>
    <w:p w14:paraId="490BC605" w14:textId="77777777" w:rsidR="001D301A" w:rsidRDefault="00000000">
      <w:pPr>
        <w:spacing w:after="307"/>
        <w:ind w:left="-5"/>
      </w:pPr>
      <w:r>
        <w:t xml:space="preserve">Most XAI outputs are charts and numbers — SHAP bar plots, feature importances. But bank customers and non-technical compliance officers need plain English. This idea takes SHAP values from a credit default model and feeds them into a fine-tuned LLM (e.g., </w:t>
      </w:r>
      <w:proofErr w:type="spellStart"/>
      <w:r>
        <w:t>FinBERT</w:t>
      </w:r>
      <w:proofErr w:type="spellEnd"/>
      <w:r>
        <w:t>, Llama-3-Finance, or GPT-4 via API) to generate a personalised, readable explanation letter: 'Your loan was denied primarily because your debt-to-income ratio of 0.72 is significantly above our threshold...'</w:t>
      </w:r>
    </w:p>
    <w:p w14:paraId="63B88B40" w14:textId="77777777" w:rsidR="001D301A" w:rsidRDefault="00000000">
      <w:pPr>
        <w:spacing w:after="71" w:line="259" w:lineRule="auto"/>
        <w:ind w:left="-5"/>
        <w:jc w:val="left"/>
      </w:pPr>
      <w:r>
        <w:rPr>
          <w:b/>
          <w:color w:val="F0A500"/>
          <w:sz w:val="18"/>
        </w:rPr>
        <w:t>WHY DOES IT MATTER?</w:t>
      </w:r>
    </w:p>
    <w:p w14:paraId="39C3037F" w14:textId="77777777" w:rsidR="001D301A" w:rsidRDefault="00000000">
      <w:pPr>
        <w:spacing w:after="307"/>
        <w:ind w:left="-5"/>
      </w:pPr>
      <w:r>
        <w:t>The EU AI Act (2024) mandates that individuals affected by high-risk AI systems receive a meaningful explanation in understandable language. Technical SHAP plots do not satisfy this. LLMs can bridge the gap but their output fidelity (does the text truly reflect the SHAP values?) is an open research question.</w:t>
      </w:r>
    </w:p>
    <w:p w14:paraId="0969F289" w14:textId="77777777" w:rsidR="001D301A" w:rsidRDefault="00000000">
      <w:pPr>
        <w:spacing w:after="71" w:line="259" w:lineRule="auto"/>
        <w:ind w:left="-5"/>
        <w:jc w:val="left"/>
      </w:pPr>
      <w:r>
        <w:rPr>
          <w:b/>
          <w:color w:val="F0A500"/>
          <w:sz w:val="18"/>
        </w:rPr>
        <w:t>PROPOSED DEEP LEARNING APPROACH</w:t>
      </w:r>
    </w:p>
    <w:p w14:paraId="408A2B9D" w14:textId="77777777" w:rsidR="001D301A" w:rsidRDefault="00000000">
      <w:pPr>
        <w:ind w:left="-5"/>
      </w:pPr>
      <w:r>
        <w:rPr>
          <w:b/>
        </w:rPr>
        <w:t>Step 1:</w:t>
      </w:r>
      <w:r>
        <w:t xml:space="preserve"> Train a credit default model (</w:t>
      </w:r>
      <w:proofErr w:type="spellStart"/>
      <w:r>
        <w:t>LightGBM</w:t>
      </w:r>
      <w:proofErr w:type="spellEnd"/>
      <w:r>
        <w:t xml:space="preserve"> or </w:t>
      </w:r>
      <w:proofErr w:type="spellStart"/>
      <w:r>
        <w:t>TabNet</w:t>
      </w:r>
      <w:proofErr w:type="spellEnd"/>
      <w:r>
        <w:t xml:space="preserve">) and extract SHAP values per applicant. </w:t>
      </w:r>
      <w:r>
        <w:rPr>
          <w:b/>
        </w:rPr>
        <w:t>Step 2:</w:t>
      </w:r>
      <w:r>
        <w:t xml:space="preserve"> Convert SHAP values into structured prompts: top-3 features, direction of effect, comparison to average applicant.</w:t>
      </w:r>
    </w:p>
    <w:p w14:paraId="0FB80892" w14:textId="77777777" w:rsidR="001D301A" w:rsidRDefault="00000000">
      <w:pPr>
        <w:ind w:left="-5"/>
      </w:pPr>
      <w:r>
        <w:rPr>
          <w:b/>
        </w:rPr>
        <w:t>Step 3:</w:t>
      </w:r>
      <w:r>
        <w:t xml:space="preserve"> Pass to a fine-tuned LLM (</w:t>
      </w:r>
      <w:proofErr w:type="spellStart"/>
      <w:r>
        <w:t>FinBERT</w:t>
      </w:r>
      <w:proofErr w:type="spellEnd"/>
      <w:r>
        <w:t xml:space="preserve"> / GPT-3.5 API) to generate the explanation letter.</w:t>
      </w:r>
    </w:p>
    <w:p w14:paraId="222D770C" w14:textId="77777777" w:rsidR="001D301A" w:rsidRDefault="00000000">
      <w:pPr>
        <w:spacing w:after="317"/>
        <w:ind w:left="-5"/>
      </w:pPr>
      <w:r>
        <w:rPr>
          <w:b/>
        </w:rPr>
        <w:t>Step 4:</w:t>
      </w:r>
      <w:r>
        <w:t xml:space="preserve"> Evaluate quality via: (a) faithfulness — does the text match the SHAP input? (b) readability — Flesch-Kincaid score; (c) user study — do non-expert users correctly understand the reason from the letter?</w:t>
      </w:r>
    </w:p>
    <w:p w14:paraId="453CCF11" w14:textId="77777777" w:rsidR="001D301A" w:rsidRDefault="00000000">
      <w:pPr>
        <w:spacing w:after="0" w:line="259" w:lineRule="auto"/>
        <w:ind w:left="155" w:right="145"/>
      </w:pP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535A159E" wp14:editId="41FC37D3">
                <wp:simplePos x="0" y="0"/>
                <wp:positionH relativeFrom="column">
                  <wp:posOffset>0</wp:posOffset>
                </wp:positionH>
                <wp:positionV relativeFrom="paragraph">
                  <wp:posOffset>-122442</wp:posOffset>
                </wp:positionV>
                <wp:extent cx="5967601" cy="711200"/>
                <wp:effectExtent l="0" t="0" r="0" b="0"/>
                <wp:wrapNone/>
                <wp:docPr id="13248" name="Group 13248"/>
                <wp:cNvGraphicFramePr/>
                <a:graphic xmlns:a="http://schemas.openxmlformats.org/drawingml/2006/main">
                  <a:graphicData uri="http://schemas.microsoft.com/office/word/2010/wordprocessingGroup">
                    <wpg:wgp>
                      <wpg:cNvGrpSpPr/>
                      <wpg:grpSpPr>
                        <a:xfrm>
                          <a:off x="0" y="0"/>
                          <a:ext cx="5967601" cy="711200"/>
                          <a:chOff x="0" y="0"/>
                          <a:chExt cx="5967601" cy="711200"/>
                        </a:xfrm>
                      </wpg:grpSpPr>
                      <wps:wsp>
                        <wps:cNvPr id="566" name="Shape 566"/>
                        <wps:cNvSpPr/>
                        <wps:spPr>
                          <a:xfrm>
                            <a:off x="0" y="0"/>
                            <a:ext cx="5967601" cy="711200"/>
                          </a:xfrm>
                          <a:custGeom>
                            <a:avLst/>
                            <a:gdLst/>
                            <a:ahLst/>
                            <a:cxnLst/>
                            <a:rect l="0" t="0" r="0" b="0"/>
                            <a:pathLst>
                              <a:path w="5967601" h="711200">
                                <a:moveTo>
                                  <a:pt x="50800" y="0"/>
                                </a:moveTo>
                                <a:lnTo>
                                  <a:pt x="5967601" y="0"/>
                                </a:lnTo>
                                <a:lnTo>
                                  <a:pt x="5967601" y="711200"/>
                                </a:lnTo>
                                <a:lnTo>
                                  <a:pt x="0" y="711200"/>
                                </a:lnTo>
                                <a:lnTo>
                                  <a:pt x="0" y="50800"/>
                                </a:lnTo>
                                <a:cubicBezTo>
                                  <a:pt x="0" y="22718"/>
                                  <a:pt x="22718" y="0"/>
                                  <a:pt x="50800" y="0"/>
                                </a:cubicBezTo>
                                <a:close/>
                              </a:path>
                            </a:pathLst>
                          </a:custGeom>
                          <a:ln w="0" cap="flat">
                            <a:miter lim="127000"/>
                          </a:ln>
                        </wps:spPr>
                        <wps:style>
                          <a:lnRef idx="0">
                            <a:srgbClr val="000000">
                              <a:alpha val="0"/>
                            </a:srgbClr>
                          </a:lnRef>
                          <a:fillRef idx="1">
                            <a:srgbClr val="FEF9E7"/>
                          </a:fillRef>
                          <a:effectRef idx="0">
                            <a:scrgbClr r="0" g="0" b="0"/>
                          </a:effectRef>
                          <a:fontRef idx="none"/>
                        </wps:style>
                        <wps:bodyPr/>
                      </wps:wsp>
                      <wps:wsp>
                        <wps:cNvPr id="573" name="Shape 573"/>
                        <wps:cNvSpPr/>
                        <wps:spPr>
                          <a:xfrm>
                            <a:off x="14869" y="0"/>
                            <a:ext cx="5952731" cy="14869"/>
                          </a:xfrm>
                          <a:custGeom>
                            <a:avLst/>
                            <a:gdLst/>
                            <a:ahLst/>
                            <a:cxnLst/>
                            <a:rect l="0" t="0" r="0" b="0"/>
                            <a:pathLst>
                              <a:path w="5952731" h="14869">
                                <a:moveTo>
                                  <a:pt x="0" y="14869"/>
                                </a:moveTo>
                                <a:cubicBezTo>
                                  <a:pt x="9190" y="5679"/>
                                  <a:pt x="21890" y="0"/>
                                  <a:pt x="35931" y="0"/>
                                </a:cubicBezTo>
                                <a:lnTo>
                                  <a:pt x="5952731" y="0"/>
                                </a:ln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574" name="Shape 574"/>
                        <wps:cNvSpPr/>
                        <wps:spPr>
                          <a:xfrm>
                            <a:off x="0" y="711200"/>
                            <a:ext cx="5967601" cy="0"/>
                          </a:xfrm>
                          <a:custGeom>
                            <a:avLst/>
                            <a:gdLst/>
                            <a:ahLst/>
                            <a:cxnLst/>
                            <a:rect l="0" t="0" r="0" b="0"/>
                            <a:pathLst>
                              <a:path w="5967601">
                                <a:moveTo>
                                  <a:pt x="0" y="0"/>
                                </a:moveTo>
                                <a:lnTo>
                                  <a:pt x="5967601" y="0"/>
                                </a:ln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575" name="Shape 575"/>
                        <wps:cNvSpPr/>
                        <wps:spPr>
                          <a:xfrm>
                            <a:off x="0" y="14869"/>
                            <a:ext cx="14869" cy="696331"/>
                          </a:xfrm>
                          <a:custGeom>
                            <a:avLst/>
                            <a:gdLst/>
                            <a:ahLst/>
                            <a:cxnLst/>
                            <a:rect l="0" t="0" r="0" b="0"/>
                            <a:pathLst>
                              <a:path w="14869" h="696331">
                                <a:moveTo>
                                  <a:pt x="0" y="696331"/>
                                </a:moveTo>
                                <a:lnTo>
                                  <a:pt x="0" y="35931"/>
                                </a:lnTo>
                                <a:cubicBezTo>
                                  <a:pt x="0" y="21890"/>
                                  <a:pt x="5679" y="9190"/>
                                  <a:pt x="14869" y="0"/>
                                </a:cubicBezTo>
                              </a:path>
                            </a:pathLst>
                          </a:custGeom>
                          <a:ln w="15240" cap="rnd">
                            <a:round/>
                          </a:ln>
                        </wps:spPr>
                        <wps:style>
                          <a:lnRef idx="1">
                            <a:srgbClr val="F0A500"/>
                          </a:lnRef>
                          <a:fillRef idx="0">
                            <a:srgbClr val="000000">
                              <a:alpha val="0"/>
                            </a:srgbClr>
                          </a:fillRef>
                          <a:effectRef idx="0">
                            <a:scrgbClr r="0" g="0" b="0"/>
                          </a:effectRef>
                          <a:fontRef idx="none"/>
                        </wps:style>
                        <wps:bodyPr/>
                      </wps:wsp>
                      <wps:wsp>
                        <wps:cNvPr id="576" name="Shape 576"/>
                        <wps:cNvSpPr/>
                        <wps:spPr>
                          <a:xfrm>
                            <a:off x="5967601" y="0"/>
                            <a:ext cx="0" cy="711200"/>
                          </a:xfrm>
                          <a:custGeom>
                            <a:avLst/>
                            <a:gdLst/>
                            <a:ahLst/>
                            <a:cxnLst/>
                            <a:rect l="0" t="0" r="0" b="0"/>
                            <a:pathLst>
                              <a:path h="711200">
                                <a:moveTo>
                                  <a:pt x="0" y="711200"/>
                                </a:moveTo>
                                <a:lnTo>
                                  <a:pt x="0" y="0"/>
                                </a:lnTo>
                              </a:path>
                            </a:pathLst>
                          </a:custGeom>
                          <a:ln w="15240" cap="rnd">
                            <a:round/>
                          </a:ln>
                        </wps:spPr>
                        <wps:style>
                          <a:lnRef idx="1">
                            <a:srgbClr val="F0A5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248" style="width:469.89pt;height:56pt;position:absolute;z-index:-2147483601;mso-position-horizontal-relative:text;mso-position-horizontal:absolute;margin-left:0pt;mso-position-vertical-relative:text;margin-top:-9.64117pt;" coordsize="59676,7112">
                <v:shape id="Shape 566" style="position:absolute;width:59676;height:7112;left:0;top:0;" coordsize="5967601,711200" path="m50800,0l5967601,0l5967601,711200l0,711200l0,50800c0,22718,22718,0,50800,0x">
                  <v:stroke weight="0pt" endcap="flat" joinstyle="miter" miterlimit="10" on="false" color="#000000" opacity="0"/>
                  <v:fill on="true" color="#fef9e7"/>
                </v:shape>
                <v:shape id="Shape 573" style="position:absolute;width:59527;height:148;left:148;top:0;" coordsize="5952731,14869" path="m0,14869c9190,5679,21890,0,35931,0l5952731,0">
                  <v:stroke weight="1.2pt" endcap="round" joinstyle="round" on="true" color="#f0a500"/>
                  <v:fill on="false" color="#000000" opacity="0"/>
                </v:shape>
                <v:shape id="Shape 574" style="position:absolute;width:59676;height:0;left:0;top:7112;" coordsize="5967601,0" path="m0,0l5967601,0">
                  <v:stroke weight="1.2pt" endcap="round" joinstyle="round" on="true" color="#f0a500"/>
                  <v:fill on="false" color="#000000" opacity="0"/>
                </v:shape>
                <v:shape id="Shape 575" style="position:absolute;width:148;height:6963;left:0;top:148;" coordsize="14869,696331" path="m0,696331l0,35931c0,21890,5679,9190,14869,0">
                  <v:stroke weight="1.2pt" endcap="round" joinstyle="round" on="true" color="#f0a500"/>
                  <v:fill on="false" color="#000000" opacity="0"/>
                </v:shape>
                <v:shape id="Shape 576" style="position:absolute;width:0;height:7112;left:59676;top:0;" coordsize="0,711200" path="m0,711200l0,0">
                  <v:stroke weight="1.2pt" endcap="round" joinstyle="round" on="true" color="#f0a500"/>
                  <v:fill on="false" color="#000000" opacity="0"/>
                </v:shape>
              </v:group>
            </w:pict>
          </mc:Fallback>
        </mc:AlternateContent>
      </w:r>
      <w:r>
        <w:rPr>
          <w:rFonts w:ascii="Segoe UI Symbol" w:eastAsia="Segoe UI Symbol" w:hAnsi="Segoe UI Symbol" w:cs="Segoe UI Symbol"/>
          <w:color w:val="F0A500"/>
          <w:sz w:val="18"/>
        </w:rPr>
        <w:t>★</w:t>
      </w:r>
      <w:r>
        <w:rPr>
          <w:b/>
          <w:color w:val="F0A500"/>
          <w:sz w:val="18"/>
        </w:rPr>
        <w:t xml:space="preserve"> NOVELTY / </w:t>
      </w:r>
      <w:r>
        <w:rPr>
          <w:sz w:val="19"/>
        </w:rPr>
        <w:t xml:space="preserve">The 'SHAP-to-narrative' pipeline for credit decisions, combined with a rigorous </w:t>
      </w:r>
      <w:r>
        <w:rPr>
          <w:b/>
          <w:color w:val="F0A500"/>
          <w:sz w:val="28"/>
          <w:vertAlign w:val="superscript"/>
        </w:rPr>
        <w:t xml:space="preserve">RESEARCH GAP </w:t>
      </w:r>
      <w:r>
        <w:rPr>
          <w:sz w:val="19"/>
        </w:rPr>
        <w:t>faithfulness + readability evaluation framework, is not present in existing literature.</w:t>
      </w:r>
    </w:p>
    <w:p w14:paraId="48E0927F" w14:textId="77777777" w:rsidR="001D301A" w:rsidRDefault="00000000">
      <w:pPr>
        <w:spacing w:after="68" w:line="259" w:lineRule="auto"/>
        <w:ind w:left="2098" w:right="145"/>
      </w:pPr>
      <w:r>
        <w:rPr>
          <w:sz w:val="19"/>
        </w:rPr>
        <w:t>You define and measure 'narrative faithfulness' as a new XAI metric.</w:t>
      </w:r>
    </w:p>
    <w:tbl>
      <w:tblPr>
        <w:tblStyle w:val="TableGrid"/>
        <w:tblW w:w="9468" w:type="dxa"/>
        <w:tblInd w:w="-35" w:type="dxa"/>
        <w:tblCellMar>
          <w:top w:w="0" w:type="dxa"/>
          <w:left w:w="160" w:type="dxa"/>
          <w:bottom w:w="0" w:type="dxa"/>
          <w:right w:w="115" w:type="dxa"/>
        </w:tblCellMar>
        <w:tblLook w:val="04A0" w:firstRow="1" w:lastRow="0" w:firstColumn="1" w:lastColumn="0" w:noHBand="0" w:noVBand="1"/>
      </w:tblPr>
      <w:tblGrid>
        <w:gridCol w:w="4734"/>
        <w:gridCol w:w="4734"/>
      </w:tblGrid>
      <w:tr w:rsidR="001D301A" w14:paraId="69781709" w14:textId="77777777">
        <w:trPr>
          <w:trHeight w:val="484"/>
        </w:trPr>
        <w:tc>
          <w:tcPr>
            <w:tcW w:w="4734" w:type="dxa"/>
            <w:tcBorders>
              <w:top w:val="single" w:sz="6" w:space="0" w:color="1B4F72"/>
              <w:left w:val="single" w:sz="6" w:space="0" w:color="1B4F72"/>
              <w:bottom w:val="nil"/>
              <w:right w:val="single" w:sz="4" w:space="0" w:color="1B4F72"/>
            </w:tcBorders>
            <w:shd w:val="clear" w:color="auto" w:fill="D6EAF8"/>
            <w:vAlign w:val="center"/>
          </w:tcPr>
          <w:p w14:paraId="6A60EB60" w14:textId="77777777" w:rsidR="001D301A" w:rsidRDefault="00000000">
            <w:pPr>
              <w:spacing w:after="0" w:line="259" w:lineRule="auto"/>
              <w:ind w:left="0" w:firstLine="0"/>
              <w:jc w:val="left"/>
            </w:pPr>
            <w:r>
              <w:rPr>
                <w:b/>
                <w:color w:val="1B4F72"/>
                <w:sz w:val="18"/>
              </w:rPr>
              <w:t>DATASETS</w:t>
            </w:r>
          </w:p>
        </w:tc>
        <w:tc>
          <w:tcPr>
            <w:tcW w:w="4734" w:type="dxa"/>
            <w:tcBorders>
              <w:top w:val="single" w:sz="6" w:space="0" w:color="1B4F72"/>
              <w:left w:val="single" w:sz="4" w:space="0" w:color="1B4F72"/>
              <w:bottom w:val="nil"/>
              <w:right w:val="single" w:sz="6" w:space="0" w:color="1B4F72"/>
            </w:tcBorders>
            <w:shd w:val="clear" w:color="auto" w:fill="D6EAF8"/>
            <w:vAlign w:val="center"/>
          </w:tcPr>
          <w:p w14:paraId="2332A887" w14:textId="77777777" w:rsidR="001D301A" w:rsidRDefault="00000000">
            <w:pPr>
              <w:spacing w:after="0" w:line="259" w:lineRule="auto"/>
              <w:ind w:left="0" w:firstLine="0"/>
              <w:jc w:val="left"/>
            </w:pPr>
            <w:r>
              <w:rPr>
                <w:b/>
                <w:color w:val="1B4F72"/>
                <w:sz w:val="18"/>
              </w:rPr>
              <w:t>EVALUATION STRATEGY</w:t>
            </w:r>
          </w:p>
        </w:tc>
      </w:tr>
      <w:tr w:rsidR="001D301A" w14:paraId="2B384788" w14:textId="77777777">
        <w:trPr>
          <w:trHeight w:val="1516"/>
        </w:trPr>
        <w:tc>
          <w:tcPr>
            <w:tcW w:w="4734" w:type="dxa"/>
            <w:tcBorders>
              <w:top w:val="nil"/>
              <w:left w:val="single" w:sz="6" w:space="0" w:color="1B4F72"/>
              <w:bottom w:val="single" w:sz="6" w:space="0" w:color="1B4F72"/>
              <w:right w:val="single" w:sz="4" w:space="0" w:color="1B4F72"/>
            </w:tcBorders>
            <w:shd w:val="clear" w:color="auto" w:fill="D6EAF8"/>
            <w:vAlign w:val="center"/>
          </w:tcPr>
          <w:p w14:paraId="3F18A5DC" w14:textId="77777777" w:rsidR="001D301A" w:rsidRDefault="00000000">
            <w:pPr>
              <w:numPr>
                <w:ilvl w:val="0"/>
                <w:numId w:val="14"/>
              </w:numPr>
              <w:spacing w:after="0" w:line="301" w:lineRule="auto"/>
              <w:ind w:firstLine="0"/>
              <w:jc w:val="left"/>
            </w:pPr>
            <w:r>
              <w:rPr>
                <w:sz w:val="18"/>
              </w:rPr>
              <w:t xml:space="preserve">German Credit Dataset — UCI (1,000 applicants, </w:t>
            </w:r>
            <w:proofErr w:type="spellStart"/>
            <w:r>
              <w:rPr>
                <w:sz w:val="18"/>
              </w:rPr>
              <w:t>richdemographic</w:t>
            </w:r>
            <w:proofErr w:type="spellEnd"/>
            <w:r>
              <w:rPr>
                <w:sz w:val="18"/>
              </w:rPr>
              <w:t xml:space="preserve"> features)</w:t>
            </w:r>
          </w:p>
          <w:p w14:paraId="2F9FD0D9" w14:textId="77777777" w:rsidR="001D301A" w:rsidRDefault="00000000">
            <w:pPr>
              <w:numPr>
                <w:ilvl w:val="0"/>
                <w:numId w:val="14"/>
              </w:numPr>
              <w:spacing w:after="36" w:line="259" w:lineRule="auto"/>
              <w:ind w:firstLine="0"/>
              <w:jc w:val="left"/>
            </w:pPr>
            <w:r>
              <w:rPr>
                <w:sz w:val="18"/>
              </w:rPr>
              <w:t>Give Me Some Credit — Kaggle (150K rows)</w:t>
            </w:r>
          </w:p>
          <w:p w14:paraId="211BEC33" w14:textId="77777777" w:rsidR="001D301A" w:rsidRDefault="00000000">
            <w:pPr>
              <w:numPr>
                <w:ilvl w:val="0"/>
                <w:numId w:val="14"/>
              </w:numPr>
              <w:spacing w:after="0" w:line="259" w:lineRule="auto"/>
              <w:ind w:firstLine="0"/>
              <w:jc w:val="left"/>
            </w:pPr>
            <w:r>
              <w:rPr>
                <w:sz w:val="18"/>
              </w:rPr>
              <w:t>LLM: GPT-3.5/4 via OpenAI API (free tier) or Llama-3locally via Ollama</w:t>
            </w:r>
          </w:p>
        </w:tc>
        <w:tc>
          <w:tcPr>
            <w:tcW w:w="4734" w:type="dxa"/>
            <w:tcBorders>
              <w:top w:val="nil"/>
              <w:left w:val="single" w:sz="4" w:space="0" w:color="1B4F72"/>
              <w:bottom w:val="single" w:sz="6" w:space="0" w:color="1B4F72"/>
              <w:right w:val="single" w:sz="6" w:space="0" w:color="1B4F72"/>
            </w:tcBorders>
            <w:shd w:val="clear" w:color="auto" w:fill="D6EAF8"/>
            <w:vAlign w:val="center"/>
          </w:tcPr>
          <w:p w14:paraId="4741326D" w14:textId="77777777" w:rsidR="001D301A" w:rsidRDefault="00000000">
            <w:pPr>
              <w:spacing w:after="0" w:line="259" w:lineRule="auto"/>
              <w:ind w:left="0" w:right="57" w:firstLine="0"/>
              <w:jc w:val="left"/>
            </w:pPr>
            <w:r>
              <w:rPr>
                <w:sz w:val="18"/>
              </w:rPr>
              <w:t>Credit model: AUC-ROC, F1. Narrative quality: faithfulness score (cosine similarity between SHAP rank and narrative emphasis), Flesch-Kincaid readability, user comprehension study (survey with 10–20 participants).</w:t>
            </w:r>
          </w:p>
        </w:tc>
      </w:tr>
    </w:tbl>
    <w:p w14:paraId="291CEE45" w14:textId="77777777" w:rsidR="001D301A" w:rsidRDefault="00000000">
      <w:pPr>
        <w:spacing w:after="66" w:line="259" w:lineRule="auto"/>
        <w:ind w:left="0" w:firstLine="0"/>
        <w:jc w:val="left"/>
      </w:pPr>
      <w:r>
        <w:rPr>
          <w:b/>
          <w:color w:val="1B4F72"/>
          <w:sz w:val="18"/>
        </w:rPr>
        <w:t>KEY PAPERS TO CITE</w:t>
      </w:r>
    </w:p>
    <w:p w14:paraId="55ED99F1" w14:textId="77777777" w:rsidR="001D301A" w:rsidRDefault="00000000">
      <w:pPr>
        <w:numPr>
          <w:ilvl w:val="0"/>
          <w:numId w:val="7"/>
        </w:numPr>
        <w:spacing w:after="67" w:line="259" w:lineRule="auto"/>
        <w:ind w:hanging="107"/>
        <w:jc w:val="left"/>
      </w:pPr>
      <w:r>
        <w:rPr>
          <w:sz w:val="17"/>
        </w:rPr>
        <w:t>Li et al. (2025). Interpretable LLMs for credit risk: a systematic review and taxonomy. arXiv:2506.04290.</w:t>
      </w:r>
    </w:p>
    <w:p w14:paraId="17379A54" w14:textId="77777777" w:rsidR="001D301A" w:rsidRDefault="00000000">
      <w:pPr>
        <w:numPr>
          <w:ilvl w:val="0"/>
          <w:numId w:val="7"/>
        </w:numPr>
        <w:spacing w:after="67" w:line="259" w:lineRule="auto"/>
        <w:ind w:hanging="107"/>
        <w:jc w:val="left"/>
      </w:pPr>
      <w:r>
        <w:rPr>
          <w:sz w:val="17"/>
        </w:rPr>
        <w:t xml:space="preserve">Wu et al. (2023). </w:t>
      </w:r>
      <w:proofErr w:type="spellStart"/>
      <w:r>
        <w:rPr>
          <w:sz w:val="17"/>
        </w:rPr>
        <w:t>BloombergGPT</w:t>
      </w:r>
      <w:proofErr w:type="spellEnd"/>
      <w:r>
        <w:rPr>
          <w:sz w:val="17"/>
        </w:rPr>
        <w:t xml:space="preserve">: a large language model for finance. </w:t>
      </w:r>
      <w:proofErr w:type="spellStart"/>
      <w:r>
        <w:rPr>
          <w:sz w:val="17"/>
        </w:rPr>
        <w:t>arXiv</w:t>
      </w:r>
      <w:proofErr w:type="spellEnd"/>
      <w:r>
        <w:rPr>
          <w:sz w:val="17"/>
        </w:rPr>
        <w:t>.</w:t>
      </w:r>
    </w:p>
    <w:p w14:paraId="4B2851F2" w14:textId="77777777" w:rsidR="001D301A" w:rsidRDefault="00000000">
      <w:pPr>
        <w:numPr>
          <w:ilvl w:val="0"/>
          <w:numId w:val="7"/>
        </w:numPr>
        <w:spacing w:after="67" w:line="259" w:lineRule="auto"/>
        <w:ind w:hanging="107"/>
        <w:jc w:val="left"/>
      </w:pPr>
      <w:r>
        <w:rPr>
          <w:sz w:val="17"/>
        </w:rPr>
        <w:t xml:space="preserve">Yeo et al. (2025). </w:t>
      </w:r>
      <w:proofErr w:type="spellStart"/>
      <w:r>
        <w:rPr>
          <w:sz w:val="17"/>
        </w:rPr>
        <w:t>FinXAI</w:t>
      </w:r>
      <w:proofErr w:type="spellEnd"/>
      <w:r>
        <w:rPr>
          <w:sz w:val="17"/>
        </w:rPr>
        <w:t xml:space="preserve"> survey — LLM-based explainability section. Artificial Intelligence Review.</w:t>
      </w:r>
    </w:p>
    <w:p w14:paraId="64DC8B0D" w14:textId="77777777" w:rsidR="001D301A" w:rsidRDefault="00000000">
      <w:pPr>
        <w:numPr>
          <w:ilvl w:val="0"/>
          <w:numId w:val="7"/>
        </w:numPr>
        <w:spacing w:after="36" w:line="259" w:lineRule="auto"/>
        <w:ind w:hanging="107"/>
        <w:jc w:val="left"/>
      </w:pPr>
      <w:r>
        <w:rPr>
          <w:sz w:val="17"/>
        </w:rPr>
        <w:t>Tao et al. (2024). LLMs in financial risk analysis with LIME and counterfactual XAI. Artificial Intelligence Review.</w:t>
      </w:r>
    </w:p>
    <w:p w14:paraId="1126FA42" w14:textId="3B9B43C7" w:rsidR="001D301A" w:rsidRDefault="00000000" w:rsidP="00EC5A98">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3F662F0" wp14:editId="1E3E3707">
                <wp:extent cx="5967601" cy="7620"/>
                <wp:effectExtent l="0" t="0" r="0" b="0"/>
                <wp:docPr id="13249" name="Group 13249"/>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600" name="Shape 60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1B4F7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9" style="width:469.89pt;height:0.6pt;mso-position-horizontal-relative:char;mso-position-vertical-relative:line" coordsize="59676,76">
                <v:shape id="Shape 600" style="position:absolute;width:59676;height:0;left:0;top:0;" coordsize="5967601,0" path="m0,0l5967601,0">
                  <v:stroke weight="0.6pt" endcap="round" joinstyle="miter" miterlimit="10" on="true" color="#1b4f72"/>
                  <v:fill on="false" color="#000000" opacity="0"/>
                </v:shape>
              </v:group>
            </w:pict>
          </mc:Fallback>
        </mc:AlternateContent>
      </w:r>
      <w:r>
        <w:rPr>
          <w:rFonts w:ascii="Calibri" w:eastAsia="Calibri" w:hAnsi="Calibri" w:cs="Calibri"/>
          <w:noProof/>
          <w:color w:val="000000"/>
          <w:sz w:val="22"/>
        </w:rPr>
        <mc:AlternateContent>
          <mc:Choice Requires="wpg">
            <w:drawing>
              <wp:inline distT="0" distB="0" distL="0" distR="0" wp14:anchorId="53D1D6F7" wp14:editId="3430B040">
                <wp:extent cx="6120001" cy="216000"/>
                <wp:effectExtent l="0" t="0" r="0" b="0"/>
                <wp:docPr id="15751" name="Group 15751"/>
                <wp:cNvGraphicFramePr/>
                <a:graphic xmlns:a="http://schemas.openxmlformats.org/drawingml/2006/main">
                  <a:graphicData uri="http://schemas.microsoft.com/office/word/2010/wordprocessingGroup">
                    <wpg:wgp>
                      <wpg:cNvGrpSpPr/>
                      <wpg:grpSpPr>
                        <a:xfrm>
                          <a:off x="0" y="0"/>
                          <a:ext cx="6120001" cy="216000"/>
                          <a:chOff x="0" y="0"/>
                          <a:chExt cx="6120001" cy="216000"/>
                        </a:xfrm>
                      </wpg:grpSpPr>
                      <wps:wsp>
                        <wps:cNvPr id="606" name="Shape 606"/>
                        <wps:cNvSpPr/>
                        <wps:spPr>
                          <a:xfrm>
                            <a:off x="0" y="0"/>
                            <a:ext cx="6120001" cy="216000"/>
                          </a:xfrm>
                          <a:custGeom>
                            <a:avLst/>
                            <a:gdLst/>
                            <a:ahLst/>
                            <a:cxnLst/>
                            <a:rect l="0" t="0" r="0" b="0"/>
                            <a:pathLst>
                              <a:path w="6120001" h="216000">
                                <a:moveTo>
                                  <a:pt x="50800" y="0"/>
                                </a:moveTo>
                                <a:lnTo>
                                  <a:pt x="6069201" y="0"/>
                                </a:lnTo>
                                <a:cubicBezTo>
                                  <a:pt x="6097284" y="0"/>
                                  <a:pt x="6120001" y="22718"/>
                                  <a:pt x="6120001" y="50800"/>
                                </a:cubicBezTo>
                                <a:lnTo>
                                  <a:pt x="6120001" y="165200"/>
                                </a:lnTo>
                                <a:cubicBezTo>
                                  <a:pt x="6120001" y="193282"/>
                                  <a:pt x="6097284" y="216000"/>
                                  <a:pt x="6069201" y="216000"/>
                                </a:cubicBezTo>
                                <a:lnTo>
                                  <a:pt x="50800" y="216000"/>
                                </a:lnTo>
                                <a:cubicBezTo>
                                  <a:pt x="22718" y="216000"/>
                                  <a:pt x="0" y="193282"/>
                                  <a:pt x="0" y="165200"/>
                                </a:cubicBezTo>
                                <a:lnTo>
                                  <a:pt x="0" y="50800"/>
                                </a:lnTo>
                                <a:cubicBezTo>
                                  <a:pt x="0" y="22718"/>
                                  <a:pt x="22718" y="0"/>
                                  <a:pt x="50800" y="0"/>
                                </a:cubicBezTo>
                                <a:close/>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607" name="Rectangle 607"/>
                        <wps:cNvSpPr/>
                        <wps:spPr>
                          <a:xfrm>
                            <a:off x="108000" y="63614"/>
                            <a:ext cx="2974843" cy="156242"/>
                          </a:xfrm>
                          <a:prstGeom prst="rect">
                            <a:avLst/>
                          </a:prstGeom>
                          <a:ln>
                            <a:noFill/>
                          </a:ln>
                        </wps:spPr>
                        <wps:txbx>
                          <w:txbxContent>
                            <w:p w14:paraId="4126B07E" w14:textId="77777777" w:rsidR="001D301A" w:rsidRDefault="00000000">
                              <w:pPr>
                                <w:spacing w:after="160" w:line="259" w:lineRule="auto"/>
                                <w:ind w:left="0" w:firstLine="0"/>
                                <w:jc w:val="left"/>
                              </w:pPr>
                              <w:r>
                                <w:rPr>
                                  <w:b/>
                                  <w:color w:val="F0A500"/>
                                </w:rPr>
                                <w:t>QUICK COMPARISON OF ALL IDEAS</w:t>
                              </w:r>
                            </w:p>
                          </w:txbxContent>
                        </wps:txbx>
                        <wps:bodyPr horzOverflow="overflow" vert="horz" lIns="0" tIns="0" rIns="0" bIns="0" rtlCol="0">
                          <a:noAutofit/>
                        </wps:bodyPr>
                      </wps:wsp>
                    </wpg:wgp>
                  </a:graphicData>
                </a:graphic>
              </wp:inline>
            </w:drawing>
          </mc:Choice>
          <mc:Fallback>
            <w:pict>
              <v:group w14:anchorId="53D1D6F7" id="Group 15751" o:spid="_x0000_s1026" style="width:481.9pt;height:17pt;mso-position-horizontal-relative:char;mso-position-vertical-relative:line" coordsize="612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">
                <v:shape id="Shape 606" o:spid="_x0000_s1027" style="position:absolute;width:61200;height:2160;visibility:visible;mso-wrap-style:square;v-text-anchor:top" coordsize="6120001,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" path="m50800,l6069201,v28083,,50800,22718,50800,50800l6120001,165200v,28082,-22717,50800,-50800,50800l50800,216000c22718,216000,,193282,,165200l,50800c,22718,22718,,50800,xe" fillcolor="#0d1b2a" stroked="f" strokeweight="0">
                  <v:stroke miterlimit="83231f" joinstyle="miter"/>
                  <v:path arrowok="t" textboxrect="0,0,6120001,216000"/>
                </v:shape>
                <v:rect id="Rectangle 607" o:spid="_x0000_s1028" style="position:absolute;left:1080;top:636;width:2974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4126B07E" w14:textId="77777777" w:rsidR="001D301A" w:rsidRDefault="00000000">
                        <w:pPr>
                          <w:spacing w:after="160" w:line="259" w:lineRule="auto"/>
                          <w:ind w:left="0" w:firstLine="0"/>
                          <w:jc w:val="left"/>
                        </w:pPr>
                        <w:r>
                          <w:rPr>
                            <w:b/>
                            <w:color w:val="F0A500"/>
                          </w:rPr>
                          <w:t>QUICK COMPARISON OF ALL IDEAS</w:t>
                        </w:r>
                      </w:p>
                    </w:txbxContent>
                  </v:textbox>
                </v:rect>
                <w10:anchorlock/>
              </v:group>
            </w:pict>
          </mc:Fallback>
        </mc:AlternateContent>
      </w:r>
    </w:p>
    <w:tbl>
      <w:tblPr>
        <w:tblStyle w:val="TableGrid"/>
        <w:tblW w:w="9071" w:type="dxa"/>
        <w:tblInd w:w="163" w:type="dxa"/>
        <w:tblCellMar>
          <w:top w:w="0" w:type="dxa"/>
          <w:left w:w="0" w:type="dxa"/>
          <w:bottom w:w="0" w:type="dxa"/>
          <w:right w:w="0" w:type="dxa"/>
        </w:tblCellMar>
        <w:tblLook w:val="04A0" w:firstRow="1" w:lastRow="0" w:firstColumn="1" w:lastColumn="0" w:noHBand="0" w:noVBand="1"/>
      </w:tblPr>
      <w:tblGrid>
        <w:gridCol w:w="284"/>
        <w:gridCol w:w="1984"/>
        <w:gridCol w:w="1984"/>
        <w:gridCol w:w="1701"/>
        <w:gridCol w:w="1247"/>
        <w:gridCol w:w="1871"/>
      </w:tblGrid>
      <w:tr w:rsidR="001D301A" w14:paraId="544277F2" w14:textId="77777777" w:rsidTr="004443C0">
        <w:trPr>
          <w:trHeight w:val="440"/>
        </w:trPr>
        <w:tc>
          <w:tcPr>
            <w:tcW w:w="284" w:type="dxa"/>
            <w:tcBorders>
              <w:top w:val="single" w:sz="3" w:space="0" w:color="85929E"/>
              <w:left w:val="single" w:sz="3" w:space="0" w:color="85929E"/>
              <w:bottom w:val="single" w:sz="3" w:space="0" w:color="85929E"/>
              <w:right w:val="single" w:sz="3" w:space="0" w:color="85929E"/>
            </w:tcBorders>
            <w:shd w:val="clear" w:color="auto" w:fill="0D1B2A"/>
            <w:vAlign w:val="center"/>
          </w:tcPr>
          <w:p w14:paraId="1F5B7A9D" w14:textId="77777777" w:rsidR="001D301A" w:rsidRDefault="00000000">
            <w:pPr>
              <w:spacing w:after="0" w:line="259" w:lineRule="auto"/>
              <w:ind w:left="100" w:firstLine="0"/>
              <w:jc w:val="left"/>
            </w:pPr>
            <w:r>
              <w:rPr>
                <w:b/>
                <w:color w:val="FFFFFF"/>
                <w:sz w:val="17"/>
              </w:rPr>
              <w:t>#</w:t>
            </w:r>
          </w:p>
        </w:tc>
        <w:tc>
          <w:tcPr>
            <w:tcW w:w="1984" w:type="dxa"/>
            <w:tcBorders>
              <w:top w:val="single" w:sz="3" w:space="0" w:color="85929E"/>
              <w:left w:val="single" w:sz="3" w:space="0" w:color="85929E"/>
              <w:bottom w:val="single" w:sz="3" w:space="0" w:color="85929E"/>
              <w:right w:val="single" w:sz="3" w:space="0" w:color="85929E"/>
            </w:tcBorders>
            <w:shd w:val="clear" w:color="auto" w:fill="0D1B2A"/>
            <w:vAlign w:val="center"/>
          </w:tcPr>
          <w:p w14:paraId="137B9B33" w14:textId="77777777" w:rsidR="001D301A" w:rsidRDefault="00000000">
            <w:pPr>
              <w:spacing w:after="0" w:line="259" w:lineRule="auto"/>
              <w:ind w:left="100" w:firstLine="0"/>
              <w:jc w:val="left"/>
            </w:pPr>
            <w:r>
              <w:rPr>
                <w:b/>
                <w:color w:val="FFFFFF"/>
                <w:sz w:val="17"/>
              </w:rPr>
              <w:t>Topic</w:t>
            </w:r>
          </w:p>
        </w:tc>
        <w:tc>
          <w:tcPr>
            <w:tcW w:w="1984" w:type="dxa"/>
            <w:tcBorders>
              <w:top w:val="single" w:sz="3" w:space="0" w:color="85929E"/>
              <w:left w:val="single" w:sz="3" w:space="0" w:color="85929E"/>
              <w:bottom w:val="single" w:sz="3" w:space="0" w:color="85929E"/>
              <w:right w:val="single" w:sz="3" w:space="0" w:color="85929E"/>
            </w:tcBorders>
            <w:shd w:val="clear" w:color="auto" w:fill="0D1B2A"/>
            <w:vAlign w:val="center"/>
          </w:tcPr>
          <w:p w14:paraId="07FDB5EB" w14:textId="77777777" w:rsidR="001D301A" w:rsidRDefault="00000000">
            <w:pPr>
              <w:spacing w:after="0" w:line="259" w:lineRule="auto"/>
              <w:ind w:left="100" w:firstLine="0"/>
              <w:jc w:val="left"/>
            </w:pPr>
            <w:r>
              <w:rPr>
                <w:b/>
                <w:color w:val="FFFFFF"/>
                <w:sz w:val="17"/>
              </w:rPr>
              <w:t>DL Model</w:t>
            </w:r>
          </w:p>
        </w:tc>
        <w:tc>
          <w:tcPr>
            <w:tcW w:w="1701" w:type="dxa"/>
            <w:tcBorders>
              <w:top w:val="single" w:sz="3" w:space="0" w:color="85929E"/>
              <w:left w:val="single" w:sz="3" w:space="0" w:color="85929E"/>
              <w:bottom w:val="single" w:sz="3" w:space="0" w:color="85929E"/>
              <w:right w:val="single" w:sz="3" w:space="0" w:color="85929E"/>
            </w:tcBorders>
            <w:shd w:val="clear" w:color="auto" w:fill="0D1B2A"/>
            <w:vAlign w:val="center"/>
          </w:tcPr>
          <w:p w14:paraId="2B38A94D" w14:textId="77777777" w:rsidR="001D301A" w:rsidRDefault="00000000">
            <w:pPr>
              <w:spacing w:after="0" w:line="259" w:lineRule="auto"/>
              <w:ind w:left="100" w:firstLine="0"/>
              <w:jc w:val="left"/>
            </w:pPr>
            <w:r>
              <w:rPr>
                <w:b/>
                <w:color w:val="FFFFFF"/>
                <w:sz w:val="17"/>
              </w:rPr>
              <w:t>XAI Method</w:t>
            </w:r>
          </w:p>
        </w:tc>
        <w:tc>
          <w:tcPr>
            <w:tcW w:w="1247" w:type="dxa"/>
            <w:tcBorders>
              <w:top w:val="single" w:sz="3" w:space="0" w:color="85929E"/>
              <w:left w:val="single" w:sz="3" w:space="0" w:color="85929E"/>
              <w:bottom w:val="single" w:sz="3" w:space="0" w:color="85929E"/>
              <w:right w:val="single" w:sz="3" w:space="0" w:color="85929E"/>
            </w:tcBorders>
            <w:shd w:val="clear" w:color="auto" w:fill="0D1B2A"/>
            <w:vAlign w:val="center"/>
          </w:tcPr>
          <w:p w14:paraId="37C3B9E7" w14:textId="77777777" w:rsidR="001D301A" w:rsidRDefault="00000000">
            <w:pPr>
              <w:spacing w:after="0" w:line="259" w:lineRule="auto"/>
              <w:ind w:left="100" w:firstLine="0"/>
              <w:jc w:val="left"/>
            </w:pPr>
            <w:r>
              <w:rPr>
                <w:b/>
                <w:color w:val="FFFFFF"/>
                <w:sz w:val="17"/>
              </w:rPr>
              <w:t>Difficulty</w:t>
            </w:r>
          </w:p>
        </w:tc>
        <w:tc>
          <w:tcPr>
            <w:tcW w:w="1871" w:type="dxa"/>
            <w:tcBorders>
              <w:top w:val="single" w:sz="3" w:space="0" w:color="85929E"/>
              <w:left w:val="single" w:sz="3" w:space="0" w:color="85929E"/>
              <w:bottom w:val="single" w:sz="3" w:space="0" w:color="85929E"/>
              <w:right w:val="single" w:sz="3" w:space="0" w:color="85929E"/>
            </w:tcBorders>
            <w:shd w:val="clear" w:color="auto" w:fill="0D1B2A"/>
            <w:vAlign w:val="center"/>
          </w:tcPr>
          <w:p w14:paraId="6ABF9EF8" w14:textId="77777777" w:rsidR="001D301A" w:rsidRDefault="00000000">
            <w:pPr>
              <w:spacing w:after="0" w:line="259" w:lineRule="auto"/>
              <w:ind w:left="100" w:firstLine="0"/>
              <w:jc w:val="left"/>
            </w:pPr>
            <w:r>
              <w:rPr>
                <w:b/>
                <w:color w:val="FFFFFF"/>
                <w:sz w:val="17"/>
              </w:rPr>
              <w:t>Best For</w:t>
            </w:r>
          </w:p>
        </w:tc>
      </w:tr>
      <w:tr w:rsidR="001D301A" w14:paraId="5506EFA1" w14:textId="77777777" w:rsidTr="004443C0">
        <w:trPr>
          <w:trHeight w:val="440"/>
        </w:trPr>
        <w:tc>
          <w:tcPr>
            <w:tcW w:w="284"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15004F51" w14:textId="77777777" w:rsidR="001D301A" w:rsidRDefault="00000000">
            <w:pPr>
              <w:spacing w:after="0" w:line="259" w:lineRule="auto"/>
              <w:ind w:left="100" w:firstLine="0"/>
              <w:jc w:val="left"/>
            </w:pPr>
            <w:r>
              <w:rPr>
                <w:color w:val="000000"/>
                <w:sz w:val="17"/>
              </w:rPr>
              <w:lastRenderedPageBreak/>
              <w:t>1</w:t>
            </w:r>
          </w:p>
        </w:tc>
        <w:tc>
          <w:tcPr>
            <w:tcW w:w="1984"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47EF8614" w14:textId="77777777" w:rsidR="001D301A" w:rsidRDefault="00000000">
            <w:pPr>
              <w:spacing w:after="0" w:line="259" w:lineRule="auto"/>
              <w:ind w:left="100" w:right="-1" w:firstLine="0"/>
              <w:jc w:val="left"/>
            </w:pPr>
            <w:r>
              <w:rPr>
                <w:color w:val="000000"/>
                <w:sz w:val="17"/>
              </w:rPr>
              <w:t>Credit Default + Fairness</w:t>
            </w:r>
          </w:p>
        </w:tc>
        <w:tc>
          <w:tcPr>
            <w:tcW w:w="1984"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4AF79B2F" w14:textId="77777777" w:rsidR="001D301A" w:rsidRDefault="00000000">
            <w:pPr>
              <w:spacing w:after="0" w:line="259" w:lineRule="auto"/>
              <w:ind w:left="100" w:firstLine="0"/>
              <w:jc w:val="left"/>
            </w:pPr>
            <w:proofErr w:type="spellStart"/>
            <w:r>
              <w:rPr>
                <w:color w:val="000000"/>
                <w:sz w:val="17"/>
              </w:rPr>
              <w:t>TabTransformer</w:t>
            </w:r>
            <w:proofErr w:type="spellEnd"/>
            <w:r>
              <w:rPr>
                <w:color w:val="000000"/>
                <w:sz w:val="17"/>
              </w:rPr>
              <w:t xml:space="preserve"> / LSTM</w:t>
            </w:r>
          </w:p>
        </w:tc>
        <w:tc>
          <w:tcPr>
            <w:tcW w:w="1701"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180945D3" w14:textId="77777777" w:rsidR="001D301A" w:rsidRDefault="00000000">
            <w:pPr>
              <w:spacing w:after="0" w:line="259" w:lineRule="auto"/>
              <w:ind w:left="100" w:firstLine="0"/>
              <w:jc w:val="left"/>
            </w:pPr>
            <w:r>
              <w:rPr>
                <w:color w:val="000000"/>
                <w:sz w:val="17"/>
              </w:rPr>
              <w:t>SHAP + LIME</w:t>
            </w:r>
          </w:p>
        </w:tc>
        <w:tc>
          <w:tcPr>
            <w:tcW w:w="1247"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36C86AC6" w14:textId="77777777" w:rsidR="001D301A" w:rsidRDefault="00000000">
            <w:pPr>
              <w:spacing w:after="0" w:line="259" w:lineRule="auto"/>
              <w:ind w:left="100" w:firstLine="0"/>
              <w:jc w:val="left"/>
            </w:pPr>
            <w:r>
              <w:rPr>
                <w:color w:val="000000"/>
                <w:sz w:val="17"/>
              </w:rPr>
              <w:t>Beginner–Int.</w:t>
            </w:r>
          </w:p>
        </w:tc>
        <w:tc>
          <w:tcPr>
            <w:tcW w:w="1871"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41B4ED78" w14:textId="77777777" w:rsidR="001D301A" w:rsidRDefault="00000000">
            <w:pPr>
              <w:spacing w:after="0" w:line="259" w:lineRule="auto"/>
              <w:ind w:left="100" w:firstLine="0"/>
              <w:jc w:val="left"/>
            </w:pPr>
            <w:r>
              <w:rPr>
                <w:color w:val="000000"/>
                <w:sz w:val="17"/>
              </w:rPr>
              <w:t>Regulation focus</w:t>
            </w:r>
          </w:p>
        </w:tc>
      </w:tr>
      <w:tr w:rsidR="001D301A" w14:paraId="43DCF7CB" w14:textId="77777777" w:rsidTr="004443C0">
        <w:trPr>
          <w:trHeight w:val="440"/>
        </w:trPr>
        <w:tc>
          <w:tcPr>
            <w:tcW w:w="284" w:type="dxa"/>
            <w:tcBorders>
              <w:top w:val="single" w:sz="3" w:space="0" w:color="85929E"/>
              <w:left w:val="single" w:sz="3" w:space="0" w:color="85929E"/>
              <w:bottom w:val="single" w:sz="3" w:space="0" w:color="85929E"/>
              <w:right w:val="single" w:sz="3" w:space="0" w:color="85929E"/>
            </w:tcBorders>
            <w:shd w:val="clear" w:color="auto" w:fill="FADBD8"/>
            <w:vAlign w:val="center"/>
          </w:tcPr>
          <w:p w14:paraId="582B5C5C" w14:textId="77777777" w:rsidR="001D301A" w:rsidRDefault="00000000">
            <w:pPr>
              <w:spacing w:after="0" w:line="259" w:lineRule="auto"/>
              <w:ind w:left="100" w:firstLine="0"/>
              <w:jc w:val="left"/>
            </w:pPr>
            <w:r>
              <w:rPr>
                <w:color w:val="000000"/>
                <w:sz w:val="17"/>
              </w:rPr>
              <w:t>6</w:t>
            </w:r>
          </w:p>
        </w:tc>
        <w:tc>
          <w:tcPr>
            <w:tcW w:w="1984" w:type="dxa"/>
            <w:tcBorders>
              <w:top w:val="single" w:sz="3" w:space="0" w:color="85929E"/>
              <w:left w:val="single" w:sz="3" w:space="0" w:color="85929E"/>
              <w:bottom w:val="single" w:sz="3" w:space="0" w:color="85929E"/>
              <w:right w:val="single" w:sz="3" w:space="0" w:color="85929E"/>
            </w:tcBorders>
            <w:shd w:val="clear" w:color="auto" w:fill="FADBD8"/>
            <w:vAlign w:val="center"/>
          </w:tcPr>
          <w:p w14:paraId="1283278A" w14:textId="77777777" w:rsidR="001D301A" w:rsidRDefault="00000000">
            <w:pPr>
              <w:spacing w:after="0" w:line="259" w:lineRule="auto"/>
              <w:ind w:left="100" w:firstLine="0"/>
              <w:jc w:val="left"/>
            </w:pPr>
            <w:r>
              <w:rPr>
                <w:color w:val="000000"/>
                <w:sz w:val="17"/>
              </w:rPr>
              <w:t>AML Graph Networks</w:t>
            </w:r>
          </w:p>
        </w:tc>
        <w:tc>
          <w:tcPr>
            <w:tcW w:w="1984" w:type="dxa"/>
            <w:tcBorders>
              <w:top w:val="single" w:sz="3" w:space="0" w:color="85929E"/>
              <w:left w:val="single" w:sz="3" w:space="0" w:color="85929E"/>
              <w:bottom w:val="single" w:sz="3" w:space="0" w:color="85929E"/>
              <w:right w:val="single" w:sz="3" w:space="0" w:color="85929E"/>
            </w:tcBorders>
            <w:shd w:val="clear" w:color="auto" w:fill="FADBD8"/>
            <w:vAlign w:val="center"/>
          </w:tcPr>
          <w:p w14:paraId="4C90A51C" w14:textId="77777777" w:rsidR="001D301A" w:rsidRDefault="00000000">
            <w:pPr>
              <w:spacing w:after="0" w:line="259" w:lineRule="auto"/>
              <w:ind w:left="100" w:firstLine="0"/>
              <w:jc w:val="left"/>
            </w:pPr>
            <w:r>
              <w:rPr>
                <w:color w:val="000000"/>
                <w:sz w:val="17"/>
              </w:rPr>
              <w:t xml:space="preserve">GAT / </w:t>
            </w:r>
            <w:proofErr w:type="spellStart"/>
            <w:r>
              <w:rPr>
                <w:color w:val="000000"/>
                <w:sz w:val="17"/>
              </w:rPr>
              <w:t>GraphSAGE</w:t>
            </w:r>
            <w:proofErr w:type="spellEnd"/>
          </w:p>
        </w:tc>
        <w:tc>
          <w:tcPr>
            <w:tcW w:w="1701" w:type="dxa"/>
            <w:tcBorders>
              <w:top w:val="single" w:sz="3" w:space="0" w:color="85929E"/>
              <w:left w:val="single" w:sz="3" w:space="0" w:color="85929E"/>
              <w:bottom w:val="single" w:sz="3" w:space="0" w:color="85929E"/>
              <w:right w:val="single" w:sz="3" w:space="0" w:color="85929E"/>
            </w:tcBorders>
            <w:shd w:val="clear" w:color="auto" w:fill="FADBD8"/>
            <w:vAlign w:val="center"/>
          </w:tcPr>
          <w:p w14:paraId="641B040D" w14:textId="77777777" w:rsidR="001D301A" w:rsidRDefault="00000000">
            <w:pPr>
              <w:spacing w:after="0" w:line="259" w:lineRule="auto"/>
              <w:ind w:left="100" w:firstLine="0"/>
              <w:jc w:val="left"/>
            </w:pPr>
            <w:proofErr w:type="spellStart"/>
            <w:r>
              <w:rPr>
                <w:color w:val="000000"/>
                <w:sz w:val="17"/>
              </w:rPr>
              <w:t>GNNExplainer</w:t>
            </w:r>
            <w:proofErr w:type="spellEnd"/>
          </w:p>
        </w:tc>
        <w:tc>
          <w:tcPr>
            <w:tcW w:w="1247" w:type="dxa"/>
            <w:tcBorders>
              <w:top w:val="single" w:sz="3" w:space="0" w:color="85929E"/>
              <w:left w:val="single" w:sz="3" w:space="0" w:color="85929E"/>
              <w:bottom w:val="single" w:sz="3" w:space="0" w:color="85929E"/>
              <w:right w:val="single" w:sz="3" w:space="0" w:color="85929E"/>
            </w:tcBorders>
            <w:shd w:val="clear" w:color="auto" w:fill="FADBD8"/>
            <w:vAlign w:val="center"/>
          </w:tcPr>
          <w:p w14:paraId="7B77619A" w14:textId="77777777" w:rsidR="001D301A" w:rsidRDefault="00000000">
            <w:pPr>
              <w:spacing w:after="0" w:line="259" w:lineRule="auto"/>
              <w:ind w:left="100" w:firstLine="0"/>
              <w:jc w:val="left"/>
            </w:pPr>
            <w:r>
              <w:rPr>
                <w:color w:val="000000"/>
                <w:sz w:val="17"/>
              </w:rPr>
              <w:t>Advanced</w:t>
            </w:r>
          </w:p>
        </w:tc>
        <w:tc>
          <w:tcPr>
            <w:tcW w:w="1871" w:type="dxa"/>
            <w:tcBorders>
              <w:top w:val="single" w:sz="3" w:space="0" w:color="85929E"/>
              <w:left w:val="single" w:sz="3" w:space="0" w:color="85929E"/>
              <w:bottom w:val="single" w:sz="3" w:space="0" w:color="85929E"/>
              <w:right w:val="single" w:sz="3" w:space="0" w:color="85929E"/>
            </w:tcBorders>
            <w:shd w:val="clear" w:color="auto" w:fill="FADBD8"/>
            <w:vAlign w:val="center"/>
          </w:tcPr>
          <w:p w14:paraId="2DE84CF4" w14:textId="77777777" w:rsidR="001D301A" w:rsidRDefault="00000000">
            <w:pPr>
              <w:spacing w:after="0" w:line="259" w:lineRule="auto"/>
              <w:ind w:left="100" w:firstLine="0"/>
              <w:jc w:val="left"/>
            </w:pPr>
            <w:r>
              <w:rPr>
                <w:color w:val="000000"/>
                <w:sz w:val="17"/>
              </w:rPr>
              <w:t>Graph DL interest</w:t>
            </w:r>
          </w:p>
        </w:tc>
      </w:tr>
      <w:tr w:rsidR="001D301A" w14:paraId="06DA8F55" w14:textId="77777777" w:rsidTr="004443C0">
        <w:trPr>
          <w:trHeight w:val="440"/>
        </w:trPr>
        <w:tc>
          <w:tcPr>
            <w:tcW w:w="284"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0F1B07B5" w14:textId="77777777" w:rsidR="001D301A" w:rsidRDefault="00000000">
            <w:pPr>
              <w:spacing w:after="0" w:line="259" w:lineRule="auto"/>
              <w:ind w:left="100" w:firstLine="0"/>
              <w:jc w:val="left"/>
            </w:pPr>
            <w:r>
              <w:rPr>
                <w:color w:val="000000"/>
                <w:sz w:val="17"/>
              </w:rPr>
              <w:t>7</w:t>
            </w:r>
          </w:p>
        </w:tc>
        <w:tc>
          <w:tcPr>
            <w:tcW w:w="1984"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1B035FE1" w14:textId="77777777" w:rsidR="001D301A" w:rsidRDefault="00000000">
            <w:pPr>
              <w:spacing w:after="0" w:line="259" w:lineRule="auto"/>
              <w:ind w:left="100" w:firstLine="0"/>
              <w:jc w:val="left"/>
            </w:pPr>
            <w:r>
              <w:rPr>
                <w:color w:val="000000"/>
                <w:sz w:val="17"/>
              </w:rPr>
              <w:t>LLM Narratives</w:t>
            </w:r>
          </w:p>
        </w:tc>
        <w:tc>
          <w:tcPr>
            <w:tcW w:w="1984"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6B820C42" w14:textId="77777777" w:rsidR="001D301A" w:rsidRDefault="00000000">
            <w:pPr>
              <w:spacing w:after="0" w:line="259" w:lineRule="auto"/>
              <w:ind w:left="100" w:firstLine="0"/>
              <w:jc w:val="left"/>
            </w:pPr>
            <w:proofErr w:type="spellStart"/>
            <w:r>
              <w:rPr>
                <w:color w:val="000000"/>
                <w:sz w:val="17"/>
              </w:rPr>
              <w:t>LightGBM</w:t>
            </w:r>
            <w:proofErr w:type="spellEnd"/>
            <w:r>
              <w:rPr>
                <w:color w:val="000000"/>
                <w:sz w:val="17"/>
              </w:rPr>
              <w:t xml:space="preserve"> + LLM</w:t>
            </w:r>
          </w:p>
        </w:tc>
        <w:tc>
          <w:tcPr>
            <w:tcW w:w="1701"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771D31CA" w14:textId="77777777" w:rsidR="001D301A" w:rsidRDefault="00000000">
            <w:pPr>
              <w:spacing w:after="0" w:line="259" w:lineRule="auto"/>
              <w:ind w:left="100" w:firstLine="0"/>
              <w:jc w:val="left"/>
            </w:pPr>
            <w:r>
              <w:rPr>
                <w:color w:val="000000"/>
                <w:sz w:val="17"/>
              </w:rPr>
              <w:t xml:space="preserve">SHAP-to-Text </w:t>
            </w:r>
            <w:proofErr w:type="spellStart"/>
            <w:r>
              <w:rPr>
                <w:color w:val="000000"/>
                <w:sz w:val="17"/>
              </w:rPr>
              <w:t>pipelin</w:t>
            </w:r>
            <w:proofErr w:type="spellEnd"/>
          </w:p>
        </w:tc>
        <w:tc>
          <w:tcPr>
            <w:tcW w:w="1247"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360C0F4A" w14:textId="77777777" w:rsidR="001D301A" w:rsidRDefault="00000000">
            <w:pPr>
              <w:spacing w:after="0" w:line="259" w:lineRule="auto"/>
              <w:ind w:left="-14" w:firstLine="0"/>
              <w:jc w:val="left"/>
            </w:pPr>
            <w:proofErr w:type="spellStart"/>
            <w:r>
              <w:rPr>
                <w:color w:val="000000"/>
                <w:sz w:val="17"/>
              </w:rPr>
              <w:t>eAdvanced</w:t>
            </w:r>
            <w:proofErr w:type="spellEnd"/>
          </w:p>
        </w:tc>
        <w:tc>
          <w:tcPr>
            <w:tcW w:w="1871" w:type="dxa"/>
            <w:tcBorders>
              <w:top w:val="single" w:sz="3" w:space="0" w:color="85929E"/>
              <w:left w:val="single" w:sz="3" w:space="0" w:color="85929E"/>
              <w:bottom w:val="single" w:sz="3" w:space="0" w:color="85929E"/>
              <w:right w:val="single" w:sz="3" w:space="0" w:color="85929E"/>
            </w:tcBorders>
            <w:shd w:val="clear" w:color="auto" w:fill="D6EAF8"/>
            <w:vAlign w:val="center"/>
          </w:tcPr>
          <w:p w14:paraId="07B35BEF" w14:textId="77777777" w:rsidR="001D301A" w:rsidRDefault="00000000">
            <w:pPr>
              <w:spacing w:after="0" w:line="259" w:lineRule="auto"/>
              <w:ind w:left="100" w:firstLine="0"/>
              <w:jc w:val="left"/>
            </w:pPr>
            <w:r>
              <w:rPr>
                <w:color w:val="000000"/>
                <w:sz w:val="17"/>
              </w:rPr>
              <w:t>NLP + XAI fusion</w:t>
            </w:r>
          </w:p>
        </w:tc>
      </w:tr>
    </w:tbl>
    <w:p w14:paraId="29112121" w14:textId="14873F54" w:rsidR="001D301A" w:rsidRDefault="001D301A" w:rsidP="00EC5A98">
      <w:pPr>
        <w:spacing w:after="255" w:line="259" w:lineRule="auto"/>
        <w:ind w:left="0" w:right="-240" w:firstLine="0"/>
        <w:jc w:val="left"/>
      </w:pPr>
    </w:p>
    <w:p w14:paraId="2CCC3F5F" w14:textId="77777777" w:rsidR="00D219BC" w:rsidRDefault="00D219BC" w:rsidP="00EC5A98">
      <w:pPr>
        <w:spacing w:after="255" w:line="259" w:lineRule="auto"/>
        <w:ind w:left="0" w:right="-240" w:firstLine="0"/>
        <w:jc w:val="left"/>
      </w:pPr>
    </w:p>
    <w:p w14:paraId="315750B7" w14:textId="77777777" w:rsidR="00D219BC" w:rsidRPr="00D219BC" w:rsidRDefault="00D219BC" w:rsidP="00D219BC">
      <w:pPr>
        <w:spacing w:after="255" w:line="259" w:lineRule="auto"/>
        <w:ind w:left="0" w:right="-240" w:firstLine="0"/>
        <w:jc w:val="left"/>
      </w:pPr>
      <w:r w:rsidRPr="00D219BC">
        <w:t>3) Explainable graph fraud detection: “why this node is suspicious”</w:t>
      </w:r>
    </w:p>
    <w:p w14:paraId="7DC04156" w14:textId="77777777" w:rsidR="00D219BC" w:rsidRPr="00D219BC" w:rsidRDefault="00D219BC" w:rsidP="00D219BC">
      <w:pPr>
        <w:spacing w:after="255" w:line="259" w:lineRule="auto"/>
        <w:ind w:left="0" w:right="-240" w:firstLine="0"/>
        <w:jc w:val="left"/>
      </w:pPr>
      <w:r w:rsidRPr="00D219BC">
        <w:t>Problem: GNN fraud detectors can be accurate but extremely black-box.</w:t>
      </w:r>
    </w:p>
    <w:p w14:paraId="53977DAC" w14:textId="77777777" w:rsidR="00D219BC" w:rsidRPr="00D219BC" w:rsidRDefault="00D219BC" w:rsidP="00D219BC">
      <w:pPr>
        <w:spacing w:after="255" w:line="259" w:lineRule="auto"/>
        <w:ind w:left="0" w:right="-240" w:firstLine="0"/>
        <w:jc w:val="left"/>
      </w:pPr>
      <w:r w:rsidRPr="00D219BC">
        <w:t>Research idea: Use a graph model (e.g., GNN/Graph Transformer) and add:</w:t>
      </w:r>
    </w:p>
    <w:p w14:paraId="75BD0C05" w14:textId="77777777" w:rsidR="00D219BC" w:rsidRPr="00D219BC" w:rsidRDefault="00D219BC" w:rsidP="00D219BC">
      <w:pPr>
        <w:spacing w:after="255" w:line="259" w:lineRule="auto"/>
        <w:ind w:left="0" w:right="-240" w:firstLine="0"/>
        <w:jc w:val="left"/>
      </w:pPr>
      <w:r w:rsidRPr="00D219BC">
        <w:t xml:space="preserve">subgraph explanations (which </w:t>
      </w:r>
      <w:proofErr w:type="spellStart"/>
      <w:r w:rsidRPr="00D219BC">
        <w:t>neighbors</w:t>
      </w:r>
      <w:proofErr w:type="spellEnd"/>
      <w:r w:rsidRPr="00D219BC">
        <w:t>/edges caused suspicion)</w:t>
      </w:r>
    </w:p>
    <w:p w14:paraId="7083022A" w14:textId="77777777" w:rsidR="00D219BC" w:rsidRPr="00D219BC" w:rsidRDefault="00D219BC" w:rsidP="00D219BC">
      <w:pPr>
        <w:spacing w:after="255" w:line="259" w:lineRule="auto"/>
        <w:ind w:left="0" w:right="-240" w:firstLine="0"/>
        <w:jc w:val="left"/>
      </w:pPr>
      <w:r w:rsidRPr="00D219BC">
        <w:t>rule summaries (“triangles of accounts + rapid transactions + shared devices”)</w:t>
      </w:r>
    </w:p>
    <w:p w14:paraId="6CF70A41" w14:textId="77777777" w:rsidR="00D219BC" w:rsidRPr="00D219BC" w:rsidRDefault="00D219BC" w:rsidP="00D219BC">
      <w:pPr>
        <w:spacing w:after="255" w:line="259" w:lineRule="auto"/>
        <w:ind w:left="0" w:right="-240" w:firstLine="0"/>
        <w:jc w:val="left"/>
      </w:pPr>
      <w:r w:rsidRPr="00D219BC">
        <w:t>Gap to attack: explanation fidelity vs stability on large evolving graphs.</w:t>
      </w:r>
    </w:p>
    <w:p w14:paraId="5C514956" w14:textId="77777777" w:rsidR="00D219BC" w:rsidRPr="00D219BC" w:rsidRDefault="00D219BC" w:rsidP="00D219BC">
      <w:pPr>
        <w:spacing w:after="255" w:line="259" w:lineRule="auto"/>
        <w:ind w:left="0" w:right="-240" w:firstLine="0"/>
        <w:jc w:val="left"/>
      </w:pPr>
      <w:r w:rsidRPr="00D219BC">
        <w:t>4) Multi-modal finance XAI (tabular + text)</w:t>
      </w:r>
    </w:p>
    <w:p w14:paraId="35774D79" w14:textId="77777777" w:rsidR="00D219BC" w:rsidRPr="00D219BC" w:rsidRDefault="00D219BC" w:rsidP="00D219BC">
      <w:pPr>
        <w:spacing w:after="255" w:line="259" w:lineRule="auto"/>
        <w:ind w:left="0" w:right="-240" w:firstLine="0"/>
        <w:jc w:val="left"/>
      </w:pPr>
      <w:r w:rsidRPr="00D219BC">
        <w:t>Problem: Real credit decisions often use tabular financials + text (loan application notes, transaction descriptions, news).</w:t>
      </w:r>
    </w:p>
    <w:p w14:paraId="3CE3DDA5" w14:textId="77777777" w:rsidR="00D219BC" w:rsidRPr="00D219BC" w:rsidRDefault="00D219BC" w:rsidP="00D219BC">
      <w:pPr>
        <w:spacing w:after="255" w:line="259" w:lineRule="auto"/>
        <w:ind w:left="0" w:right="-240" w:firstLine="0"/>
        <w:jc w:val="left"/>
      </w:pPr>
      <w:r w:rsidRPr="00D219BC">
        <w:t>Research idea: Build a model that fuses:</w:t>
      </w:r>
    </w:p>
    <w:p w14:paraId="0CBACFBF" w14:textId="77777777" w:rsidR="00D219BC" w:rsidRPr="00D219BC" w:rsidRDefault="00D219BC" w:rsidP="00D219BC">
      <w:pPr>
        <w:spacing w:after="255" w:line="259" w:lineRule="auto"/>
        <w:ind w:left="0" w:right="-240" w:firstLine="0"/>
        <w:jc w:val="left"/>
      </w:pPr>
      <w:r w:rsidRPr="00D219BC">
        <w:t>tabular encoder</w:t>
      </w:r>
    </w:p>
    <w:p w14:paraId="75C08CD4" w14:textId="77777777" w:rsidR="00D219BC" w:rsidRPr="00D219BC" w:rsidRDefault="00D219BC" w:rsidP="00D219BC">
      <w:pPr>
        <w:spacing w:after="255" w:line="259" w:lineRule="auto"/>
        <w:ind w:left="0" w:right="-240" w:firstLine="0"/>
        <w:jc w:val="left"/>
      </w:pPr>
      <w:r w:rsidRPr="00D219BC">
        <w:t>text encoder (Transformer)</w:t>
      </w:r>
    </w:p>
    <w:p w14:paraId="76E794ED" w14:textId="77777777" w:rsidR="00D219BC" w:rsidRPr="00D219BC" w:rsidRDefault="00D219BC" w:rsidP="00D219BC">
      <w:pPr>
        <w:spacing w:after="255" w:line="259" w:lineRule="auto"/>
        <w:ind w:left="0" w:right="-240" w:firstLine="0"/>
        <w:jc w:val="left"/>
      </w:pPr>
      <w:r w:rsidRPr="00D219BC">
        <w:t>Then create two-level explanations:</w:t>
      </w:r>
    </w:p>
    <w:p w14:paraId="2D49484D" w14:textId="77777777" w:rsidR="00D219BC" w:rsidRPr="00D219BC" w:rsidRDefault="00D219BC" w:rsidP="00D219BC">
      <w:pPr>
        <w:spacing w:after="255" w:line="259" w:lineRule="auto"/>
        <w:ind w:left="0" w:right="-240" w:firstLine="0"/>
        <w:jc w:val="left"/>
      </w:pPr>
      <w:r w:rsidRPr="00D219BC">
        <w:t>feature attributions for tabular</w:t>
      </w:r>
    </w:p>
    <w:p w14:paraId="6F6783B8" w14:textId="77777777" w:rsidR="00D219BC" w:rsidRPr="00D219BC" w:rsidRDefault="00D219BC" w:rsidP="00D219BC">
      <w:pPr>
        <w:spacing w:after="255" w:line="259" w:lineRule="auto"/>
        <w:ind w:left="0" w:right="-240" w:firstLine="0"/>
        <w:jc w:val="left"/>
      </w:pPr>
      <w:r w:rsidRPr="00D219BC">
        <w:t>rationales/salient spans for text</w:t>
      </w:r>
    </w:p>
    <w:p w14:paraId="71350A33" w14:textId="77777777" w:rsidR="00D219BC" w:rsidRPr="00D219BC" w:rsidRDefault="00D219BC" w:rsidP="00D219BC">
      <w:pPr>
        <w:spacing w:after="255" w:line="259" w:lineRule="auto"/>
        <w:ind w:left="0" w:right="-240" w:firstLine="0"/>
        <w:jc w:val="left"/>
      </w:pPr>
      <w:r w:rsidRPr="00D219BC">
        <w:t>Your novelty: “agreement” between the two explanation channels (do they contradict?).</w:t>
      </w:r>
    </w:p>
    <w:p w14:paraId="1AD53726" w14:textId="77777777" w:rsidR="00D219BC" w:rsidRPr="00D219BC" w:rsidRDefault="00D219BC" w:rsidP="00D219BC">
      <w:pPr>
        <w:spacing w:after="255" w:line="259" w:lineRule="auto"/>
        <w:ind w:left="0" w:right="-240" w:firstLine="0"/>
        <w:jc w:val="left"/>
      </w:pPr>
      <w:r w:rsidRPr="00D219BC">
        <w:t>+</w:t>
      </w:r>
    </w:p>
    <w:p w14:paraId="00B16096" w14:textId="77777777" w:rsidR="00D219BC" w:rsidRPr="00D219BC" w:rsidRDefault="00D219BC" w:rsidP="00D219BC">
      <w:pPr>
        <w:spacing w:after="255" w:line="259" w:lineRule="auto"/>
        <w:ind w:left="0" w:right="-240" w:firstLine="0"/>
        <w:jc w:val="left"/>
      </w:pPr>
      <w:r w:rsidRPr="00D219BC">
        <w:t>6. Interpretable deep forecasting for trading risk (not just predicting price)</w:t>
      </w:r>
    </w:p>
    <w:p w14:paraId="2FD2FB50" w14:textId="77777777" w:rsidR="00D219BC" w:rsidRPr="00D219BC" w:rsidRDefault="00D219BC" w:rsidP="00D219BC">
      <w:pPr>
        <w:spacing w:after="255" w:line="259" w:lineRule="auto"/>
        <w:ind w:left="0" w:right="-240" w:firstLine="0"/>
        <w:jc w:val="left"/>
      </w:pPr>
      <w:r w:rsidRPr="00D219BC">
        <w:t xml:space="preserve">Problem: Predicting price is noisy; risk teams care about volatility, drawdown, </w:t>
      </w:r>
      <w:proofErr w:type="spellStart"/>
      <w:r w:rsidRPr="00D219BC">
        <w:t>VaR</w:t>
      </w:r>
      <w:proofErr w:type="spellEnd"/>
      <w:r w:rsidRPr="00D219BC">
        <w:t>-style risk, and explanations.</w:t>
      </w:r>
    </w:p>
    <w:p w14:paraId="4BFFF4F8" w14:textId="77777777" w:rsidR="00D219BC" w:rsidRPr="00D219BC" w:rsidRDefault="00D219BC" w:rsidP="00D219BC">
      <w:pPr>
        <w:spacing w:after="255" w:line="259" w:lineRule="auto"/>
        <w:ind w:left="0" w:right="-240" w:firstLine="0"/>
        <w:jc w:val="left"/>
      </w:pPr>
      <w:r w:rsidRPr="00D219BC">
        <w:t>Research idea: Use TFT/</w:t>
      </w:r>
      <w:proofErr w:type="spellStart"/>
      <w:r w:rsidRPr="00D219BC">
        <w:t>iTransformer</w:t>
      </w:r>
      <w:proofErr w:type="spellEnd"/>
      <w:r w:rsidRPr="00D219BC">
        <w:t>-like forecasting but predict:</w:t>
      </w:r>
    </w:p>
    <w:p w14:paraId="3565A952" w14:textId="77777777" w:rsidR="00D219BC" w:rsidRPr="00D219BC" w:rsidRDefault="00D219BC" w:rsidP="00D219BC">
      <w:pPr>
        <w:spacing w:after="255" w:line="259" w:lineRule="auto"/>
        <w:ind w:left="0" w:right="-240" w:firstLine="0"/>
        <w:jc w:val="left"/>
      </w:pPr>
      <w:r w:rsidRPr="00D219BC">
        <w:t>volatility regime</w:t>
      </w:r>
    </w:p>
    <w:p w14:paraId="181D7B12" w14:textId="77777777" w:rsidR="00D219BC" w:rsidRPr="00D219BC" w:rsidRDefault="00D219BC" w:rsidP="00D219BC">
      <w:pPr>
        <w:spacing w:after="255" w:line="259" w:lineRule="auto"/>
        <w:ind w:left="0" w:right="-240" w:firstLine="0"/>
        <w:jc w:val="left"/>
      </w:pPr>
      <w:r w:rsidRPr="00D219BC">
        <w:t>tail risk proxy</w:t>
      </w:r>
    </w:p>
    <w:p w14:paraId="3E071192" w14:textId="77777777" w:rsidR="00D219BC" w:rsidRPr="00D219BC" w:rsidRDefault="00D219BC" w:rsidP="00D219BC">
      <w:pPr>
        <w:spacing w:after="255" w:line="259" w:lineRule="auto"/>
        <w:ind w:left="0" w:right="-240" w:firstLine="0"/>
        <w:jc w:val="left"/>
      </w:pPr>
      <w:r w:rsidRPr="00D219BC">
        <w:lastRenderedPageBreak/>
        <w:t>and explain which lags/indicators triggered the regime.</w:t>
      </w:r>
    </w:p>
    <w:p w14:paraId="3039D213" w14:textId="77777777" w:rsidR="00D219BC" w:rsidRPr="00D219BC" w:rsidRDefault="00D219BC" w:rsidP="00D219BC">
      <w:pPr>
        <w:spacing w:after="255" w:line="259" w:lineRule="auto"/>
        <w:ind w:left="0" w:right="-240" w:firstLine="0"/>
        <w:jc w:val="left"/>
      </w:pPr>
      <w:r w:rsidRPr="00D219BC">
        <w:rPr>
          <w:b/>
          <w:bCs/>
        </w:rPr>
        <w:t>Do this at the end:</w:t>
      </w:r>
    </w:p>
    <w:p w14:paraId="353CFA0C" w14:textId="77777777" w:rsidR="00D219BC" w:rsidRPr="00D219BC" w:rsidRDefault="00D219BC" w:rsidP="00D219BC">
      <w:pPr>
        <w:spacing w:after="255" w:line="259" w:lineRule="auto"/>
        <w:ind w:left="0" w:right="-240" w:firstLine="0"/>
        <w:jc w:val="left"/>
      </w:pPr>
      <w:r w:rsidRPr="00D219BC">
        <w:t>7. “Explanation-based auditing” benchmark for finance</w:t>
      </w:r>
    </w:p>
    <w:p w14:paraId="7F515B59" w14:textId="77777777" w:rsidR="00D219BC" w:rsidRPr="00D219BC" w:rsidRDefault="00D219BC" w:rsidP="00D219BC">
      <w:pPr>
        <w:spacing w:after="255" w:line="259" w:lineRule="auto"/>
        <w:ind w:left="0" w:right="-240" w:firstLine="0"/>
        <w:jc w:val="left"/>
      </w:pPr>
      <w:r w:rsidRPr="00D219BC">
        <w:t>Problem: Two models can have same accuracy but very different “reasoning.”</w:t>
      </w:r>
    </w:p>
    <w:p w14:paraId="6F2A5FFD" w14:textId="77777777" w:rsidR="00D219BC" w:rsidRPr="00D219BC" w:rsidRDefault="00D219BC" w:rsidP="00D219BC">
      <w:pPr>
        <w:spacing w:after="255" w:line="259" w:lineRule="auto"/>
        <w:ind w:left="0" w:right="-240" w:firstLine="0"/>
        <w:jc w:val="left"/>
      </w:pPr>
      <w:r w:rsidRPr="00D219BC">
        <w:t>Research idea: Create an evaluation suite that tests:</w:t>
      </w:r>
    </w:p>
    <w:p w14:paraId="47B15416" w14:textId="77777777" w:rsidR="00D219BC" w:rsidRPr="00D219BC" w:rsidRDefault="00D219BC" w:rsidP="00D219BC">
      <w:pPr>
        <w:spacing w:after="255" w:line="259" w:lineRule="auto"/>
        <w:ind w:left="0" w:right="-240" w:firstLine="0"/>
        <w:jc w:val="left"/>
      </w:pPr>
      <w:r w:rsidRPr="00D219BC">
        <w:t>explanation robustness to small input changes</w:t>
      </w:r>
    </w:p>
    <w:p w14:paraId="78F3AE79" w14:textId="77777777" w:rsidR="00D219BC" w:rsidRPr="00D219BC" w:rsidRDefault="00D219BC" w:rsidP="00D219BC">
      <w:pPr>
        <w:spacing w:after="255" w:line="259" w:lineRule="auto"/>
        <w:ind w:left="0" w:right="-240" w:firstLine="0"/>
        <w:jc w:val="left"/>
      </w:pPr>
      <w:r w:rsidRPr="00D219BC">
        <w:t>explanation consistency across similar customers</w:t>
      </w:r>
    </w:p>
    <w:p w14:paraId="37795A09" w14:textId="77777777" w:rsidR="00D219BC" w:rsidRPr="00D219BC" w:rsidRDefault="00D219BC" w:rsidP="00D219BC">
      <w:pPr>
        <w:spacing w:after="255" w:line="259" w:lineRule="auto"/>
        <w:ind w:left="0" w:right="-240" w:firstLine="0"/>
        <w:jc w:val="left"/>
      </w:pPr>
      <w:r w:rsidRPr="00D219BC">
        <w:t>fairness in explanations (do protected groups get different “reasons”?)</w:t>
      </w:r>
    </w:p>
    <w:p w14:paraId="457FCB55" w14:textId="77777777" w:rsidR="00D219BC" w:rsidRPr="00D219BC" w:rsidRDefault="00D219BC" w:rsidP="00D219BC">
      <w:pPr>
        <w:spacing w:after="255" w:line="259" w:lineRule="auto"/>
        <w:ind w:left="0" w:right="-240" w:firstLine="0"/>
        <w:jc w:val="left"/>
      </w:pPr>
      <w:r w:rsidRPr="00D219BC">
        <w:t>This can be publishable as a mini-benchmark project.</w:t>
      </w:r>
    </w:p>
    <w:p w14:paraId="6C501A54" w14:textId="77777777" w:rsidR="00D219BC" w:rsidRDefault="00D219BC" w:rsidP="00EC5A98">
      <w:pPr>
        <w:spacing w:after="255" w:line="259" w:lineRule="auto"/>
        <w:ind w:left="0" w:right="-240" w:firstLine="0"/>
        <w:jc w:val="left"/>
      </w:pPr>
    </w:p>
    <w:sectPr w:rsidR="00D219BC">
      <w:headerReference w:type="even" r:id="rId7"/>
      <w:headerReference w:type="default" r:id="rId8"/>
      <w:headerReference w:type="first" r:id="rId9"/>
      <w:pgSz w:w="11906" w:h="16838"/>
      <w:pgMar w:top="1424" w:right="1254" w:bottom="2268" w:left="12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7B32" w14:textId="77777777" w:rsidR="00A9163F" w:rsidRDefault="00A9163F">
      <w:pPr>
        <w:spacing w:after="0" w:line="240" w:lineRule="auto"/>
      </w:pPr>
      <w:r>
        <w:separator/>
      </w:r>
    </w:p>
  </w:endnote>
  <w:endnote w:type="continuationSeparator" w:id="0">
    <w:p w14:paraId="03DDE485" w14:textId="77777777" w:rsidR="00A9163F" w:rsidRDefault="00A9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ED92" w14:textId="77777777" w:rsidR="00A9163F" w:rsidRDefault="00A9163F">
      <w:pPr>
        <w:spacing w:after="0" w:line="240" w:lineRule="auto"/>
      </w:pPr>
      <w:r>
        <w:separator/>
      </w:r>
    </w:p>
  </w:footnote>
  <w:footnote w:type="continuationSeparator" w:id="0">
    <w:p w14:paraId="3BAF4C58" w14:textId="77777777" w:rsidR="00A9163F" w:rsidRDefault="00A91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A790" w14:textId="77777777" w:rsidR="001D301A" w:rsidRDefault="001D30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F9DE" w14:textId="77777777" w:rsidR="001D301A" w:rsidRDefault="001D30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96DA" w14:textId="77777777" w:rsidR="001D301A" w:rsidRDefault="001D30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60A4"/>
    <w:multiLevelType w:val="hybridMultilevel"/>
    <w:tmpl w:val="79AEAF6E"/>
    <w:lvl w:ilvl="0" w:tplc="B1E2D2A2">
      <w:start w:val="1"/>
      <w:numFmt w:val="bullet"/>
      <w:lvlText w:val="•"/>
      <w:lvlJc w:val="left"/>
      <w:pPr>
        <w:ind w:left="292"/>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2A7C2BAA">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A4DAE3D0">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365A9020">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98DE06B6">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CBA4EF6A">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7AF802B4">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2F8EC2EE">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C48CBD00">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abstractNum w:abstractNumId="1" w15:restartNumberingAfterBreak="0">
    <w:nsid w:val="22A66130"/>
    <w:multiLevelType w:val="hybridMultilevel"/>
    <w:tmpl w:val="87A400B0"/>
    <w:lvl w:ilvl="0" w:tplc="9C8AF4B8">
      <w:start w:val="1"/>
      <w:numFmt w:val="bullet"/>
      <w:lvlText w:val="•"/>
      <w:lvlJc w:val="left"/>
      <w:pPr>
        <w:ind w:left="195"/>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F8E2BD84">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1F344F4E">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C1D0E554">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65EA2528">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BD96B854">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143EF8FC">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6158EBE6">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7D86F4A2">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abstractNum w:abstractNumId="2" w15:restartNumberingAfterBreak="0">
    <w:nsid w:val="23C15BE4"/>
    <w:multiLevelType w:val="hybridMultilevel"/>
    <w:tmpl w:val="187EDD1A"/>
    <w:lvl w:ilvl="0" w:tplc="B5AE6E3E">
      <w:start w:val="1"/>
      <w:numFmt w:val="bullet"/>
      <w:lvlText w:val="•"/>
      <w:lvlJc w:val="left"/>
      <w:pPr>
        <w:ind w:left="113"/>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A8C65F4C">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515498B2">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8F682870">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AD6470D2">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C3320828">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28F8143E">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09B2596E">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6E52A6D0">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3" w15:restartNumberingAfterBreak="0">
    <w:nsid w:val="322E4C96"/>
    <w:multiLevelType w:val="hybridMultilevel"/>
    <w:tmpl w:val="D9F400AC"/>
    <w:lvl w:ilvl="0" w:tplc="023C25B0">
      <w:start w:val="1"/>
      <w:numFmt w:val="bullet"/>
      <w:lvlText w:val="•"/>
      <w:lvlJc w:val="left"/>
      <w:pPr>
        <w:ind w:left="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50EE2DE0">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48CE874C">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0C72EB16">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33B64F9C">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960A8944">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83D4ED18">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40323A06">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64C2E762">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4" w15:restartNumberingAfterBreak="0">
    <w:nsid w:val="33E50934"/>
    <w:multiLevelType w:val="hybridMultilevel"/>
    <w:tmpl w:val="8E804AA8"/>
    <w:lvl w:ilvl="0" w:tplc="63BC8B4A">
      <w:start w:val="1"/>
      <w:numFmt w:val="bullet"/>
      <w:lvlText w:val="•"/>
      <w:lvlJc w:val="left"/>
      <w:pPr>
        <w:ind w:left="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36C2207C">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920EB232">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C05E76FC">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123AAA7A">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AE92838E">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5E02EE54">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C5AAB0E6">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F3BAB706">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5" w15:restartNumberingAfterBreak="0">
    <w:nsid w:val="3549600C"/>
    <w:multiLevelType w:val="hybridMultilevel"/>
    <w:tmpl w:val="EB12AF32"/>
    <w:lvl w:ilvl="0" w:tplc="B8D8D546">
      <w:start w:val="1"/>
      <w:numFmt w:val="bullet"/>
      <w:lvlText w:val="•"/>
      <w:lvlJc w:val="left"/>
      <w:pPr>
        <w:ind w:left="195"/>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7378370E">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A38CE166">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84C60E44">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C756D542">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C4242816">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4212F7E0">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09020798">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BB4E19E0">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abstractNum w:abstractNumId="6" w15:restartNumberingAfterBreak="0">
    <w:nsid w:val="376321A8"/>
    <w:multiLevelType w:val="hybridMultilevel"/>
    <w:tmpl w:val="E688AF00"/>
    <w:lvl w:ilvl="0" w:tplc="0890ED60">
      <w:start w:val="1"/>
      <w:numFmt w:val="bullet"/>
      <w:lvlText w:val="•"/>
      <w:lvlJc w:val="left"/>
      <w:pPr>
        <w:ind w:left="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2714AE60">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2850D166">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F0F68BC8">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F4144A06">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561865CE">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0CCE754E">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C82CE7A4">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3D903210">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7" w15:restartNumberingAfterBreak="0">
    <w:nsid w:val="40C50F32"/>
    <w:multiLevelType w:val="hybridMultilevel"/>
    <w:tmpl w:val="5788664E"/>
    <w:lvl w:ilvl="0" w:tplc="179C1608">
      <w:start w:val="1"/>
      <w:numFmt w:val="bullet"/>
      <w:lvlText w:val="•"/>
      <w:lvlJc w:val="left"/>
      <w:pPr>
        <w:ind w:left="292"/>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B30C6DCE">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DD5A644E">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9FCCD398">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2488E594">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07BC2D1E">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63F66764">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D89218C6">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DBC832B6">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abstractNum w:abstractNumId="8" w15:restartNumberingAfterBreak="0">
    <w:nsid w:val="475D0F3F"/>
    <w:multiLevelType w:val="hybridMultilevel"/>
    <w:tmpl w:val="6B46D5EC"/>
    <w:lvl w:ilvl="0" w:tplc="5F14D7FC">
      <w:start w:val="1"/>
      <w:numFmt w:val="bullet"/>
      <w:lvlText w:val="•"/>
      <w:lvlJc w:val="left"/>
      <w:pPr>
        <w:ind w:left="292"/>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A1EA3D78">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72848BC8">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F0D4BB24">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DCE27580">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12B276C2">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954856EA">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E9002FDC">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97B6A142">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abstractNum w:abstractNumId="9" w15:restartNumberingAfterBreak="0">
    <w:nsid w:val="48371F40"/>
    <w:multiLevelType w:val="hybridMultilevel"/>
    <w:tmpl w:val="11F40162"/>
    <w:lvl w:ilvl="0" w:tplc="83560282">
      <w:start w:val="1"/>
      <w:numFmt w:val="bullet"/>
      <w:lvlText w:val="•"/>
      <w:lvlJc w:val="left"/>
      <w:pPr>
        <w:ind w:left="292"/>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A3580500">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3814DB3E">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5A248AF0">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BD0630C8">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D778CA9E">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B14A013A">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8F94916E">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AAE6E3EE">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abstractNum w:abstractNumId="10" w15:restartNumberingAfterBreak="0">
    <w:nsid w:val="613E5124"/>
    <w:multiLevelType w:val="hybridMultilevel"/>
    <w:tmpl w:val="44CA4C58"/>
    <w:lvl w:ilvl="0" w:tplc="35324C6A">
      <w:start w:val="1"/>
      <w:numFmt w:val="bullet"/>
      <w:lvlText w:val="•"/>
      <w:lvlJc w:val="left"/>
      <w:pPr>
        <w:ind w:left="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F6E20384">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4322F70C">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25904A0C">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45F8A188">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6172CD7C">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842AA252">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A086C498">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B71674E2">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11" w15:restartNumberingAfterBreak="0">
    <w:nsid w:val="634C1775"/>
    <w:multiLevelType w:val="hybridMultilevel"/>
    <w:tmpl w:val="0FDE1472"/>
    <w:lvl w:ilvl="0" w:tplc="AC7A6C12">
      <w:start w:val="1"/>
      <w:numFmt w:val="bullet"/>
      <w:lvlText w:val="•"/>
      <w:lvlJc w:val="left"/>
      <w:pPr>
        <w:ind w:left="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87B84394">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D044576A">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FB9675FE">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319A3A84">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5970A5BE">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D94A95E6">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1384EC7C">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D59EBB7C">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12" w15:restartNumberingAfterBreak="0">
    <w:nsid w:val="660F21CA"/>
    <w:multiLevelType w:val="hybridMultilevel"/>
    <w:tmpl w:val="074EA6D4"/>
    <w:lvl w:ilvl="0" w:tplc="A13ABE98">
      <w:start w:val="1"/>
      <w:numFmt w:val="bullet"/>
      <w:lvlText w:val="•"/>
      <w:lvlJc w:val="left"/>
      <w:pPr>
        <w:ind w:left="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1" w:tplc="70E80894">
      <w:start w:val="1"/>
      <w:numFmt w:val="bullet"/>
      <w:lvlText w:val="o"/>
      <w:lvlJc w:val="left"/>
      <w:pPr>
        <w:ind w:left="12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2" w:tplc="6560A710">
      <w:start w:val="1"/>
      <w:numFmt w:val="bullet"/>
      <w:lvlText w:val="▪"/>
      <w:lvlJc w:val="left"/>
      <w:pPr>
        <w:ind w:left="19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3" w:tplc="A844DD2A">
      <w:start w:val="1"/>
      <w:numFmt w:val="bullet"/>
      <w:lvlText w:val="•"/>
      <w:lvlJc w:val="left"/>
      <w:pPr>
        <w:ind w:left="26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4" w:tplc="340AD912">
      <w:start w:val="1"/>
      <w:numFmt w:val="bullet"/>
      <w:lvlText w:val="o"/>
      <w:lvlJc w:val="left"/>
      <w:pPr>
        <w:ind w:left="340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5" w:tplc="1F74EFD4">
      <w:start w:val="1"/>
      <w:numFmt w:val="bullet"/>
      <w:lvlText w:val="▪"/>
      <w:lvlJc w:val="left"/>
      <w:pPr>
        <w:ind w:left="412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6" w:tplc="59462DB8">
      <w:start w:val="1"/>
      <w:numFmt w:val="bullet"/>
      <w:lvlText w:val="•"/>
      <w:lvlJc w:val="left"/>
      <w:pPr>
        <w:ind w:left="484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7" w:tplc="6C9C0822">
      <w:start w:val="1"/>
      <w:numFmt w:val="bullet"/>
      <w:lvlText w:val="o"/>
      <w:lvlJc w:val="left"/>
      <w:pPr>
        <w:ind w:left="556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lvl w:ilvl="8" w:tplc="45D0BD04">
      <w:start w:val="1"/>
      <w:numFmt w:val="bullet"/>
      <w:lvlText w:val="▪"/>
      <w:lvlJc w:val="left"/>
      <w:pPr>
        <w:ind w:left="6280"/>
      </w:pPr>
      <w:rPr>
        <w:rFonts w:ascii="Arial" w:eastAsia="Arial" w:hAnsi="Arial" w:cs="Arial"/>
        <w:b w:val="0"/>
        <w:i w:val="0"/>
        <w:strike w:val="0"/>
        <w:dstrike w:val="0"/>
        <w:color w:val="1C2833"/>
        <w:sz w:val="18"/>
        <w:szCs w:val="18"/>
        <w:u w:val="none" w:color="000000"/>
        <w:bdr w:val="none" w:sz="0" w:space="0" w:color="auto"/>
        <w:shd w:val="clear" w:color="auto" w:fill="auto"/>
        <w:vertAlign w:val="baseline"/>
      </w:rPr>
    </w:lvl>
  </w:abstractNum>
  <w:abstractNum w:abstractNumId="13" w15:restartNumberingAfterBreak="0">
    <w:nsid w:val="6C5A7D18"/>
    <w:multiLevelType w:val="hybridMultilevel"/>
    <w:tmpl w:val="C45C865C"/>
    <w:lvl w:ilvl="0" w:tplc="106694FC">
      <w:start w:val="1"/>
      <w:numFmt w:val="bullet"/>
      <w:lvlText w:val="•"/>
      <w:lvlJc w:val="left"/>
      <w:pPr>
        <w:ind w:left="23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1" w:tplc="F4E6BEE0">
      <w:start w:val="1"/>
      <w:numFmt w:val="bullet"/>
      <w:lvlText w:val="o"/>
      <w:lvlJc w:val="left"/>
      <w:pPr>
        <w:ind w:left="12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2" w:tplc="43C64F16">
      <w:start w:val="1"/>
      <w:numFmt w:val="bullet"/>
      <w:lvlText w:val="▪"/>
      <w:lvlJc w:val="left"/>
      <w:pPr>
        <w:ind w:left="20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3" w:tplc="4F9C68F6">
      <w:start w:val="1"/>
      <w:numFmt w:val="bullet"/>
      <w:lvlText w:val="•"/>
      <w:lvlJc w:val="left"/>
      <w:pPr>
        <w:ind w:left="27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4" w:tplc="1F3806E8">
      <w:start w:val="1"/>
      <w:numFmt w:val="bullet"/>
      <w:lvlText w:val="o"/>
      <w:lvlJc w:val="left"/>
      <w:pPr>
        <w:ind w:left="344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5" w:tplc="5650C55A">
      <w:start w:val="1"/>
      <w:numFmt w:val="bullet"/>
      <w:lvlText w:val="▪"/>
      <w:lvlJc w:val="left"/>
      <w:pPr>
        <w:ind w:left="416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6" w:tplc="979A9A30">
      <w:start w:val="1"/>
      <w:numFmt w:val="bullet"/>
      <w:lvlText w:val="•"/>
      <w:lvlJc w:val="left"/>
      <w:pPr>
        <w:ind w:left="488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7" w:tplc="CAC21376">
      <w:start w:val="1"/>
      <w:numFmt w:val="bullet"/>
      <w:lvlText w:val="o"/>
      <w:lvlJc w:val="left"/>
      <w:pPr>
        <w:ind w:left="560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lvl w:ilvl="8" w:tplc="D5E2EA64">
      <w:start w:val="1"/>
      <w:numFmt w:val="bullet"/>
      <w:lvlText w:val="▪"/>
      <w:lvlJc w:val="left"/>
      <w:pPr>
        <w:ind w:left="6320"/>
      </w:pPr>
      <w:rPr>
        <w:rFonts w:ascii="Arial" w:eastAsia="Arial" w:hAnsi="Arial" w:cs="Arial"/>
        <w:b w:val="0"/>
        <w:i w:val="0"/>
        <w:strike w:val="0"/>
        <w:dstrike w:val="0"/>
        <w:color w:val="1C2833"/>
        <w:sz w:val="17"/>
        <w:szCs w:val="17"/>
        <w:u w:val="none" w:color="000000"/>
        <w:bdr w:val="none" w:sz="0" w:space="0" w:color="auto"/>
        <w:shd w:val="clear" w:color="auto" w:fill="auto"/>
        <w:vertAlign w:val="baseline"/>
      </w:rPr>
    </w:lvl>
  </w:abstractNum>
  <w:num w:numId="1" w16cid:durableId="1288663363">
    <w:abstractNumId w:val="8"/>
  </w:num>
  <w:num w:numId="2" w16cid:durableId="403797766">
    <w:abstractNumId w:val="1"/>
  </w:num>
  <w:num w:numId="3" w16cid:durableId="1186553269">
    <w:abstractNumId w:val="0"/>
  </w:num>
  <w:num w:numId="4" w16cid:durableId="437330665">
    <w:abstractNumId w:val="5"/>
  </w:num>
  <w:num w:numId="5" w16cid:durableId="1583176741">
    <w:abstractNumId w:val="13"/>
  </w:num>
  <w:num w:numId="6" w16cid:durableId="560218626">
    <w:abstractNumId w:val="9"/>
  </w:num>
  <w:num w:numId="7" w16cid:durableId="1578318087">
    <w:abstractNumId w:val="7"/>
  </w:num>
  <w:num w:numId="8" w16cid:durableId="271785464">
    <w:abstractNumId w:val="11"/>
  </w:num>
  <w:num w:numId="9" w16cid:durableId="1074085015">
    <w:abstractNumId w:val="6"/>
  </w:num>
  <w:num w:numId="10" w16cid:durableId="1058356407">
    <w:abstractNumId w:val="3"/>
  </w:num>
  <w:num w:numId="11" w16cid:durableId="564225823">
    <w:abstractNumId w:val="12"/>
  </w:num>
  <w:num w:numId="12" w16cid:durableId="1815292785">
    <w:abstractNumId w:val="2"/>
  </w:num>
  <w:num w:numId="13" w16cid:durableId="1871605835">
    <w:abstractNumId w:val="10"/>
  </w:num>
  <w:num w:numId="14" w16cid:durableId="1595822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01A"/>
    <w:rsid w:val="001D301A"/>
    <w:rsid w:val="004443C0"/>
    <w:rsid w:val="006A0202"/>
    <w:rsid w:val="00941184"/>
    <w:rsid w:val="00A9163F"/>
    <w:rsid w:val="00B85CA3"/>
    <w:rsid w:val="00BF5F72"/>
    <w:rsid w:val="00CB60CC"/>
    <w:rsid w:val="00D219BC"/>
    <w:rsid w:val="00EC5A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52917"/>
  <w15:docId w15:val="{C0D64A5A-010D-44DF-80ED-42D96452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305" w:lineRule="auto"/>
      <w:ind w:left="10" w:hanging="10"/>
      <w:jc w:val="both"/>
    </w:pPr>
    <w:rPr>
      <w:rFonts w:ascii="Arial" w:eastAsia="Arial" w:hAnsi="Arial" w:cs="Arial"/>
      <w:color w:val="1C2833"/>
      <w:sz w:val="20"/>
    </w:rPr>
  </w:style>
  <w:style w:type="paragraph" w:styleId="Heading1">
    <w:name w:val="heading 1"/>
    <w:next w:val="Normal"/>
    <w:link w:val="Heading1Char"/>
    <w:uiPriority w:val="9"/>
    <w:qFormat/>
    <w:pPr>
      <w:keepNext/>
      <w:keepLines/>
      <w:spacing w:after="148" w:line="259" w:lineRule="auto"/>
      <w:ind w:left="974" w:hanging="10"/>
      <w:outlineLvl w:val="0"/>
    </w:pPr>
    <w:rPr>
      <w:rFonts w:ascii="Arial" w:eastAsia="Arial" w:hAnsi="Arial" w:cs="Arial"/>
      <w:b/>
      <w:color w:val="0D1B2A"/>
      <w:sz w:val="26"/>
    </w:rPr>
  </w:style>
  <w:style w:type="paragraph" w:styleId="Heading2">
    <w:name w:val="heading 2"/>
    <w:next w:val="Normal"/>
    <w:link w:val="Heading2Char"/>
    <w:uiPriority w:val="9"/>
    <w:unhideWhenUsed/>
    <w:qFormat/>
    <w:pPr>
      <w:keepNext/>
      <w:keepLines/>
      <w:spacing w:after="398" w:line="460" w:lineRule="auto"/>
      <w:ind w:left="110" w:hanging="10"/>
      <w:outlineLvl w:val="1"/>
    </w:pPr>
    <w:rPr>
      <w:rFonts w:ascii="Arial" w:eastAsia="Arial" w:hAnsi="Arial" w:cs="Arial"/>
      <w:b/>
      <w:color w:val="FFFFFF"/>
      <w:sz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FFFFF"/>
      <w:sz w:val="15"/>
    </w:rPr>
  </w:style>
  <w:style w:type="character" w:customStyle="1" w:styleId="Heading1Char">
    <w:name w:val="Heading 1 Char"/>
    <w:link w:val="Heading1"/>
    <w:rPr>
      <w:rFonts w:ascii="Arial" w:eastAsia="Arial" w:hAnsi="Arial" w:cs="Arial"/>
      <w:b/>
      <w:color w:val="0D1B2A"/>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85C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5CA3"/>
    <w:rPr>
      <w:rFonts w:ascii="Arial" w:eastAsia="Arial" w:hAnsi="Arial" w:cs="Arial"/>
      <w:color w:val="1C283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Hussain</dc:creator>
  <cp:keywords/>
  <cp:lastModifiedBy>Ibrahim Hussain</cp:lastModifiedBy>
  <cp:revision>7</cp:revision>
  <dcterms:created xsi:type="dcterms:W3CDTF">2026-03-06T12:20:00Z</dcterms:created>
  <dcterms:modified xsi:type="dcterms:W3CDTF">2026-03-06T12:53:00Z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fc35c33d-5eec-4d7b-8d43-d5ed6b5f7506</vt:lpwstr>
  </property>
</Properties>
</file>