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صدیقی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علیرضا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ندافی</w:t>
      </w:r>
      <w:r w:rsidDel="00000000" w:rsidR="00000000" w:rsidRPr="00000000">
        <w:rPr>
          <w:rtl w:val="1"/>
        </w:rPr>
        <w:t xml:space="preserve"> 9931098 – 9931090</w:t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۱۴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رجیستر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۳۲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میخورد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۱۰۲۴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کرنلی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threadIdx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گذاریم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</w:t>
      </w:r>
      <w:r w:rsidDel="00000000" w:rsidR="00000000" w:rsidRPr="00000000">
        <w:rPr>
          <w:rtl w:val="1"/>
        </w:rPr>
        <w:t xml:space="preserve"> 1024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گذاریم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۰.۲ </w:t>
      </w:r>
      <w:r w:rsidDel="00000000" w:rsidR="00000000" w:rsidRPr="00000000">
        <w:rPr>
          <w:rtl w:val="1"/>
        </w:rPr>
        <w:t xml:space="preserve">ثانیه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57775" cy="16573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()</w:t>
      </w:r>
      <w:r w:rsidDel="00000000" w:rsidR="00000000" w:rsidRPr="00000000">
        <w:rPr>
          <w:rtl w:val="0"/>
        </w:rPr>
        <w:t xml:space="preserve">cudaMallocManaged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480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71866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18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05375" cy="89058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