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21F70" w14:textId="0B6CA297" w:rsidR="00273237" w:rsidRDefault="00C11504" w:rsidP="007F5FDA">
      <w:pPr>
        <w:suppressAutoHyphens/>
        <w:spacing w:before="240"/>
        <w:jc w:val="center"/>
        <w:rPr>
          <w:bCs/>
        </w:rPr>
      </w:pPr>
      <w:r>
        <w:rPr>
          <w:bCs/>
        </w:rPr>
        <w:t>[</w:t>
      </w:r>
      <w:r w:rsidRPr="00C11504">
        <w:rPr>
          <w:bCs/>
          <w:highlight w:val="yellow"/>
        </w:rPr>
        <w:t>*]</w:t>
      </w:r>
    </w:p>
    <w:p w14:paraId="6104C964" w14:textId="36BC6836" w:rsidR="002C2191" w:rsidRPr="002C2191" w:rsidRDefault="002C2191" w:rsidP="007F5FDA">
      <w:pPr>
        <w:suppressAutoHyphens/>
        <w:spacing w:before="240"/>
        <w:jc w:val="center"/>
        <w:rPr>
          <w:b/>
        </w:rPr>
      </w:pPr>
      <w:proofErr w:type="spellStart"/>
      <w:r>
        <w:rPr>
          <w:b/>
        </w:rPr>
        <w:t>Expte</w:t>
      </w:r>
      <w:proofErr w:type="spellEnd"/>
      <w:r>
        <w:rPr>
          <w:b/>
        </w:rPr>
        <w:t>. HU/</w:t>
      </w:r>
      <w:r w:rsidR="00086522">
        <w:rPr>
          <w:b/>
        </w:rPr>
        <w:t>0106</w:t>
      </w:r>
      <w:r w:rsidR="0083370D">
        <w:rPr>
          <w:b/>
        </w:rPr>
        <w:t>/17</w:t>
      </w:r>
    </w:p>
    <w:p w14:paraId="2EB7F5D2" w14:textId="4F5D8AD5" w:rsidR="00962E35" w:rsidRDefault="00962E35" w:rsidP="00086522">
      <w:pPr>
        <w:tabs>
          <w:tab w:val="left" w:pos="993"/>
        </w:tabs>
        <w:suppressAutoHyphens/>
        <w:spacing w:before="240"/>
        <w:ind w:left="990" w:hanging="990"/>
        <w:rPr>
          <w:b/>
        </w:rPr>
      </w:pPr>
      <w:r w:rsidRPr="002C2191">
        <w:rPr>
          <w:b/>
          <w:u w:val="single"/>
        </w:rPr>
        <w:t>Asunto</w:t>
      </w:r>
      <w:r>
        <w:rPr>
          <w:b/>
        </w:rPr>
        <w:t>:</w:t>
      </w:r>
      <w:r>
        <w:rPr>
          <w:b/>
        </w:rPr>
        <w:tab/>
      </w:r>
      <w:r w:rsidRPr="008D597C">
        <w:rPr>
          <w:b/>
          <w:bCs/>
        </w:rPr>
        <w:t xml:space="preserve">recurso de alzada contra </w:t>
      </w:r>
      <w:r w:rsidR="002C2191">
        <w:rPr>
          <w:b/>
          <w:bCs/>
        </w:rPr>
        <w:t xml:space="preserve">la Resolución, </w:t>
      </w:r>
      <w:r w:rsidR="0083370D">
        <w:rPr>
          <w:b/>
          <w:bCs/>
        </w:rPr>
        <w:t xml:space="preserve">de </w:t>
      </w:r>
      <w:r w:rsidR="00086522">
        <w:rPr>
          <w:b/>
          <w:bCs/>
        </w:rPr>
        <w:t>27</w:t>
      </w:r>
      <w:r w:rsidR="0083370D">
        <w:rPr>
          <w:b/>
          <w:bCs/>
        </w:rPr>
        <w:t xml:space="preserve"> de </w:t>
      </w:r>
      <w:r w:rsidR="00086522">
        <w:rPr>
          <w:b/>
          <w:bCs/>
        </w:rPr>
        <w:t>diciembre de 2017</w:t>
      </w:r>
      <w:r w:rsidR="0083370D">
        <w:rPr>
          <w:b/>
          <w:bCs/>
        </w:rPr>
        <w:t xml:space="preserve">, </w:t>
      </w:r>
      <w:r w:rsidR="001D129B">
        <w:rPr>
          <w:b/>
          <w:bCs/>
        </w:rPr>
        <w:t>de la Directora General de Industrias y Cadena Agroalimentaria de la Consejería de Agricultura, Pesca y</w:t>
      </w:r>
      <w:r w:rsidR="00273237">
        <w:rPr>
          <w:b/>
          <w:bCs/>
        </w:rPr>
        <w:t xml:space="preserve"> Desarrollo Rural.</w:t>
      </w:r>
    </w:p>
    <w:p w14:paraId="01CC66B2" w14:textId="138DB51A" w:rsidR="002C2191" w:rsidRDefault="00086522" w:rsidP="00086522">
      <w:pPr>
        <w:suppressAutoHyphens/>
        <w:spacing w:before="240"/>
        <w:rPr>
          <w:b/>
        </w:rPr>
      </w:pPr>
      <w:r w:rsidRPr="000E4351">
        <w:rPr>
          <w:b/>
        </w:rPr>
        <w:t>EDUARDO CARUZ ARCOS</w:t>
      </w:r>
      <w:r w:rsidRPr="000E4351">
        <w:rPr>
          <w:bCs/>
        </w:rPr>
        <w:t>,</w:t>
      </w:r>
      <w:r w:rsidRPr="003437CE">
        <w:rPr>
          <w:b/>
        </w:rPr>
        <w:t xml:space="preserve"> </w:t>
      </w:r>
      <w:r w:rsidRPr="003437CE">
        <w:t>con D</w:t>
      </w:r>
      <w:r>
        <w:t>.</w:t>
      </w:r>
      <w:r w:rsidRPr="003437CE">
        <w:t>N</w:t>
      </w:r>
      <w:r>
        <w:t>.</w:t>
      </w:r>
      <w:r w:rsidRPr="003437CE">
        <w:t>I</w:t>
      </w:r>
      <w:r>
        <w:t>.</w:t>
      </w:r>
      <w:r w:rsidRPr="003437CE">
        <w:t xml:space="preserve"> núm. </w:t>
      </w:r>
      <w:r w:rsidRPr="008D7E21">
        <w:t>27</w:t>
      </w:r>
      <w:r>
        <w:t xml:space="preserve">.320.165-Y, </w:t>
      </w:r>
      <w:r w:rsidRPr="00730E68">
        <w:t xml:space="preserve">actuando en nombre y representación de </w:t>
      </w:r>
      <w:r w:rsidRPr="002314B5">
        <w:t xml:space="preserve">la entidad </w:t>
      </w:r>
      <w:r w:rsidRPr="002314B5">
        <w:rPr>
          <w:b/>
          <w:bCs/>
        </w:rPr>
        <w:t xml:space="preserve">SAT H-0023 BERRYNEST </w:t>
      </w:r>
      <w:r w:rsidRPr="002314B5">
        <w:t>(en adelante, la SAT o BERRYNEST), con C</w:t>
      </w:r>
      <w:r>
        <w:t>.</w:t>
      </w:r>
      <w:r w:rsidRPr="002314B5">
        <w:t>I</w:t>
      </w:r>
      <w:r>
        <w:t>.</w:t>
      </w:r>
      <w:r w:rsidRPr="002314B5">
        <w:t>F</w:t>
      </w:r>
      <w:r>
        <w:t>. núm.</w:t>
      </w:r>
      <w:r w:rsidRPr="002314B5">
        <w:t xml:space="preserve"> V211340302 y domicilio a efectos de notificaciones </w:t>
      </w:r>
      <w:r>
        <w:t>en Carretera Almonte – El Rocío, km. 11, C.P. 21730, Almonte (Huelva)</w:t>
      </w:r>
      <w:r w:rsidRPr="00730E68">
        <w:t>,</w:t>
      </w:r>
      <w:r w:rsidRPr="002314B5">
        <w:t xml:space="preserve"> </w:t>
      </w:r>
      <w:r>
        <w:t xml:space="preserve">representación que consta </w:t>
      </w:r>
      <w:r>
        <w:rPr>
          <w:bCs/>
          <w:lang w:val="es-MX"/>
        </w:rPr>
        <w:t>acreditada en el expediente de referencia</w:t>
      </w:r>
      <w:r>
        <w:t xml:space="preserve">, </w:t>
      </w:r>
      <w:r w:rsidRPr="002314B5">
        <w:t>ante esa Administración compare</w:t>
      </w:r>
      <w:r>
        <w:t>ce</w:t>
      </w:r>
      <w:r w:rsidRPr="002314B5">
        <w:t xml:space="preserve"> y, como mejor proceda en Derecho, respetuosamente</w:t>
      </w:r>
      <w:r w:rsidR="002C2191">
        <w:t>,</w:t>
      </w:r>
    </w:p>
    <w:p w14:paraId="048FD74D" w14:textId="28A14F17" w:rsidR="00361DC4" w:rsidRDefault="00361DC4" w:rsidP="007F5FDA">
      <w:pPr>
        <w:suppressAutoHyphens/>
        <w:spacing w:before="360"/>
        <w:jc w:val="center"/>
        <w:rPr>
          <w:szCs w:val="20"/>
        </w:rPr>
      </w:pPr>
      <w:r>
        <w:rPr>
          <w:b/>
          <w:bCs/>
        </w:rPr>
        <w:t>EXPON</w:t>
      </w:r>
      <w:r w:rsidR="00BB2D8D">
        <w:rPr>
          <w:b/>
          <w:bCs/>
        </w:rPr>
        <w:t>E</w:t>
      </w:r>
    </w:p>
    <w:p w14:paraId="2A58BEC5" w14:textId="04E8747D" w:rsidR="00AF2604" w:rsidRPr="00361DC4" w:rsidRDefault="004730ED" w:rsidP="00E00D79">
      <w:pPr>
        <w:suppressAutoHyphens/>
        <w:spacing w:before="360"/>
        <w:rPr>
          <w:szCs w:val="20"/>
        </w:rPr>
      </w:pPr>
      <w:r>
        <w:rPr>
          <w:b/>
          <w:bCs/>
        </w:rPr>
        <w:t>I</w:t>
      </w:r>
      <w:r w:rsidR="00AF2604">
        <w:rPr>
          <w:b/>
          <w:bCs/>
        </w:rPr>
        <w:t>.</w:t>
      </w:r>
      <w:r w:rsidR="00AF2604">
        <w:t xml:space="preserve"> </w:t>
      </w:r>
      <w:r>
        <w:rPr>
          <w:szCs w:val="20"/>
        </w:rPr>
        <w:t xml:space="preserve">En </w:t>
      </w:r>
      <w:r w:rsidR="00A87E6A">
        <w:rPr>
          <w:szCs w:val="20"/>
        </w:rPr>
        <w:t>15</w:t>
      </w:r>
      <w:r w:rsidR="00FA59EF">
        <w:rPr>
          <w:szCs w:val="20"/>
        </w:rPr>
        <w:t xml:space="preserve"> de enero de 2018</w:t>
      </w:r>
      <w:r>
        <w:rPr>
          <w:szCs w:val="20"/>
        </w:rPr>
        <w:t xml:space="preserve"> se ha notificado</w:t>
      </w:r>
      <w:r w:rsidR="007465E5">
        <w:rPr>
          <w:szCs w:val="20"/>
        </w:rPr>
        <w:t xml:space="preserve"> la</w:t>
      </w:r>
      <w:r w:rsidR="00CB76F0">
        <w:rPr>
          <w:szCs w:val="20"/>
        </w:rPr>
        <w:t xml:space="preserve"> Resolución</w:t>
      </w:r>
      <w:r w:rsidR="008C0E5C">
        <w:rPr>
          <w:szCs w:val="20"/>
        </w:rPr>
        <w:t xml:space="preserve"> </w:t>
      </w:r>
      <w:r w:rsidR="00A87E6A">
        <w:rPr>
          <w:szCs w:val="20"/>
        </w:rPr>
        <w:t>de la Directora General de Industrias y Cadena Agroalimentaria</w:t>
      </w:r>
      <w:r w:rsidR="00617BF9">
        <w:rPr>
          <w:szCs w:val="20"/>
        </w:rPr>
        <w:t xml:space="preserve">, de </w:t>
      </w:r>
      <w:r w:rsidR="00E00D79">
        <w:rPr>
          <w:szCs w:val="20"/>
        </w:rPr>
        <w:t>27 de diciembre de 2017</w:t>
      </w:r>
      <w:r w:rsidR="00617BF9">
        <w:rPr>
          <w:szCs w:val="20"/>
        </w:rPr>
        <w:t>,</w:t>
      </w:r>
      <w:r w:rsidR="002E627C">
        <w:rPr>
          <w:szCs w:val="20"/>
        </w:rPr>
        <w:t xml:space="preserve"> por la </w:t>
      </w:r>
      <w:r w:rsidR="00BB2D8D">
        <w:rPr>
          <w:szCs w:val="20"/>
        </w:rPr>
        <w:t xml:space="preserve">que </w:t>
      </w:r>
      <w:r w:rsidR="002E627C">
        <w:rPr>
          <w:szCs w:val="20"/>
        </w:rPr>
        <w:t>se sanciona a mi representada</w:t>
      </w:r>
      <w:r w:rsidR="00D5011E">
        <w:rPr>
          <w:szCs w:val="20"/>
        </w:rPr>
        <w:t xml:space="preserve"> por la supuesta comisión de unos</w:t>
      </w:r>
      <w:r w:rsidR="002E627C">
        <w:rPr>
          <w:szCs w:val="20"/>
        </w:rPr>
        <w:t xml:space="preserve"> hechos consistente</w:t>
      </w:r>
      <w:r w:rsidR="00BB2D8D">
        <w:rPr>
          <w:szCs w:val="20"/>
        </w:rPr>
        <w:t>s</w:t>
      </w:r>
      <w:r w:rsidR="002E627C">
        <w:rPr>
          <w:szCs w:val="20"/>
        </w:rPr>
        <w:t xml:space="preserve"> en</w:t>
      </w:r>
      <w:r w:rsidR="00A87E6A">
        <w:rPr>
          <w:szCs w:val="20"/>
        </w:rPr>
        <w:t xml:space="preserve"> “</w:t>
      </w:r>
      <w:r w:rsidR="00E00D79">
        <w:rPr>
          <w:i/>
          <w:iCs/>
        </w:rPr>
        <w:t>comercializar el producto mora como ecológica (MORA LOCHNESS ECO 2) del productor AGRECOLÓGICA DOÑANA</w:t>
      </w:r>
      <w:r w:rsidR="00E00D79">
        <w:t xml:space="preserve"> (</w:t>
      </w:r>
      <w:r w:rsidR="00E00D79">
        <w:rPr>
          <w:i/>
          <w:iCs/>
        </w:rPr>
        <w:t>sic.</w:t>
      </w:r>
      <w:r w:rsidR="00E00D79">
        <w:t xml:space="preserve">) </w:t>
      </w:r>
      <w:r w:rsidR="00E00D79">
        <w:rPr>
          <w:i/>
          <w:iCs/>
        </w:rPr>
        <w:t>S.L. tal y como se comprueba en la Factura del Socio AGRECOLÓGICA DOÑANA</w:t>
      </w:r>
      <w:r w:rsidR="00E00D79">
        <w:t xml:space="preserve"> (</w:t>
      </w:r>
      <w:r w:rsidR="00E00D79">
        <w:rPr>
          <w:i/>
          <w:iCs/>
        </w:rPr>
        <w:t>sic.</w:t>
      </w:r>
      <w:r w:rsidR="00E00D79">
        <w:t xml:space="preserve">) </w:t>
      </w:r>
      <w:r w:rsidR="00E00D79">
        <w:rPr>
          <w:i/>
          <w:iCs/>
        </w:rPr>
        <w:t>S.L., n 15-3 de 30/09/2015 de liquidación de los productos de los meses Julio-</w:t>
      </w:r>
      <w:proofErr w:type="gramStart"/>
      <w:r w:rsidR="00E00D79">
        <w:rPr>
          <w:i/>
          <w:iCs/>
        </w:rPr>
        <w:t>Septiembre</w:t>
      </w:r>
      <w:proofErr w:type="gramEnd"/>
      <w:r w:rsidR="00E00D79">
        <w:rPr>
          <w:i/>
          <w:iCs/>
        </w:rPr>
        <w:t xml:space="preserve"> 2015 a SAT BERRYNEST H-0023 y en los documentos de trazabilidad interna (Resumen de recepción de mercancía), cuando AGROECOLÓGICA DOÑANA, SL no tenía amparado este producto como ecológico en esa fecha (Certificado de Conformidad n CE-001604-2015 emitido por organismo de control SERVICIO DE CERTIFICACIÓN, CAAE, SL)”</w:t>
      </w:r>
      <w:r w:rsidR="00E00D79">
        <w:t>.</w:t>
      </w:r>
    </w:p>
    <w:p w14:paraId="2A1274C3" w14:textId="26DC8878" w:rsidR="00D840B9" w:rsidRDefault="00FE7605" w:rsidP="00E00D79">
      <w:pPr>
        <w:suppressAutoHyphens/>
        <w:spacing w:before="240"/>
        <w:rPr>
          <w:b/>
          <w:bCs/>
          <w:szCs w:val="20"/>
          <w:lang w:val="es-ES_tradnl"/>
        </w:rPr>
      </w:pPr>
      <w:r>
        <w:rPr>
          <w:b/>
          <w:bCs/>
        </w:rPr>
        <w:t>I</w:t>
      </w:r>
      <w:r w:rsidR="004730ED">
        <w:rPr>
          <w:b/>
          <w:bCs/>
        </w:rPr>
        <w:t>I</w:t>
      </w:r>
      <w:r w:rsidR="00EF255A" w:rsidRPr="00643702">
        <w:rPr>
          <w:b/>
          <w:bCs/>
        </w:rPr>
        <w:t>.</w:t>
      </w:r>
      <w:r w:rsidR="00772230">
        <w:t xml:space="preserve"> P</w:t>
      </w:r>
      <w:r w:rsidR="003F6421">
        <w:rPr>
          <w:szCs w:val="20"/>
        </w:rPr>
        <w:t>or medio de</w:t>
      </w:r>
      <w:r w:rsidR="00EF255A">
        <w:rPr>
          <w:szCs w:val="20"/>
        </w:rPr>
        <w:t xml:space="preserve"> presente escrito, </w:t>
      </w:r>
      <w:r w:rsidR="00F95901">
        <w:rPr>
          <w:szCs w:val="20"/>
        </w:rPr>
        <w:t xml:space="preserve">dentro del plazo legalmente conferido y </w:t>
      </w:r>
      <w:r w:rsidR="00EF255A">
        <w:rPr>
          <w:szCs w:val="20"/>
        </w:rPr>
        <w:t xml:space="preserve">al amparo de lo dispuesto </w:t>
      </w:r>
      <w:r w:rsidR="00EF255A">
        <w:rPr>
          <w:bCs/>
          <w:szCs w:val="20"/>
          <w:lang w:val="es-ES_tradnl"/>
        </w:rPr>
        <w:t>en los artículos</w:t>
      </w:r>
      <w:r w:rsidR="007C3CC6">
        <w:rPr>
          <w:bCs/>
          <w:szCs w:val="20"/>
          <w:lang w:val="es-ES_tradnl"/>
        </w:rPr>
        <w:t xml:space="preserve"> 112.1,</w:t>
      </w:r>
      <w:r w:rsidR="00EF255A">
        <w:rPr>
          <w:bCs/>
          <w:szCs w:val="20"/>
          <w:lang w:val="es-ES_tradnl"/>
        </w:rPr>
        <w:t xml:space="preserve"> </w:t>
      </w:r>
      <w:r w:rsidR="007C3CC6">
        <w:rPr>
          <w:bCs/>
          <w:szCs w:val="20"/>
          <w:lang w:val="es-ES_tradnl"/>
        </w:rPr>
        <w:t xml:space="preserve">121 y 122 </w:t>
      </w:r>
      <w:r w:rsidR="00EF255A">
        <w:rPr>
          <w:bCs/>
          <w:szCs w:val="20"/>
          <w:lang w:val="es-ES_tradnl"/>
        </w:rPr>
        <w:t xml:space="preserve">de la </w:t>
      </w:r>
      <w:r w:rsidR="007C3CC6" w:rsidRPr="007C3CC6">
        <w:rPr>
          <w:bCs/>
          <w:szCs w:val="20"/>
          <w:lang w:val="es-ES_tradnl"/>
        </w:rPr>
        <w:t>Ley 39/2015, de 1 de octubre, del Procedimiento Administrativo Común de las Administraciones Públicas</w:t>
      </w:r>
      <w:r w:rsidR="00A9685E">
        <w:rPr>
          <w:bCs/>
          <w:szCs w:val="20"/>
          <w:lang w:val="es-ES_tradnl"/>
        </w:rPr>
        <w:t xml:space="preserve"> (en adelante, LPAC</w:t>
      </w:r>
      <w:r w:rsidR="007C3CC6">
        <w:rPr>
          <w:bCs/>
          <w:szCs w:val="20"/>
          <w:lang w:val="es-ES_tradnl"/>
        </w:rPr>
        <w:t>)</w:t>
      </w:r>
      <w:r w:rsidR="00DC295A">
        <w:rPr>
          <w:bCs/>
          <w:szCs w:val="20"/>
          <w:lang w:val="es-ES_tradnl"/>
        </w:rPr>
        <w:t>,</w:t>
      </w:r>
      <w:r w:rsidR="00C556FF">
        <w:rPr>
          <w:bCs/>
          <w:szCs w:val="20"/>
          <w:lang w:val="es-ES_tradnl"/>
        </w:rPr>
        <w:t xml:space="preserve"> </w:t>
      </w:r>
      <w:r w:rsidR="00953C91">
        <w:rPr>
          <w:bCs/>
          <w:szCs w:val="20"/>
          <w:lang w:val="es-ES_tradnl"/>
        </w:rPr>
        <w:t xml:space="preserve">se </w:t>
      </w:r>
      <w:r w:rsidR="00EF255A">
        <w:rPr>
          <w:bCs/>
          <w:szCs w:val="20"/>
          <w:lang w:val="es-ES_tradnl"/>
        </w:rPr>
        <w:t xml:space="preserve">interpone </w:t>
      </w:r>
      <w:r w:rsidR="00EF255A" w:rsidRPr="00BA733E">
        <w:rPr>
          <w:b/>
          <w:bCs/>
          <w:szCs w:val="20"/>
          <w:lang w:val="es-ES_tradnl"/>
        </w:rPr>
        <w:t>RECURSO</w:t>
      </w:r>
      <w:r w:rsidR="00EF255A">
        <w:rPr>
          <w:b/>
          <w:bCs/>
          <w:szCs w:val="20"/>
          <w:lang w:val="es-ES_tradnl"/>
        </w:rPr>
        <w:t xml:space="preserve"> </w:t>
      </w:r>
      <w:r w:rsidR="00EF255A" w:rsidRPr="00BA733E">
        <w:rPr>
          <w:b/>
          <w:bCs/>
          <w:szCs w:val="20"/>
          <w:lang w:val="es-ES_tradnl"/>
        </w:rPr>
        <w:t xml:space="preserve">DE </w:t>
      </w:r>
      <w:r w:rsidR="00EF255A">
        <w:rPr>
          <w:b/>
          <w:bCs/>
          <w:szCs w:val="20"/>
          <w:lang w:val="es-ES_tradnl"/>
        </w:rPr>
        <w:t>ALZADA</w:t>
      </w:r>
      <w:r w:rsidR="00EF255A">
        <w:rPr>
          <w:bCs/>
          <w:szCs w:val="20"/>
          <w:lang w:val="es-ES_tradnl"/>
        </w:rPr>
        <w:t xml:space="preserve"> contra</w:t>
      </w:r>
      <w:r w:rsidR="00C556FF">
        <w:rPr>
          <w:bCs/>
          <w:szCs w:val="20"/>
          <w:lang w:val="es-ES_tradnl"/>
        </w:rPr>
        <w:t xml:space="preserve"> la</w:t>
      </w:r>
      <w:r w:rsidR="00C556FF">
        <w:rPr>
          <w:szCs w:val="20"/>
        </w:rPr>
        <w:t xml:space="preserve"> </w:t>
      </w:r>
      <w:r w:rsidR="00461CF3">
        <w:rPr>
          <w:szCs w:val="20"/>
        </w:rPr>
        <w:t xml:space="preserve">Resolución de la Directora General de Industrias y Cadena Agroalimentaria, de </w:t>
      </w:r>
      <w:r w:rsidR="00E00D79">
        <w:rPr>
          <w:szCs w:val="20"/>
        </w:rPr>
        <w:t>27 de diciembre de 2017</w:t>
      </w:r>
      <w:r w:rsidR="00461CF3">
        <w:rPr>
          <w:szCs w:val="20"/>
        </w:rPr>
        <w:t xml:space="preserve">, </w:t>
      </w:r>
      <w:r w:rsidR="0078465D" w:rsidRPr="0078465D">
        <w:rPr>
          <w:szCs w:val="20"/>
        </w:rPr>
        <w:t xml:space="preserve">de la Consejería de </w:t>
      </w:r>
      <w:r w:rsidR="00461CF3">
        <w:rPr>
          <w:szCs w:val="20"/>
        </w:rPr>
        <w:t>Agricultura, Pesca</w:t>
      </w:r>
      <w:r w:rsidR="008D6F2F">
        <w:rPr>
          <w:szCs w:val="20"/>
        </w:rPr>
        <w:t xml:space="preserve"> y Desarrollo Rural</w:t>
      </w:r>
      <w:r w:rsidR="0078465D" w:rsidRPr="0078465D">
        <w:rPr>
          <w:szCs w:val="20"/>
        </w:rPr>
        <w:t xml:space="preserve"> de la Junta de Andalucía</w:t>
      </w:r>
      <w:r w:rsidR="00E704F0">
        <w:rPr>
          <w:bCs/>
          <w:szCs w:val="20"/>
          <w:lang w:val="es-ES_tradnl"/>
        </w:rPr>
        <w:t xml:space="preserve">, </w:t>
      </w:r>
      <w:r w:rsidR="00B2636A" w:rsidRPr="004C2395">
        <w:rPr>
          <w:bCs/>
          <w:szCs w:val="20"/>
          <w:lang w:val="es-ES_tradnl"/>
        </w:rPr>
        <w:t>sobre</w:t>
      </w:r>
      <w:r w:rsidR="00B2636A">
        <w:rPr>
          <w:szCs w:val="20"/>
          <w:lang w:val="es-ES_tradnl"/>
        </w:rPr>
        <w:t xml:space="preserve"> la base de los siguientes</w:t>
      </w:r>
      <w:r w:rsidR="00BB2D8D">
        <w:rPr>
          <w:szCs w:val="20"/>
          <w:lang w:val="es-ES_tradnl"/>
        </w:rPr>
        <w:t xml:space="preserve"> Hechos y Fundamentos de Derecho.</w:t>
      </w:r>
    </w:p>
    <w:p w14:paraId="5F11B48D" w14:textId="64B48915" w:rsidR="00BB4A19" w:rsidRDefault="00BB2D8D" w:rsidP="007F5FDA">
      <w:pPr>
        <w:suppressAutoHyphens/>
        <w:spacing w:before="240"/>
        <w:jc w:val="center"/>
        <w:rPr>
          <w:b/>
          <w:bCs/>
          <w:szCs w:val="20"/>
          <w:lang w:val="es-ES_tradnl"/>
        </w:rPr>
      </w:pPr>
      <w:r>
        <w:rPr>
          <w:b/>
          <w:bCs/>
          <w:szCs w:val="20"/>
          <w:lang w:val="es-ES_tradnl"/>
        </w:rPr>
        <w:lastRenderedPageBreak/>
        <w:t>HECHOS</w:t>
      </w:r>
    </w:p>
    <w:p w14:paraId="49A62FED" w14:textId="608B5BF2" w:rsidR="0018448A" w:rsidRDefault="00F46F8D" w:rsidP="007F5FDA">
      <w:pPr>
        <w:suppressAutoHyphens/>
        <w:spacing w:before="240"/>
        <w:rPr>
          <w:bCs/>
        </w:rPr>
      </w:pPr>
      <w:r>
        <w:rPr>
          <w:b/>
          <w:lang w:val="es-ES_tradnl"/>
        </w:rPr>
        <w:t>[</w:t>
      </w:r>
      <w:r w:rsidRPr="00F46F8D">
        <w:rPr>
          <w:b/>
          <w:highlight w:val="yellow"/>
          <w:lang w:val="es-ES_tradnl"/>
        </w:rPr>
        <w:t>*</w:t>
      </w:r>
      <w:r>
        <w:rPr>
          <w:b/>
          <w:lang w:val="es-ES_tradnl"/>
        </w:rPr>
        <w:t>]</w:t>
      </w:r>
    </w:p>
    <w:p w14:paraId="3D758C20" w14:textId="567CF50B" w:rsidR="007D2B64" w:rsidRPr="007D2B64" w:rsidRDefault="00864252" w:rsidP="007F5FDA">
      <w:pPr>
        <w:suppressAutoHyphens/>
        <w:spacing w:before="240"/>
        <w:rPr>
          <w:bCs/>
        </w:rPr>
      </w:pPr>
      <w:r>
        <w:rPr>
          <w:b/>
        </w:rPr>
        <w:t xml:space="preserve">V. </w:t>
      </w:r>
      <w:r w:rsidR="007D2B64">
        <w:rPr>
          <w:bCs/>
        </w:rPr>
        <w:t>E</w:t>
      </w:r>
      <w:r w:rsidR="007D2B64" w:rsidRPr="00AE1BA3">
        <w:t xml:space="preserve">n </w:t>
      </w:r>
      <w:r w:rsidR="007D2B64">
        <w:t>20 de marzo de 2017,</w:t>
      </w:r>
      <w:r w:rsidR="007D2B64" w:rsidRPr="00AE1BA3">
        <w:t xml:space="preserve"> ha sido notificad</w:t>
      </w:r>
      <w:r w:rsidR="007D2B64">
        <w:t>o</w:t>
      </w:r>
      <w:r w:rsidR="007D2B64" w:rsidRPr="00AE1BA3">
        <w:t xml:space="preserve"> </w:t>
      </w:r>
      <w:r w:rsidR="007D2B64">
        <w:t>acuerdo del Delegado Territorial en Huelva de la Consejería de Agricultura, Pesca y Desarrollo Rural, de 13 de marzo anterior, por el que se incoa a mi representada el expediente sancionador de referencia por la presunta comisión de los siguientes hechos:</w:t>
      </w:r>
    </w:p>
    <w:p w14:paraId="1D969597" w14:textId="0688535E" w:rsidR="00E00D79" w:rsidRPr="00E00D79" w:rsidRDefault="00E00D79" w:rsidP="00E00D79">
      <w:pPr>
        <w:suppressAutoHyphens/>
        <w:spacing w:before="240"/>
        <w:ind w:left="567" w:right="566"/>
        <w:rPr>
          <w:i/>
          <w:iCs/>
          <w:sz w:val="18"/>
          <w:szCs w:val="18"/>
        </w:rPr>
      </w:pPr>
      <w:r>
        <w:rPr>
          <w:i/>
          <w:iCs/>
          <w:sz w:val="18"/>
          <w:szCs w:val="18"/>
        </w:rPr>
        <w:t>“C</w:t>
      </w:r>
      <w:r w:rsidRPr="00E00D79">
        <w:rPr>
          <w:i/>
          <w:iCs/>
          <w:sz w:val="18"/>
          <w:szCs w:val="18"/>
        </w:rPr>
        <w:t>omercializar el producto mora como ecológica (MORA LOCHNESS ECO 2) del productor AGRECOLÓGICA DOÑANA (sic.) S.L. tal y como se comprueba en la Factura del Socio AGRECOLÓGICA DOÑANA (sic.) S.L., n 15-3 de 30/09/2015 de liquidación de los productos de los meses Julio-</w:t>
      </w:r>
      <w:proofErr w:type="gramStart"/>
      <w:r w:rsidRPr="00E00D79">
        <w:rPr>
          <w:i/>
          <w:iCs/>
          <w:sz w:val="18"/>
          <w:szCs w:val="18"/>
        </w:rPr>
        <w:t>Septiembre</w:t>
      </w:r>
      <w:proofErr w:type="gramEnd"/>
      <w:r w:rsidRPr="00E00D79">
        <w:rPr>
          <w:i/>
          <w:iCs/>
          <w:sz w:val="18"/>
          <w:szCs w:val="18"/>
        </w:rPr>
        <w:t xml:space="preserve"> 2015 a SAT BERRYNEST H-0023 y en los documentos de trazabilidad interna (Resumen de recepción de mercancía), cuando AGROECOLÓGICA DOÑANA, SL no tenía amparado este producto como ecológico en esa fecha (Certificado de Conformidad n CE-001604-2015 emitido por organismo de control SERVICIO DE CERTIFICACIÓN, CAAE, SL)”.</w:t>
      </w:r>
    </w:p>
    <w:p w14:paraId="389330C5" w14:textId="4F9C283D" w:rsidR="008E48BA" w:rsidRDefault="008E48BA" w:rsidP="007F5FDA">
      <w:pPr>
        <w:suppressAutoHyphens/>
        <w:spacing w:before="240"/>
      </w:pPr>
      <w:r>
        <w:t>En el referido acuerdo de inicio y formulación de cargos se califican dichos hechos como infracción g</w:t>
      </w:r>
      <w:r w:rsidR="00F46F8D">
        <w:t>rave en virtud del artículo 43.l</w:t>
      </w:r>
      <w:r>
        <w:t>) de la Ley 2/2011, de 25 de marzo, de la Calidad Agroalimentaria y Pesquera de Andalucía (en adelante, LCAPA).</w:t>
      </w:r>
    </w:p>
    <w:p w14:paraId="01C2D5A1" w14:textId="4A735D1D" w:rsidR="008E48BA" w:rsidRDefault="008E48BA" w:rsidP="007F5FDA">
      <w:pPr>
        <w:suppressAutoHyphens/>
        <w:spacing w:before="240"/>
        <w:rPr>
          <w:i/>
          <w:iCs/>
        </w:rPr>
      </w:pPr>
      <w:r>
        <w:t xml:space="preserve">Los mencionados hechos que se imputan a mi representada, según el acuerdo de inicio y formulación de cargos, </w:t>
      </w:r>
      <w:r w:rsidRPr="00D147C0">
        <w:t>serían sancionables</w:t>
      </w:r>
      <w:r w:rsidRPr="00B71A4A">
        <w:rPr>
          <w:i/>
          <w:iCs/>
        </w:rPr>
        <w:t xml:space="preserve"> </w:t>
      </w:r>
      <w:r w:rsidRPr="00781323">
        <w:t>“con</w:t>
      </w:r>
      <w:r>
        <w:t xml:space="preserve"> </w:t>
      </w:r>
      <w:r>
        <w:rPr>
          <w:i/>
          <w:iCs/>
        </w:rPr>
        <w:t>multa por importe de 4.001 euros”</w:t>
      </w:r>
      <w:r>
        <w:t>.</w:t>
      </w:r>
    </w:p>
    <w:p w14:paraId="3448B474" w14:textId="55691C17" w:rsidR="00064AD1" w:rsidRPr="008E48BA" w:rsidRDefault="008E48BA" w:rsidP="00F46F8D">
      <w:pPr>
        <w:suppressAutoHyphens/>
        <w:spacing w:before="240"/>
        <w:rPr>
          <w:bCs/>
        </w:rPr>
      </w:pPr>
      <w:r>
        <w:rPr>
          <w:b/>
        </w:rPr>
        <w:t>V</w:t>
      </w:r>
      <w:r w:rsidR="000B33E2">
        <w:rPr>
          <w:b/>
        </w:rPr>
        <w:t>I</w:t>
      </w:r>
      <w:r>
        <w:rPr>
          <w:b/>
        </w:rPr>
        <w:t>.</w:t>
      </w:r>
      <w:r>
        <w:rPr>
          <w:bCs/>
        </w:rPr>
        <w:t xml:space="preserve"> En 10 de abril de 2017, </w:t>
      </w:r>
      <w:r w:rsidR="00F46F8D">
        <w:rPr>
          <w:bCs/>
        </w:rPr>
        <w:t>BERRYNEST</w:t>
      </w:r>
      <w:r>
        <w:rPr>
          <w:bCs/>
        </w:rPr>
        <w:t xml:space="preserve"> formuló, ante el Delegado Territorial de Huelva de la Consejería de Agricultura, Pesca y Desarrollo Rural, alegaciones al acuerdo de inicio y pliego de cargos.</w:t>
      </w:r>
    </w:p>
    <w:p w14:paraId="685A864E" w14:textId="161B5279" w:rsidR="00064AD1" w:rsidRDefault="00D572F2" w:rsidP="007F5FDA">
      <w:pPr>
        <w:suppressAutoHyphens/>
        <w:spacing w:before="240"/>
        <w:rPr>
          <w:bCs/>
        </w:rPr>
      </w:pPr>
      <w:r>
        <w:rPr>
          <w:bCs/>
        </w:rPr>
        <w:t>En síntesis, mi representada alegó que se trataba de una cuestión meramente formal, pues pese a que el certificado es de fecha posterior a la factura en cuestión, resulta acreditado que las moras comercializadas fueron cultivadas en una parcela destinada a agricultura ecológica y dicho cultivo cumplía con todos los requisitos necesarios para ser certificado como ecológico con anterioridad a su venta.</w:t>
      </w:r>
    </w:p>
    <w:p w14:paraId="714097F2" w14:textId="2D00C05A" w:rsidR="00064AD1" w:rsidRDefault="00D572F2" w:rsidP="007F5FDA">
      <w:pPr>
        <w:suppressAutoHyphens/>
        <w:spacing w:before="240"/>
        <w:rPr>
          <w:bCs/>
        </w:rPr>
      </w:pPr>
      <w:r>
        <w:rPr>
          <w:b/>
        </w:rPr>
        <w:t>V</w:t>
      </w:r>
      <w:r w:rsidR="000B33E2">
        <w:rPr>
          <w:b/>
        </w:rPr>
        <w:t>I</w:t>
      </w:r>
      <w:r>
        <w:rPr>
          <w:b/>
        </w:rPr>
        <w:t>I.</w:t>
      </w:r>
      <w:r>
        <w:rPr>
          <w:bCs/>
        </w:rPr>
        <w:t xml:space="preserve"> En</w:t>
      </w:r>
      <w:r w:rsidR="00A91ABD">
        <w:rPr>
          <w:bCs/>
        </w:rPr>
        <w:t xml:space="preserve"> 10 de octubre de 2017 se ha notificado propuesta de resolución del Delegado Territorial en Huelva de la Consejería de Agricultura, Pesca y Desarrollo </w:t>
      </w:r>
      <w:r w:rsidR="00A91ABD">
        <w:rPr>
          <w:bCs/>
        </w:rPr>
        <w:lastRenderedPageBreak/>
        <w:t xml:space="preserve">Rural, de 29 de septiembre anterior, por la </w:t>
      </w:r>
      <w:r w:rsidR="00A54A01">
        <w:rPr>
          <w:bCs/>
        </w:rPr>
        <w:t>que se propuso mantener la referida imputación y la sanción.</w:t>
      </w:r>
    </w:p>
    <w:p w14:paraId="652550F3" w14:textId="75348C5F" w:rsidR="009A7520" w:rsidRDefault="00A54A01" w:rsidP="008D2F27">
      <w:pPr>
        <w:suppressAutoHyphens/>
        <w:spacing w:before="240"/>
        <w:rPr>
          <w:bCs/>
        </w:rPr>
      </w:pPr>
      <w:r>
        <w:rPr>
          <w:bCs/>
        </w:rPr>
        <w:t xml:space="preserve">La propuesta de resolución desestima las alegaciones al acuerdo de inicio y pliego de cargos </w:t>
      </w:r>
      <w:r w:rsidR="00916BDC">
        <w:rPr>
          <w:bCs/>
        </w:rPr>
        <w:t>sobre la base de lo siguiente:</w:t>
      </w:r>
      <w:r w:rsidR="00041614">
        <w:rPr>
          <w:bCs/>
        </w:rPr>
        <w:t xml:space="preserve"> “</w:t>
      </w:r>
      <w:r w:rsidR="00041614" w:rsidRPr="00041614">
        <w:rPr>
          <w:bCs/>
          <w:i/>
          <w:iCs/>
        </w:rPr>
        <w:t>aunque el cultivo y el producto cumpliera con todos los requisitos necesarios para ser certificado como ecológico, lo cierto es que a la fecha de</w:t>
      </w:r>
      <w:r w:rsidR="008D2F27">
        <w:rPr>
          <w:bCs/>
          <w:i/>
          <w:iCs/>
        </w:rPr>
        <w:t xml:space="preserve"> comercialización, ni la parcela ni los productos de ésta, estaba amparados por el certificado del CAAE nº CE-001604-2015, que estaba vigente en la fecha de comercialización y, por lo tanto, no podían comercializarse bajo la denominación de producto ecológico</w:t>
      </w:r>
      <w:r w:rsidR="00041614">
        <w:rPr>
          <w:bCs/>
        </w:rPr>
        <w:t>”.</w:t>
      </w:r>
    </w:p>
    <w:p w14:paraId="1A4B29BD" w14:textId="2EF41EC7" w:rsidR="00E61A0D" w:rsidRDefault="00763931" w:rsidP="008D2F27">
      <w:pPr>
        <w:suppressAutoHyphens/>
        <w:spacing w:before="240"/>
        <w:rPr>
          <w:bCs/>
        </w:rPr>
      </w:pPr>
      <w:r>
        <w:rPr>
          <w:b/>
        </w:rPr>
        <w:t>VI</w:t>
      </w:r>
      <w:r w:rsidR="000B33E2">
        <w:rPr>
          <w:b/>
        </w:rPr>
        <w:t>I</w:t>
      </w:r>
      <w:r>
        <w:rPr>
          <w:b/>
        </w:rPr>
        <w:t>I.</w:t>
      </w:r>
      <w:r>
        <w:rPr>
          <w:bCs/>
        </w:rPr>
        <w:t xml:space="preserve"> En 25 de octubre de 2017, </w:t>
      </w:r>
      <w:r w:rsidR="008D2F27">
        <w:rPr>
          <w:bCs/>
        </w:rPr>
        <w:t>BERRYNEST</w:t>
      </w:r>
      <w:r>
        <w:rPr>
          <w:bCs/>
        </w:rPr>
        <w:t xml:space="preserve"> formuló, ante</w:t>
      </w:r>
      <w:r w:rsidR="00E61A0D">
        <w:rPr>
          <w:bCs/>
        </w:rPr>
        <w:t xml:space="preserve"> el</w:t>
      </w:r>
      <w:r>
        <w:rPr>
          <w:bCs/>
        </w:rPr>
        <w:t xml:space="preserve"> </w:t>
      </w:r>
      <w:r w:rsidR="00E61A0D">
        <w:rPr>
          <w:bCs/>
        </w:rPr>
        <w:t>Delegado Territorial en Huelva de la Consejería de Agricultura, Pesca y Desarrollo Rural, alegaciones a la propuesta de resolución en las que, tras reiterar las planteadas al inicio del expediente, adicionó las siguientes:</w:t>
      </w:r>
    </w:p>
    <w:p w14:paraId="27C0F7FA" w14:textId="3D6BF424" w:rsidR="00E61A0D" w:rsidRDefault="00E61A0D" w:rsidP="007F5FDA">
      <w:pPr>
        <w:suppressAutoHyphens/>
        <w:ind w:right="566"/>
        <w:rPr>
          <w:bCs/>
        </w:rPr>
      </w:pPr>
    </w:p>
    <w:p w14:paraId="7181DD38" w14:textId="49BF74D1" w:rsidR="00E61A0D" w:rsidRDefault="00E61A0D" w:rsidP="00F246FB">
      <w:pPr>
        <w:pStyle w:val="ListParagraph"/>
        <w:numPr>
          <w:ilvl w:val="0"/>
          <w:numId w:val="14"/>
        </w:numPr>
        <w:suppressAutoHyphens/>
        <w:ind w:left="567" w:right="566" w:hanging="567"/>
        <w:rPr>
          <w:bCs/>
        </w:rPr>
      </w:pPr>
      <w:r>
        <w:rPr>
          <w:bCs/>
        </w:rPr>
        <w:t xml:space="preserve">Vulneración del principio de tipicidad. </w:t>
      </w:r>
      <w:r w:rsidR="00F246FB">
        <w:rPr>
          <w:bCs/>
        </w:rPr>
        <w:t>BERRYNEST sí ha demostrado la procedencia ecológica de las moras.</w:t>
      </w:r>
    </w:p>
    <w:p w14:paraId="50F14221" w14:textId="77777777" w:rsidR="00F246FB" w:rsidRDefault="00F246FB" w:rsidP="00F246FB">
      <w:pPr>
        <w:pStyle w:val="ListParagraph"/>
        <w:numPr>
          <w:ilvl w:val="0"/>
          <w:numId w:val="0"/>
        </w:numPr>
        <w:suppressAutoHyphens/>
        <w:ind w:left="567" w:right="566"/>
        <w:rPr>
          <w:bCs/>
        </w:rPr>
      </w:pPr>
    </w:p>
    <w:p w14:paraId="777481C4" w14:textId="6ADD1A16" w:rsidR="00F246FB" w:rsidRDefault="00F246FB" w:rsidP="00F246FB">
      <w:pPr>
        <w:pStyle w:val="ListParagraph"/>
        <w:numPr>
          <w:ilvl w:val="0"/>
          <w:numId w:val="14"/>
        </w:numPr>
        <w:suppressAutoHyphens/>
        <w:ind w:left="567" w:right="566" w:hanging="567"/>
        <w:rPr>
          <w:bCs/>
        </w:rPr>
      </w:pPr>
      <w:r>
        <w:rPr>
          <w:bCs/>
        </w:rPr>
        <w:t>La aplicación del tipo infractor del artículo 43.l) vulnera el principio a la presunción de inocencia:</w:t>
      </w:r>
    </w:p>
    <w:p w14:paraId="73BE649F" w14:textId="2213F463" w:rsidR="00F246FB" w:rsidRDefault="00F246FB" w:rsidP="00F246FB">
      <w:pPr>
        <w:rPr>
          <w:bCs/>
        </w:rPr>
      </w:pPr>
    </w:p>
    <w:p w14:paraId="72932F29" w14:textId="0D2B678F" w:rsidR="00F246FB" w:rsidRDefault="00F246FB" w:rsidP="00F246FB">
      <w:pPr>
        <w:pStyle w:val="ListParagraph"/>
        <w:numPr>
          <w:ilvl w:val="0"/>
          <w:numId w:val="21"/>
        </w:numPr>
        <w:rPr>
          <w:bCs/>
        </w:rPr>
      </w:pPr>
      <w:r>
        <w:rPr>
          <w:bCs/>
        </w:rPr>
        <w:t>La inversión de la carga de la prueba es inadmisible en un procedimiento administrativo sancionador.</w:t>
      </w:r>
    </w:p>
    <w:p w14:paraId="553085C1" w14:textId="77777777" w:rsidR="00F246FB" w:rsidRDefault="00F246FB" w:rsidP="00F246FB">
      <w:pPr>
        <w:pStyle w:val="ListParagraph"/>
        <w:numPr>
          <w:ilvl w:val="0"/>
          <w:numId w:val="0"/>
        </w:numPr>
        <w:ind w:left="927"/>
        <w:rPr>
          <w:bCs/>
        </w:rPr>
      </w:pPr>
    </w:p>
    <w:p w14:paraId="2D4C4DB1" w14:textId="3A0AC905" w:rsidR="00F246FB" w:rsidRPr="00F246FB" w:rsidRDefault="00F246FB" w:rsidP="00F246FB">
      <w:pPr>
        <w:pStyle w:val="ListParagraph"/>
        <w:numPr>
          <w:ilvl w:val="0"/>
          <w:numId w:val="21"/>
        </w:numPr>
        <w:rPr>
          <w:bCs/>
        </w:rPr>
      </w:pPr>
      <w:r>
        <w:rPr>
          <w:bCs/>
        </w:rPr>
        <w:t>No se acreditan los hechos presuntamente constitutivos de la infracción imputada. Falta de prueba de cargo.</w:t>
      </w:r>
    </w:p>
    <w:p w14:paraId="32E2894F" w14:textId="1199A3A3" w:rsidR="00E61A0D" w:rsidRPr="00AB47AD" w:rsidRDefault="00E61A0D" w:rsidP="00AB47AD">
      <w:pPr>
        <w:suppressAutoHyphens/>
        <w:rPr>
          <w:bCs/>
        </w:rPr>
      </w:pPr>
    </w:p>
    <w:p w14:paraId="62AE70AE" w14:textId="4549B82F" w:rsidR="00763931" w:rsidRPr="00CB4BEA" w:rsidRDefault="00CB4BEA" w:rsidP="007F5FDA">
      <w:pPr>
        <w:pStyle w:val="ListParagraph"/>
        <w:numPr>
          <w:ilvl w:val="0"/>
          <w:numId w:val="14"/>
        </w:numPr>
        <w:suppressAutoHyphens/>
        <w:ind w:left="567" w:right="566" w:hanging="567"/>
        <w:rPr>
          <w:bCs/>
        </w:rPr>
      </w:pPr>
      <w:r>
        <w:rPr>
          <w:bCs/>
        </w:rPr>
        <w:t>Vulneración del principio de proporcionalidad. Una eventual sanción debe imponerse en la cuantía mínima prevista.</w:t>
      </w:r>
    </w:p>
    <w:p w14:paraId="39F04F4B" w14:textId="5271D5C0" w:rsidR="00CB4BEA" w:rsidRDefault="000B33E2" w:rsidP="00AB47AD">
      <w:pPr>
        <w:suppressAutoHyphens/>
        <w:spacing w:before="240"/>
        <w:rPr>
          <w:bCs/>
        </w:rPr>
      </w:pPr>
      <w:r>
        <w:rPr>
          <w:b/>
        </w:rPr>
        <w:t>IX</w:t>
      </w:r>
      <w:r w:rsidR="00CB4BEA">
        <w:rPr>
          <w:b/>
        </w:rPr>
        <w:t>.</w:t>
      </w:r>
      <w:r w:rsidR="00CB4BEA">
        <w:rPr>
          <w:bCs/>
        </w:rPr>
        <w:t xml:space="preserve"> En 15 de enero de 2018 se ha notificado </w:t>
      </w:r>
      <w:r w:rsidR="00DC67CC">
        <w:rPr>
          <w:bCs/>
        </w:rPr>
        <w:t>la Resolución de la Directora General de</w:t>
      </w:r>
      <w:r w:rsidR="00DC67CC">
        <w:rPr>
          <w:szCs w:val="20"/>
        </w:rPr>
        <w:t xml:space="preserve"> Industrias y Cadena Agroalimentaria, de </w:t>
      </w:r>
      <w:r w:rsidR="00AB47AD">
        <w:rPr>
          <w:szCs w:val="20"/>
        </w:rPr>
        <w:t>27 de diciembre de 2017</w:t>
      </w:r>
      <w:r w:rsidR="00DC67CC">
        <w:rPr>
          <w:szCs w:val="20"/>
        </w:rPr>
        <w:t xml:space="preserve">, por la que, previa desestimación de las alegaciones a la propuesta de resolución, se sanciona a mi representada por la supuesta comisión </w:t>
      </w:r>
      <w:r w:rsidR="00AB47AD">
        <w:rPr>
          <w:szCs w:val="20"/>
        </w:rPr>
        <w:t>de unos hechos consistentes en “</w:t>
      </w:r>
      <w:r w:rsidR="00AB47AD">
        <w:rPr>
          <w:i/>
          <w:iCs/>
        </w:rPr>
        <w:t>comercializar el producto mora como ecológica (MORA LOCHNESS ECO 2) del productor AGRECOLÓGICA DOÑANA</w:t>
      </w:r>
      <w:r w:rsidR="00AB47AD">
        <w:t xml:space="preserve"> (</w:t>
      </w:r>
      <w:r w:rsidR="00AB47AD">
        <w:rPr>
          <w:i/>
          <w:iCs/>
        </w:rPr>
        <w:t>sic.</w:t>
      </w:r>
      <w:r w:rsidR="00AB47AD">
        <w:t xml:space="preserve">) </w:t>
      </w:r>
      <w:r w:rsidR="00AB47AD">
        <w:rPr>
          <w:i/>
          <w:iCs/>
        </w:rPr>
        <w:t>S.L. tal y como se comprueba en la Factura del Socio AGRECOLÓGICA DOÑANA</w:t>
      </w:r>
      <w:r w:rsidR="00AB47AD">
        <w:t xml:space="preserve"> (</w:t>
      </w:r>
      <w:r w:rsidR="00AB47AD">
        <w:rPr>
          <w:i/>
          <w:iCs/>
        </w:rPr>
        <w:t>sic.</w:t>
      </w:r>
      <w:r w:rsidR="00AB47AD">
        <w:t xml:space="preserve">) </w:t>
      </w:r>
      <w:r w:rsidR="00AB47AD">
        <w:rPr>
          <w:i/>
          <w:iCs/>
        </w:rPr>
        <w:t>S.L., n 15-3 de 30/09/2015 de liquidación de los productos de los meses Julio-</w:t>
      </w:r>
      <w:proofErr w:type="gramStart"/>
      <w:r w:rsidR="00AB47AD">
        <w:rPr>
          <w:i/>
          <w:iCs/>
        </w:rPr>
        <w:t>Septiembre</w:t>
      </w:r>
      <w:proofErr w:type="gramEnd"/>
      <w:r w:rsidR="00AB47AD">
        <w:rPr>
          <w:i/>
          <w:iCs/>
        </w:rPr>
        <w:t xml:space="preserve"> 2015 a SAT BERRYNEST H-0023 y en los documentos de trazabilidad interna (Resumen de </w:t>
      </w:r>
      <w:r w:rsidR="00AB47AD">
        <w:rPr>
          <w:i/>
          <w:iCs/>
        </w:rPr>
        <w:lastRenderedPageBreak/>
        <w:t>recepción de mercancía), cuando AGROECOLÓGICA DOÑANA, SL no tenía amparado este producto como ecológico en esa fecha (Certificado de Conformidad n CE-001604-2015 emitido por organismo de control SERVICIO DE CERTIFICACIÓN, CAAE, SL)”</w:t>
      </w:r>
      <w:r w:rsidR="00AB47AD">
        <w:t>.</w:t>
      </w:r>
    </w:p>
    <w:p w14:paraId="49328008" w14:textId="3E3C94B3" w:rsidR="00D572F2" w:rsidRDefault="00DC67CC" w:rsidP="007F5FDA">
      <w:pPr>
        <w:suppressAutoHyphens/>
        <w:spacing w:before="240"/>
        <w:rPr>
          <w:bCs/>
        </w:rPr>
      </w:pPr>
      <w:r>
        <w:rPr>
          <w:szCs w:val="20"/>
        </w:rPr>
        <w:t>Se mantiene tanto la calificación de los hechos</w:t>
      </w:r>
      <w:r w:rsidR="009A7520">
        <w:rPr>
          <w:szCs w:val="20"/>
        </w:rPr>
        <w:t xml:space="preserve"> (artículo </w:t>
      </w:r>
      <w:r w:rsidR="00AB47AD">
        <w:t>43.l</w:t>
      </w:r>
      <w:r w:rsidR="009A7520">
        <w:t>) de la LCAPA), como la sanción (multa de 4.001,00 €).</w:t>
      </w:r>
    </w:p>
    <w:p w14:paraId="5F4CFD23" w14:textId="25DCEC63" w:rsidR="00B60791" w:rsidRDefault="00B60791" w:rsidP="007F5FDA">
      <w:pPr>
        <w:suppressAutoHyphens/>
        <w:ind w:right="566"/>
        <w:rPr>
          <w:bCs/>
        </w:rPr>
      </w:pPr>
    </w:p>
    <w:p w14:paraId="536CE3D5" w14:textId="1406D2F5" w:rsidR="00177F11" w:rsidRPr="00177F11" w:rsidRDefault="00177F11" w:rsidP="007F5FDA">
      <w:pPr>
        <w:suppressAutoHyphens/>
        <w:ind w:right="566"/>
        <w:jc w:val="center"/>
        <w:rPr>
          <w:b/>
          <w:i/>
          <w:iCs/>
          <w:sz w:val="18"/>
          <w:szCs w:val="18"/>
        </w:rPr>
      </w:pPr>
      <w:r>
        <w:rPr>
          <w:b/>
        </w:rPr>
        <w:t>FUNDAMENTOS DE DERECHO</w:t>
      </w:r>
    </w:p>
    <w:p w14:paraId="228E7460" w14:textId="0EC15E2A" w:rsidR="003C1E3E" w:rsidRDefault="003C1E3E" w:rsidP="007F5FDA">
      <w:pPr>
        <w:suppressAutoHyphens/>
        <w:spacing w:before="240"/>
        <w:rPr>
          <w:b/>
        </w:rPr>
      </w:pPr>
      <w:proofErr w:type="gramStart"/>
      <w:r w:rsidRPr="00401CAC">
        <w:rPr>
          <w:b/>
          <w:u w:val="single"/>
        </w:rPr>
        <w:t>Primero</w:t>
      </w:r>
      <w:r w:rsidRPr="007C2425">
        <w:rPr>
          <w:b/>
        </w:rPr>
        <w:t>.-</w:t>
      </w:r>
      <w:proofErr w:type="gramEnd"/>
      <w:r w:rsidRPr="007C2425">
        <w:rPr>
          <w:b/>
        </w:rPr>
        <w:t xml:space="preserve"> </w:t>
      </w:r>
      <w:r w:rsidRPr="005E2A29">
        <w:rPr>
          <w:b/>
        </w:rPr>
        <w:tab/>
      </w:r>
      <w:r w:rsidRPr="00AB3F36">
        <w:rPr>
          <w:b/>
        </w:rPr>
        <w:t>Competencia y procedimiento</w:t>
      </w:r>
      <w:r w:rsidRPr="005E2A29">
        <w:rPr>
          <w:b/>
        </w:rPr>
        <w:t>.</w:t>
      </w:r>
    </w:p>
    <w:p w14:paraId="7B10BF23" w14:textId="0C7E4000" w:rsidR="00BD08AB" w:rsidRDefault="00AB47AD" w:rsidP="006550D6">
      <w:pPr>
        <w:suppressAutoHyphens/>
        <w:spacing w:before="240"/>
      </w:pPr>
      <w:r>
        <w:t>[</w:t>
      </w:r>
      <w:r w:rsidRPr="00AB47AD">
        <w:rPr>
          <w:highlight w:val="yellow"/>
        </w:rPr>
        <w:t>*</w:t>
      </w:r>
      <w:r>
        <w:t>]</w:t>
      </w:r>
    </w:p>
    <w:p w14:paraId="53141BF8" w14:textId="77777777" w:rsidR="003C1E3E" w:rsidRDefault="003C1E3E" w:rsidP="007F5FDA">
      <w:pPr>
        <w:suppressAutoHyphens/>
        <w:spacing w:before="240"/>
        <w:rPr>
          <w:b/>
          <w:bCs/>
          <w:lang w:val="es-ES_tradnl"/>
        </w:rPr>
      </w:pPr>
      <w:proofErr w:type="gramStart"/>
      <w:r w:rsidRPr="005B2EF7">
        <w:rPr>
          <w:b/>
          <w:bCs/>
          <w:u w:val="single"/>
          <w:lang w:val="es-ES_tradnl"/>
        </w:rPr>
        <w:t>Segundo</w:t>
      </w:r>
      <w:r w:rsidRPr="007C2425">
        <w:rPr>
          <w:b/>
          <w:bCs/>
          <w:lang w:val="es-ES_tradnl"/>
        </w:rPr>
        <w:t>.-</w:t>
      </w:r>
      <w:proofErr w:type="gramEnd"/>
      <w:r w:rsidRPr="00350B4B">
        <w:rPr>
          <w:b/>
          <w:bCs/>
          <w:lang w:val="es-ES_tradnl"/>
        </w:rPr>
        <w:t xml:space="preserve"> </w:t>
      </w:r>
      <w:r w:rsidRPr="00350B4B">
        <w:rPr>
          <w:b/>
          <w:bCs/>
          <w:lang w:val="es-ES_tradnl"/>
        </w:rPr>
        <w:tab/>
      </w:r>
      <w:r w:rsidRPr="00AB3F36">
        <w:rPr>
          <w:b/>
          <w:bCs/>
          <w:lang w:val="es-ES_tradnl"/>
        </w:rPr>
        <w:t>Objeto</w:t>
      </w:r>
      <w:r>
        <w:rPr>
          <w:b/>
          <w:bCs/>
          <w:lang w:val="es-ES_tradnl"/>
        </w:rPr>
        <w:t xml:space="preserve">. </w:t>
      </w:r>
    </w:p>
    <w:p w14:paraId="4581DFD2" w14:textId="5738F312" w:rsidR="003C1E3E" w:rsidRPr="00263565" w:rsidRDefault="00BE562A" w:rsidP="00AB47AD">
      <w:pPr>
        <w:suppressAutoHyphens/>
        <w:spacing w:before="240"/>
        <w:rPr>
          <w:szCs w:val="20"/>
        </w:rPr>
      </w:pPr>
      <w:r>
        <w:rPr>
          <w:lang w:val="es-ES_tradnl"/>
        </w:rPr>
        <w:t xml:space="preserve">Conforme a lo dispuesto en los artículos </w:t>
      </w:r>
      <w:r w:rsidR="001B17DC">
        <w:rPr>
          <w:lang w:val="es-ES_tradnl"/>
        </w:rPr>
        <w:t>112.1, 121 y 122</w:t>
      </w:r>
      <w:r>
        <w:rPr>
          <w:lang w:val="es-ES_tradnl"/>
        </w:rPr>
        <w:t xml:space="preserve"> de la </w:t>
      </w:r>
      <w:r w:rsidR="00A9685E">
        <w:rPr>
          <w:lang w:val="es-ES_tradnl"/>
        </w:rPr>
        <w:t>LPAC</w:t>
      </w:r>
      <w:r w:rsidR="00D27A7C">
        <w:rPr>
          <w:lang w:val="es-ES_tradnl"/>
        </w:rPr>
        <w:t>, el presente recurso</w:t>
      </w:r>
      <w:r w:rsidR="001B17DC">
        <w:rPr>
          <w:lang w:val="es-ES_tradnl"/>
        </w:rPr>
        <w:t xml:space="preserve"> </w:t>
      </w:r>
      <w:r>
        <w:rPr>
          <w:lang w:val="es-ES_tradnl"/>
        </w:rPr>
        <w:t xml:space="preserve">se interpone contra </w:t>
      </w:r>
      <w:r w:rsidR="00952855">
        <w:rPr>
          <w:bCs/>
          <w:szCs w:val="20"/>
          <w:lang w:val="es-ES_tradnl"/>
        </w:rPr>
        <w:t>la</w:t>
      </w:r>
      <w:r w:rsidR="00952855">
        <w:rPr>
          <w:szCs w:val="20"/>
        </w:rPr>
        <w:t xml:space="preserve"> </w:t>
      </w:r>
      <w:r w:rsidR="00263565">
        <w:rPr>
          <w:szCs w:val="20"/>
        </w:rPr>
        <w:t>Resolución</w:t>
      </w:r>
      <w:r w:rsidR="009D26CA" w:rsidRPr="009D26CA">
        <w:rPr>
          <w:szCs w:val="20"/>
        </w:rPr>
        <w:t xml:space="preserve"> </w:t>
      </w:r>
      <w:r w:rsidR="00263565">
        <w:rPr>
          <w:bCs/>
        </w:rPr>
        <w:t>de la Directora General de</w:t>
      </w:r>
      <w:r w:rsidR="00263565">
        <w:rPr>
          <w:szCs w:val="20"/>
        </w:rPr>
        <w:t xml:space="preserve"> Industrias y Cadena Agroalimentaria, de </w:t>
      </w:r>
      <w:r w:rsidR="00AB47AD">
        <w:rPr>
          <w:szCs w:val="20"/>
        </w:rPr>
        <w:t>27 de diciembre de 2017</w:t>
      </w:r>
      <w:r w:rsidR="00D27A7C">
        <w:rPr>
          <w:szCs w:val="20"/>
        </w:rPr>
        <w:t xml:space="preserve">, en virtud de la cual se impone a mi representada una sanción consistente en una multa pecuniaria por importe de </w:t>
      </w:r>
      <w:r w:rsidR="00263565">
        <w:rPr>
          <w:szCs w:val="20"/>
        </w:rPr>
        <w:t>CUATRO MIL UN EUROS (4.001,00 €).</w:t>
      </w:r>
    </w:p>
    <w:p w14:paraId="5194D677" w14:textId="3D4E7639" w:rsidR="00CF74CF" w:rsidRDefault="003C1E3E" w:rsidP="007F5FDA">
      <w:pPr>
        <w:suppressAutoHyphens/>
        <w:spacing w:before="240"/>
        <w:ind w:left="1276" w:hanging="1276"/>
        <w:rPr>
          <w:b/>
          <w:bCs/>
          <w:lang w:val="es-ES_tradnl"/>
        </w:rPr>
      </w:pPr>
      <w:proofErr w:type="gramStart"/>
      <w:r w:rsidRPr="007E41E9">
        <w:rPr>
          <w:b/>
          <w:bCs/>
          <w:u w:val="single"/>
          <w:lang w:val="es-ES_tradnl"/>
        </w:rPr>
        <w:t>Tercero</w:t>
      </w:r>
      <w:r w:rsidRPr="007C2425">
        <w:rPr>
          <w:b/>
          <w:bCs/>
          <w:lang w:val="es-ES_tradnl"/>
        </w:rPr>
        <w:t>.-</w:t>
      </w:r>
      <w:proofErr w:type="gramEnd"/>
      <w:r>
        <w:rPr>
          <w:b/>
          <w:bCs/>
          <w:lang w:val="es-ES_tradnl"/>
        </w:rPr>
        <w:tab/>
      </w:r>
      <w:r w:rsidRPr="00AB3F36">
        <w:rPr>
          <w:b/>
          <w:bCs/>
          <w:lang w:val="es-ES_tradnl"/>
        </w:rPr>
        <w:t>Legitimación</w:t>
      </w:r>
      <w:r w:rsidRPr="00350B4B">
        <w:rPr>
          <w:b/>
          <w:bCs/>
          <w:lang w:val="es-ES_tradnl"/>
        </w:rPr>
        <w:t>.</w:t>
      </w:r>
    </w:p>
    <w:p w14:paraId="4BF9B0EA" w14:textId="77777777" w:rsidR="002E1A98" w:rsidRDefault="002E1A98" w:rsidP="002E1A98">
      <w:pPr>
        <w:suppressAutoHyphens/>
        <w:spacing w:before="240"/>
      </w:pPr>
      <w:r>
        <w:t>[</w:t>
      </w:r>
      <w:r w:rsidRPr="00AB47AD">
        <w:rPr>
          <w:highlight w:val="yellow"/>
        </w:rPr>
        <w:t>*</w:t>
      </w:r>
      <w:r>
        <w:t>]</w:t>
      </w:r>
    </w:p>
    <w:p w14:paraId="20ADF227" w14:textId="28AD1D8C" w:rsidR="00DD5561" w:rsidRDefault="003C1E3E" w:rsidP="007F5FDA">
      <w:pPr>
        <w:widowControl w:val="0"/>
        <w:suppressAutoHyphens/>
        <w:spacing w:before="240"/>
        <w:ind w:left="1134" w:hanging="1134"/>
        <w:rPr>
          <w:b/>
          <w:bCs/>
          <w:lang w:val="es-ES_tradnl"/>
        </w:rPr>
      </w:pPr>
      <w:proofErr w:type="gramStart"/>
      <w:r w:rsidRPr="007E41E9">
        <w:rPr>
          <w:b/>
          <w:bCs/>
          <w:u w:val="single"/>
          <w:lang w:val="es-ES_tradnl"/>
        </w:rPr>
        <w:t>Cuarto</w:t>
      </w:r>
      <w:r w:rsidRPr="007C2425">
        <w:rPr>
          <w:b/>
          <w:bCs/>
          <w:lang w:val="es-ES_tradnl"/>
        </w:rPr>
        <w:t>.-</w:t>
      </w:r>
      <w:proofErr w:type="gramEnd"/>
      <w:r w:rsidRPr="007C2425">
        <w:rPr>
          <w:lang w:val="es-ES_tradnl"/>
        </w:rPr>
        <w:t xml:space="preserve"> </w:t>
      </w:r>
      <w:r w:rsidRPr="00350B4B">
        <w:rPr>
          <w:lang w:val="es-ES_tradnl"/>
        </w:rPr>
        <w:tab/>
      </w:r>
      <w:r w:rsidRPr="00AB3F36">
        <w:rPr>
          <w:b/>
          <w:bCs/>
          <w:lang w:val="es-ES_tradnl"/>
        </w:rPr>
        <w:t>Forma</w:t>
      </w:r>
      <w:r w:rsidR="000E32AE">
        <w:rPr>
          <w:b/>
          <w:bCs/>
          <w:lang w:val="es-ES_tradnl"/>
        </w:rPr>
        <w:t>.</w:t>
      </w:r>
      <w:r>
        <w:rPr>
          <w:b/>
          <w:bCs/>
          <w:lang w:val="es-ES_tradnl"/>
        </w:rPr>
        <w:t xml:space="preserve"> </w:t>
      </w:r>
    </w:p>
    <w:p w14:paraId="0D21389E" w14:textId="77777777" w:rsidR="002E1A98" w:rsidRDefault="002E1A98" w:rsidP="002E1A98">
      <w:pPr>
        <w:suppressAutoHyphens/>
        <w:spacing w:before="240"/>
      </w:pPr>
      <w:r>
        <w:t>[</w:t>
      </w:r>
      <w:r w:rsidRPr="00AB47AD">
        <w:rPr>
          <w:highlight w:val="yellow"/>
        </w:rPr>
        <w:t>*</w:t>
      </w:r>
      <w:r>
        <w:t>]</w:t>
      </w:r>
    </w:p>
    <w:p w14:paraId="64C3F524" w14:textId="3A76ABCB" w:rsidR="003C1E3E" w:rsidRDefault="00DD5561" w:rsidP="007F5FDA">
      <w:pPr>
        <w:widowControl w:val="0"/>
        <w:suppressAutoHyphens/>
        <w:spacing w:before="240"/>
        <w:ind w:left="1134" w:hanging="1134"/>
        <w:rPr>
          <w:b/>
          <w:bCs/>
          <w:lang w:val="es-ES_tradnl"/>
        </w:rPr>
      </w:pPr>
      <w:proofErr w:type="gramStart"/>
      <w:r w:rsidRPr="007E41E9">
        <w:rPr>
          <w:b/>
          <w:bCs/>
          <w:u w:val="single"/>
          <w:lang w:val="es-ES_tradnl"/>
        </w:rPr>
        <w:t>Quinto</w:t>
      </w:r>
      <w:r>
        <w:rPr>
          <w:b/>
          <w:bCs/>
          <w:lang w:val="es-ES_tradnl"/>
        </w:rPr>
        <w:t>.-</w:t>
      </w:r>
      <w:proofErr w:type="gramEnd"/>
      <w:r>
        <w:rPr>
          <w:b/>
          <w:bCs/>
          <w:lang w:val="es-ES_tradnl"/>
        </w:rPr>
        <w:tab/>
        <w:t>P</w:t>
      </w:r>
      <w:r w:rsidR="003C1E3E">
        <w:rPr>
          <w:b/>
          <w:bCs/>
          <w:lang w:val="es-ES_tradnl"/>
        </w:rPr>
        <w:t>lazo</w:t>
      </w:r>
      <w:r w:rsidR="003C1E3E" w:rsidRPr="00350B4B">
        <w:rPr>
          <w:b/>
          <w:bCs/>
          <w:lang w:val="es-ES_tradnl"/>
        </w:rPr>
        <w:t>.</w:t>
      </w:r>
      <w:r w:rsidR="000A0870">
        <w:rPr>
          <w:b/>
          <w:bCs/>
          <w:lang w:val="es-ES_tradnl"/>
        </w:rPr>
        <w:t xml:space="preserve"> </w:t>
      </w:r>
    </w:p>
    <w:p w14:paraId="3AC72BD8" w14:textId="77777777" w:rsidR="002E1A98" w:rsidRDefault="002E1A98" w:rsidP="002E1A98">
      <w:pPr>
        <w:suppressAutoHyphens/>
        <w:spacing w:before="240"/>
      </w:pPr>
      <w:r>
        <w:t>[</w:t>
      </w:r>
      <w:r w:rsidRPr="00AB47AD">
        <w:rPr>
          <w:highlight w:val="yellow"/>
        </w:rPr>
        <w:t>*</w:t>
      </w:r>
      <w:r>
        <w:t>]</w:t>
      </w:r>
    </w:p>
    <w:p w14:paraId="24B41E09" w14:textId="1D940CE9" w:rsidR="000A0870" w:rsidRDefault="000A0870" w:rsidP="007F5FDA">
      <w:pPr>
        <w:widowControl w:val="0"/>
        <w:suppressAutoHyphens/>
        <w:spacing w:before="240"/>
        <w:ind w:left="1134" w:hanging="1134"/>
        <w:rPr>
          <w:b/>
          <w:bCs/>
          <w:lang w:val="es-ES_tradnl"/>
        </w:rPr>
      </w:pPr>
      <w:proofErr w:type="gramStart"/>
      <w:r>
        <w:rPr>
          <w:b/>
          <w:bCs/>
          <w:u w:val="single"/>
          <w:lang w:val="es-ES_tradnl"/>
        </w:rPr>
        <w:t>Sexto</w:t>
      </w:r>
      <w:r>
        <w:rPr>
          <w:b/>
          <w:bCs/>
          <w:lang w:val="es-ES_tradnl"/>
        </w:rPr>
        <w:t>.-</w:t>
      </w:r>
      <w:proofErr w:type="gramEnd"/>
      <w:r>
        <w:rPr>
          <w:b/>
          <w:bCs/>
          <w:lang w:val="es-ES_tradnl"/>
        </w:rPr>
        <w:tab/>
      </w:r>
      <w:proofErr w:type="spellStart"/>
      <w:r w:rsidR="001A6C6A">
        <w:rPr>
          <w:b/>
          <w:bCs/>
          <w:lang w:val="es-ES_tradnl"/>
        </w:rPr>
        <w:t>Impugnabilidad</w:t>
      </w:r>
      <w:proofErr w:type="spellEnd"/>
      <w:r w:rsidR="001A6C6A">
        <w:rPr>
          <w:b/>
          <w:bCs/>
          <w:lang w:val="es-ES_tradnl"/>
        </w:rPr>
        <w:t xml:space="preserve"> del acto recurrido</w:t>
      </w:r>
      <w:r w:rsidRPr="00350B4B">
        <w:rPr>
          <w:b/>
          <w:bCs/>
          <w:lang w:val="es-ES_tradnl"/>
        </w:rPr>
        <w:t>.</w:t>
      </w:r>
      <w:r>
        <w:rPr>
          <w:b/>
          <w:bCs/>
          <w:lang w:val="es-ES_tradnl"/>
        </w:rPr>
        <w:t xml:space="preserve"> </w:t>
      </w:r>
    </w:p>
    <w:p w14:paraId="1171C83E" w14:textId="74B048E5" w:rsidR="0078465D" w:rsidRDefault="00772816" w:rsidP="002E1A98">
      <w:pPr>
        <w:suppressAutoHyphens/>
        <w:spacing w:before="240"/>
        <w:rPr>
          <w:szCs w:val="20"/>
        </w:rPr>
      </w:pPr>
      <w:r>
        <w:rPr>
          <w:bCs/>
          <w:szCs w:val="20"/>
          <w:lang w:val="es-ES_tradnl"/>
        </w:rPr>
        <w:t>L</w:t>
      </w:r>
      <w:r w:rsidR="00A9685E">
        <w:rPr>
          <w:bCs/>
          <w:szCs w:val="20"/>
          <w:lang w:val="es-ES_tradnl"/>
        </w:rPr>
        <w:t>a</w:t>
      </w:r>
      <w:r w:rsidR="00A9685E">
        <w:rPr>
          <w:szCs w:val="20"/>
        </w:rPr>
        <w:t xml:space="preserve"> </w:t>
      </w:r>
      <w:r w:rsidR="00A9685E" w:rsidRPr="009D26CA">
        <w:rPr>
          <w:szCs w:val="20"/>
        </w:rPr>
        <w:t xml:space="preserve">Resolución, de </w:t>
      </w:r>
      <w:r w:rsidR="002E1A98">
        <w:rPr>
          <w:szCs w:val="20"/>
        </w:rPr>
        <w:t>27 de diciembre de 2017</w:t>
      </w:r>
      <w:r w:rsidR="00A9685E" w:rsidRPr="009D26CA">
        <w:rPr>
          <w:szCs w:val="20"/>
        </w:rPr>
        <w:t xml:space="preserve">, </w:t>
      </w:r>
      <w:r w:rsidR="00D25051">
        <w:rPr>
          <w:bCs/>
        </w:rPr>
        <w:t>de la Directora General de</w:t>
      </w:r>
      <w:r w:rsidR="00D25051">
        <w:rPr>
          <w:szCs w:val="20"/>
        </w:rPr>
        <w:t xml:space="preserve"> Industrias y Cadena Agroalimentaria de la Consejería de Agricultura, Pesca y Desarrollo Rural</w:t>
      </w:r>
      <w:r w:rsidR="0068290A">
        <w:rPr>
          <w:szCs w:val="20"/>
        </w:rPr>
        <w:t>, resulta impugnable de conformidad con lo dispuesto en</w:t>
      </w:r>
      <w:r w:rsidR="00A9685E">
        <w:rPr>
          <w:szCs w:val="20"/>
        </w:rPr>
        <w:t xml:space="preserve"> el artículo 112.1 de la LPAC</w:t>
      </w:r>
      <w:r w:rsidR="0068290A">
        <w:rPr>
          <w:szCs w:val="20"/>
        </w:rPr>
        <w:t>.</w:t>
      </w:r>
    </w:p>
    <w:p w14:paraId="39E57AAC" w14:textId="718384FA" w:rsidR="00BC0002" w:rsidRDefault="00D25051" w:rsidP="007F5FDA">
      <w:pPr>
        <w:suppressAutoHyphens/>
        <w:spacing w:before="240"/>
        <w:rPr>
          <w:b/>
          <w:bCs/>
        </w:rPr>
      </w:pPr>
      <w:proofErr w:type="gramStart"/>
      <w:r>
        <w:rPr>
          <w:b/>
          <w:bCs/>
          <w:u w:val="single"/>
        </w:rPr>
        <w:t>Séptimo</w:t>
      </w:r>
      <w:r w:rsidRPr="00916061">
        <w:rPr>
          <w:b/>
          <w:bCs/>
          <w:lang w:val="es-ES_tradnl"/>
        </w:rPr>
        <w:t>.-</w:t>
      </w:r>
      <w:proofErr w:type="gramEnd"/>
      <w:r>
        <w:rPr>
          <w:b/>
          <w:bCs/>
          <w:lang w:val="es-ES_tradnl"/>
        </w:rPr>
        <w:t xml:space="preserve"> </w:t>
      </w:r>
      <w:r>
        <w:rPr>
          <w:b/>
          <w:bCs/>
        </w:rPr>
        <w:tab/>
        <w:t>Caducidad del procedimiento sancionador.</w:t>
      </w:r>
    </w:p>
    <w:p w14:paraId="39D569A1" w14:textId="2E20D76D" w:rsidR="00EF4599" w:rsidRPr="00672CFB" w:rsidRDefault="002E1A98" w:rsidP="00672CFB">
      <w:pPr>
        <w:suppressAutoHyphens/>
        <w:spacing w:before="240"/>
      </w:pPr>
      <w:r>
        <w:lastRenderedPageBreak/>
        <w:t>[</w:t>
      </w:r>
      <w:r w:rsidRPr="00AB47AD">
        <w:rPr>
          <w:highlight w:val="yellow"/>
        </w:rPr>
        <w:t>*</w:t>
      </w:r>
      <w:r>
        <w:t>]</w:t>
      </w:r>
    </w:p>
    <w:p w14:paraId="73328B4B" w14:textId="5BE086E5" w:rsidR="00F1286B" w:rsidRPr="002E1A98" w:rsidRDefault="00672CFB" w:rsidP="002E1A98">
      <w:pPr>
        <w:suppressAutoHyphens/>
        <w:spacing w:before="240"/>
        <w:ind w:left="1418" w:hanging="1418"/>
        <w:rPr>
          <w:b/>
          <w:bCs/>
        </w:rPr>
      </w:pPr>
      <w:proofErr w:type="gramStart"/>
      <w:r>
        <w:rPr>
          <w:b/>
          <w:bCs/>
          <w:u w:val="single"/>
        </w:rPr>
        <w:t>Octavo</w:t>
      </w:r>
      <w:r w:rsidR="00BC0002" w:rsidRPr="00916061">
        <w:rPr>
          <w:b/>
          <w:bCs/>
          <w:lang w:val="es-ES_tradnl"/>
        </w:rPr>
        <w:t>.-</w:t>
      </w:r>
      <w:proofErr w:type="gramEnd"/>
      <w:r w:rsidR="00BC0002">
        <w:rPr>
          <w:b/>
          <w:bCs/>
          <w:lang w:val="es-ES_tradnl"/>
        </w:rPr>
        <w:t xml:space="preserve"> </w:t>
      </w:r>
      <w:r w:rsidR="00B73E49">
        <w:rPr>
          <w:b/>
          <w:bCs/>
        </w:rPr>
        <w:tab/>
        <w:t xml:space="preserve">Reiteración de argumentos expuestos en el escrito de alegaciones a la propuesta de resolución. </w:t>
      </w:r>
    </w:p>
    <w:p w14:paraId="22B6411B" w14:textId="77777777" w:rsidR="00A8531B" w:rsidRDefault="00A8531B" w:rsidP="00A8531B">
      <w:pPr>
        <w:suppressAutoHyphens/>
      </w:pPr>
    </w:p>
    <w:p w14:paraId="0FB00732" w14:textId="1D3F5BEC" w:rsidR="002E1A98" w:rsidRDefault="00A8531B" w:rsidP="00A8531B">
      <w:pPr>
        <w:suppressAutoHyphens/>
      </w:pPr>
      <w:r>
        <w:t>En lo que respecta a las cuestiones materiales, dado que la Resolución impugnada no ha desvirtuado los motivos formulados por mi representada en su escrito de alegaciones a la propuesta de resolución, se reitera su contenido a estos efectos y, vista la argumentación de la Resolución recurrida, se adiciona lo siguiente</w:t>
      </w:r>
      <w:r w:rsidRPr="00B73E49">
        <w:t>:</w:t>
      </w:r>
    </w:p>
    <w:p w14:paraId="4C0006DF" w14:textId="70E06280" w:rsidR="00D2646A" w:rsidRDefault="00D2646A" w:rsidP="007F5FDA">
      <w:pPr>
        <w:suppressAutoHyphens/>
      </w:pPr>
    </w:p>
    <w:p w14:paraId="30D4D589" w14:textId="721393FB" w:rsidR="00D2646A" w:rsidRPr="00D2646A" w:rsidRDefault="00F1286B" w:rsidP="00590E67">
      <w:pPr>
        <w:pStyle w:val="ListParagraph"/>
        <w:numPr>
          <w:ilvl w:val="0"/>
          <w:numId w:val="16"/>
        </w:numPr>
        <w:suppressAutoHyphens/>
        <w:ind w:left="567" w:hanging="567"/>
        <w:rPr>
          <w:b/>
          <w:bCs/>
        </w:rPr>
      </w:pPr>
      <w:r w:rsidRPr="00D2646A">
        <w:rPr>
          <w:b/>
          <w:bCs/>
        </w:rPr>
        <w:t>Los hechos imputados</w:t>
      </w:r>
      <w:r w:rsidR="00590E67">
        <w:rPr>
          <w:b/>
          <w:bCs/>
        </w:rPr>
        <w:t xml:space="preserve"> no</w:t>
      </w:r>
      <w:r w:rsidRPr="00D2646A">
        <w:rPr>
          <w:b/>
          <w:bCs/>
        </w:rPr>
        <w:t xml:space="preserve"> son subsumibles en el tipo infractor</w:t>
      </w:r>
      <w:r w:rsidR="002E1A98">
        <w:rPr>
          <w:b/>
          <w:bCs/>
        </w:rPr>
        <w:t xml:space="preserve"> previsto en el artículo 43.l</w:t>
      </w:r>
      <w:r w:rsidR="00C907E2">
        <w:rPr>
          <w:b/>
          <w:bCs/>
        </w:rPr>
        <w:t>) de la LCAPA</w:t>
      </w:r>
      <w:r w:rsidRPr="00D2646A">
        <w:rPr>
          <w:b/>
          <w:bCs/>
        </w:rPr>
        <w:t>. Vulneración del principio de tipicidad.</w:t>
      </w:r>
    </w:p>
    <w:p w14:paraId="0AAD9081" w14:textId="77777777" w:rsidR="00377E6D" w:rsidRDefault="00377E6D" w:rsidP="007F5FDA">
      <w:pPr>
        <w:suppressAutoHyphens/>
      </w:pPr>
    </w:p>
    <w:p w14:paraId="67013299" w14:textId="3462C387" w:rsidR="00BC0002" w:rsidRDefault="00732BC5" w:rsidP="005B602D">
      <w:pPr>
        <w:suppressAutoHyphens/>
        <w:rPr>
          <w:bCs/>
        </w:rPr>
      </w:pPr>
      <w:r>
        <w:t>L</w:t>
      </w:r>
      <w:r w:rsidR="00BC0002">
        <w:t xml:space="preserve">a Resolución </w:t>
      </w:r>
      <w:r w:rsidR="004F2B59">
        <w:t>recurrida</w:t>
      </w:r>
      <w:r w:rsidR="00BC0002">
        <w:t xml:space="preserve"> imputa a mi representada la inf</w:t>
      </w:r>
      <w:r w:rsidR="00EE1436">
        <w:t xml:space="preserve">racción prevista en el </w:t>
      </w:r>
      <w:r w:rsidR="00EE1436">
        <w:rPr>
          <w:szCs w:val="20"/>
        </w:rPr>
        <w:t xml:space="preserve">artículo </w:t>
      </w:r>
      <w:r w:rsidR="002E1A98">
        <w:t>43.l</w:t>
      </w:r>
      <w:r w:rsidR="00EE1436">
        <w:t>) de la LCAPA</w:t>
      </w:r>
      <w:r w:rsidR="00EE1436">
        <w:rPr>
          <w:bCs/>
        </w:rPr>
        <w:t xml:space="preserve"> </w:t>
      </w:r>
      <w:r w:rsidR="00BC0002">
        <w:rPr>
          <w:bCs/>
        </w:rPr>
        <w:t>por la supuesta realización de unos hechos (</w:t>
      </w:r>
      <w:r w:rsidR="005B602D">
        <w:rPr>
          <w:bCs/>
        </w:rPr>
        <w:t>no poder demostrar</w:t>
      </w:r>
      <w:r w:rsidR="0012727B">
        <w:rPr>
          <w:bCs/>
        </w:rPr>
        <w:t xml:space="preserve"> el origen y las características de</w:t>
      </w:r>
      <w:r w:rsidR="005B602D">
        <w:rPr>
          <w:bCs/>
        </w:rPr>
        <w:t>l producto mora ecológica</w:t>
      </w:r>
      <w:r w:rsidR="00BC0002">
        <w:rPr>
          <w:bCs/>
        </w:rPr>
        <w:t>) que, en ningún caso, pueden subsumirse en el tipo infractor</w:t>
      </w:r>
      <w:r w:rsidR="00F62B82">
        <w:rPr>
          <w:bCs/>
        </w:rPr>
        <w:t xml:space="preserve"> </w:t>
      </w:r>
      <w:r w:rsidR="0012727B">
        <w:rPr>
          <w:bCs/>
        </w:rPr>
        <w:t>imputado</w:t>
      </w:r>
      <w:r w:rsidR="00F62B82">
        <w:rPr>
          <w:bCs/>
        </w:rPr>
        <w:t xml:space="preserve"> por esa Administración</w:t>
      </w:r>
      <w:r w:rsidR="00BC0002">
        <w:rPr>
          <w:bCs/>
        </w:rPr>
        <w:t>:</w:t>
      </w:r>
    </w:p>
    <w:p w14:paraId="33FF18AF" w14:textId="0FB0850C" w:rsidR="00BC0002" w:rsidRPr="00757FC2" w:rsidRDefault="00BC0002" w:rsidP="007E50F5">
      <w:pPr>
        <w:suppressAutoHyphens/>
        <w:spacing w:before="240"/>
        <w:ind w:left="567" w:right="566"/>
        <w:rPr>
          <w:i/>
          <w:iCs/>
          <w:sz w:val="18"/>
          <w:szCs w:val="18"/>
        </w:rPr>
      </w:pPr>
      <w:r w:rsidRPr="007D668B">
        <w:rPr>
          <w:i/>
          <w:iCs/>
          <w:sz w:val="18"/>
          <w:szCs w:val="18"/>
        </w:rPr>
        <w:t>“</w:t>
      </w:r>
      <w:r w:rsidR="007E50F5" w:rsidRPr="007E50F5">
        <w:rPr>
          <w:i/>
          <w:iCs/>
          <w:sz w:val="18"/>
          <w:szCs w:val="18"/>
        </w:rPr>
        <w:t>No poder demostrar la exactitud de las informaciones que constan en el etiquetado, los documentos de acompañamiento o los documentos comerciales de los productos agroalimentarios o pesqueros, o las que constan en los productos utilizados en su producción o</w:t>
      </w:r>
      <w:r w:rsidR="007E50F5">
        <w:rPr>
          <w:i/>
          <w:iCs/>
          <w:sz w:val="18"/>
          <w:szCs w:val="18"/>
        </w:rPr>
        <w:t xml:space="preserve"> transformación”.</w:t>
      </w:r>
    </w:p>
    <w:p w14:paraId="5C62CA23" w14:textId="77777777" w:rsidR="00BC0002" w:rsidRDefault="00BC0002" w:rsidP="007F5FDA">
      <w:pPr>
        <w:suppressAutoHyphens/>
        <w:rPr>
          <w:bCs/>
        </w:rPr>
      </w:pPr>
    </w:p>
    <w:p w14:paraId="1C1E4F58" w14:textId="7BA9AE16" w:rsidR="00FA7AE0" w:rsidRPr="001148D8" w:rsidRDefault="004F2B59" w:rsidP="0012727B">
      <w:pPr>
        <w:suppressAutoHyphens/>
        <w:rPr>
          <w:szCs w:val="20"/>
        </w:rPr>
      </w:pPr>
      <w:r>
        <w:rPr>
          <w:bCs/>
        </w:rPr>
        <w:t>En primer lugar, no es subsu</w:t>
      </w:r>
      <w:r w:rsidR="00F80348">
        <w:rPr>
          <w:bCs/>
        </w:rPr>
        <w:t>mible en el tipo, por cuanto</w:t>
      </w:r>
      <w:r w:rsidR="007D3133">
        <w:rPr>
          <w:bCs/>
        </w:rPr>
        <w:t xml:space="preserve"> BERRYNEST sí demostró que el origen </w:t>
      </w:r>
      <w:r w:rsidR="004A2DA2">
        <w:rPr>
          <w:bCs/>
        </w:rPr>
        <w:t>ecológico del producto, pues aportó,</w:t>
      </w:r>
      <w:r w:rsidR="00155831">
        <w:rPr>
          <w:bCs/>
        </w:rPr>
        <w:t xml:space="preserve"> tanto </w:t>
      </w:r>
      <w:r w:rsidR="0012727B">
        <w:rPr>
          <w:bCs/>
        </w:rPr>
        <w:t xml:space="preserve">tras </w:t>
      </w:r>
      <w:r w:rsidR="001148D8">
        <w:rPr>
          <w:bCs/>
        </w:rPr>
        <w:t xml:space="preserve">la inspección como </w:t>
      </w:r>
      <w:r w:rsidR="004A2DA2">
        <w:rPr>
          <w:bCs/>
        </w:rPr>
        <w:t>en el seno del pre</w:t>
      </w:r>
      <w:r w:rsidR="001148D8">
        <w:rPr>
          <w:bCs/>
        </w:rPr>
        <w:t>sente procedimiento sancionador,</w:t>
      </w:r>
      <w:r w:rsidR="004A2DA2">
        <w:rPr>
          <w:bCs/>
        </w:rPr>
        <w:t xml:space="preserve"> el certificado núm.</w:t>
      </w:r>
      <w:r w:rsidR="004A2DA2" w:rsidRPr="004A2DA2">
        <w:rPr>
          <w:i/>
          <w:iCs/>
        </w:rPr>
        <w:t xml:space="preserve"> </w:t>
      </w:r>
      <w:r w:rsidR="004A2DA2" w:rsidRPr="004A2DA2">
        <w:t>CE-001604-2015</w:t>
      </w:r>
      <w:r w:rsidR="001148D8">
        <w:t>.</w:t>
      </w:r>
      <w:r w:rsidR="004A2DA2">
        <w:rPr>
          <w:i/>
          <w:iCs/>
        </w:rPr>
        <w:t xml:space="preserve"> </w:t>
      </w:r>
      <w:r w:rsidR="00FA7AE0">
        <w:rPr>
          <w:szCs w:val="20"/>
        </w:rPr>
        <w:t xml:space="preserve">Dicho </w:t>
      </w:r>
      <w:r w:rsidR="00FA7AE0">
        <w:rPr>
          <w:bCs/>
        </w:rPr>
        <w:t>certificado</w:t>
      </w:r>
      <w:r w:rsidR="001148D8">
        <w:rPr>
          <w:bCs/>
        </w:rPr>
        <w:t xml:space="preserve"> acredita los siguientes extremos </w:t>
      </w:r>
      <w:r w:rsidR="001148D8">
        <w:rPr>
          <w:szCs w:val="20"/>
        </w:rPr>
        <w:t>(</w:t>
      </w:r>
      <w:r w:rsidR="001148D8" w:rsidRPr="006D2B4F">
        <w:rPr>
          <w:i/>
          <w:iCs/>
          <w:szCs w:val="20"/>
          <w:u w:val="single"/>
        </w:rPr>
        <w:t xml:space="preserve">vid. </w:t>
      </w:r>
      <w:r w:rsidR="001148D8" w:rsidRPr="006D2B4F">
        <w:rPr>
          <w:szCs w:val="20"/>
          <w:u w:val="single"/>
        </w:rPr>
        <w:t>DOC. 1 de las alegaciones al inicio del expediente</w:t>
      </w:r>
      <w:r w:rsidR="001148D8">
        <w:rPr>
          <w:szCs w:val="20"/>
        </w:rPr>
        <w:t>)</w:t>
      </w:r>
      <w:r w:rsidR="001148D8">
        <w:rPr>
          <w:bCs/>
        </w:rPr>
        <w:t>:</w:t>
      </w:r>
    </w:p>
    <w:p w14:paraId="51D6910D" w14:textId="77777777" w:rsidR="00FA7AE0" w:rsidRDefault="00FA7AE0" w:rsidP="00FA7AE0">
      <w:pPr>
        <w:pStyle w:val="ListParagraph"/>
        <w:numPr>
          <w:ilvl w:val="0"/>
          <w:numId w:val="17"/>
        </w:numPr>
        <w:suppressAutoHyphens/>
        <w:spacing w:before="240"/>
        <w:ind w:left="567" w:hanging="567"/>
        <w:rPr>
          <w:bCs/>
        </w:rPr>
      </w:pPr>
      <w:r>
        <w:rPr>
          <w:bCs/>
        </w:rPr>
        <w:t>Las moras se cultivaron en una parcela destinada al cultivo ecológico.</w:t>
      </w:r>
    </w:p>
    <w:p w14:paraId="2F876E66" w14:textId="77777777" w:rsidR="00FA7AE0" w:rsidRDefault="00FA7AE0" w:rsidP="00FA7AE0">
      <w:pPr>
        <w:pStyle w:val="ListParagraph"/>
        <w:numPr>
          <w:ilvl w:val="0"/>
          <w:numId w:val="0"/>
        </w:numPr>
        <w:suppressAutoHyphens/>
        <w:spacing w:before="240"/>
        <w:ind w:left="567"/>
        <w:rPr>
          <w:bCs/>
        </w:rPr>
      </w:pPr>
    </w:p>
    <w:p w14:paraId="79A30E40" w14:textId="77777777" w:rsidR="00FA7AE0" w:rsidRDefault="00FA7AE0" w:rsidP="00FA7AE0">
      <w:pPr>
        <w:pStyle w:val="ListParagraph"/>
        <w:numPr>
          <w:ilvl w:val="0"/>
          <w:numId w:val="17"/>
        </w:numPr>
        <w:suppressAutoHyphens/>
        <w:spacing w:before="240"/>
        <w:ind w:left="567" w:hanging="567"/>
        <w:rPr>
          <w:bCs/>
        </w:rPr>
      </w:pPr>
      <w:r>
        <w:rPr>
          <w:bCs/>
        </w:rPr>
        <w:t>Las moras se comercializaron como producto ecológico una vez que el Organismo de Control verificó el producto.</w:t>
      </w:r>
    </w:p>
    <w:p w14:paraId="7F66AD39" w14:textId="77777777" w:rsidR="00FA7AE0" w:rsidRPr="00C91850" w:rsidRDefault="00FA7AE0" w:rsidP="00FA7AE0">
      <w:pPr>
        <w:pStyle w:val="ListParagraph"/>
        <w:numPr>
          <w:ilvl w:val="0"/>
          <w:numId w:val="0"/>
        </w:numPr>
        <w:suppressAutoHyphens/>
        <w:ind w:left="1440"/>
        <w:rPr>
          <w:bCs/>
        </w:rPr>
      </w:pPr>
    </w:p>
    <w:p w14:paraId="5210CA25" w14:textId="4094EE61" w:rsidR="0013209C" w:rsidRPr="0013209C" w:rsidRDefault="00FA7AE0" w:rsidP="0013209C">
      <w:pPr>
        <w:pStyle w:val="ListParagraph"/>
        <w:numPr>
          <w:ilvl w:val="0"/>
          <w:numId w:val="17"/>
        </w:numPr>
        <w:suppressAutoHyphens/>
        <w:spacing w:before="240"/>
        <w:ind w:left="567" w:hanging="567"/>
        <w:rPr>
          <w:bCs/>
        </w:rPr>
      </w:pPr>
      <w:r>
        <w:rPr>
          <w:bCs/>
        </w:rPr>
        <w:t>Las moras cumplían todas las características para comercializarse como ecológicas.</w:t>
      </w:r>
    </w:p>
    <w:p w14:paraId="141D824C" w14:textId="77777777" w:rsidR="00C773DB" w:rsidRDefault="00C773DB" w:rsidP="00C773DB">
      <w:pPr>
        <w:suppressAutoHyphens/>
        <w:rPr>
          <w:szCs w:val="20"/>
        </w:rPr>
      </w:pPr>
    </w:p>
    <w:p w14:paraId="36F0613F" w14:textId="77777777" w:rsidR="000A713B" w:rsidRDefault="00214767" w:rsidP="0013209C">
      <w:pPr>
        <w:suppressAutoHyphens/>
        <w:rPr>
          <w:szCs w:val="20"/>
        </w:rPr>
      </w:pPr>
      <w:r>
        <w:rPr>
          <w:szCs w:val="20"/>
        </w:rPr>
        <w:lastRenderedPageBreak/>
        <w:t>A lo anterior se adiciona que l</w:t>
      </w:r>
      <w:r w:rsidR="00C773DB">
        <w:rPr>
          <w:szCs w:val="20"/>
        </w:rPr>
        <w:t>as características de dicho producto, a su vez, han sido corroboradas por esa Administración “</w:t>
      </w:r>
      <w:r w:rsidR="00C773DB" w:rsidRPr="00C773DB">
        <w:rPr>
          <w:i/>
          <w:iCs/>
          <w:szCs w:val="20"/>
        </w:rPr>
        <w:t>aunque el cultivo y el producto cumpliera con todos los requisitos necesarios para ser certificado como ecológico</w:t>
      </w:r>
      <w:r w:rsidR="00C773DB">
        <w:rPr>
          <w:szCs w:val="20"/>
        </w:rPr>
        <w:t>”</w:t>
      </w:r>
      <w:r w:rsidR="00192429">
        <w:rPr>
          <w:szCs w:val="20"/>
        </w:rPr>
        <w:t xml:space="preserve"> </w:t>
      </w:r>
      <w:r w:rsidR="0013209C">
        <w:rPr>
          <w:szCs w:val="20"/>
        </w:rPr>
        <w:t>(</w:t>
      </w:r>
      <w:r w:rsidR="0013209C" w:rsidRPr="006D2B4F">
        <w:rPr>
          <w:i/>
          <w:iCs/>
          <w:szCs w:val="20"/>
          <w:u w:val="single"/>
        </w:rPr>
        <w:t xml:space="preserve">vid. </w:t>
      </w:r>
      <w:r w:rsidR="0013209C">
        <w:rPr>
          <w:szCs w:val="20"/>
          <w:u w:val="single"/>
        </w:rPr>
        <w:t>pág. 3 de la propuesta de resolución y pág. 4 de la resolución</w:t>
      </w:r>
      <w:r w:rsidR="0013209C">
        <w:rPr>
          <w:szCs w:val="20"/>
        </w:rPr>
        <w:t>).</w:t>
      </w:r>
      <w:r w:rsidR="000A713B">
        <w:rPr>
          <w:szCs w:val="20"/>
        </w:rPr>
        <w:t xml:space="preserve"> </w:t>
      </w:r>
    </w:p>
    <w:p w14:paraId="04C09EBE" w14:textId="77777777" w:rsidR="000A713B" w:rsidRDefault="000A713B" w:rsidP="0013209C">
      <w:pPr>
        <w:suppressAutoHyphens/>
        <w:rPr>
          <w:szCs w:val="20"/>
        </w:rPr>
      </w:pPr>
    </w:p>
    <w:p w14:paraId="68024D38" w14:textId="2DEB08E1" w:rsidR="00C773DB" w:rsidRDefault="00192429" w:rsidP="0013209C">
      <w:pPr>
        <w:suppressAutoHyphens/>
        <w:rPr>
          <w:szCs w:val="20"/>
        </w:rPr>
      </w:pPr>
      <w:r>
        <w:rPr>
          <w:szCs w:val="20"/>
        </w:rPr>
        <w:t>Dicha afirmación impide que</w:t>
      </w:r>
      <w:r w:rsidR="0094684E">
        <w:rPr>
          <w:szCs w:val="20"/>
        </w:rPr>
        <w:t xml:space="preserve"> los hechos imputados </w:t>
      </w:r>
      <w:r>
        <w:rPr>
          <w:szCs w:val="20"/>
        </w:rPr>
        <w:t>puedan subsumirse</w:t>
      </w:r>
      <w:r w:rsidR="0094684E">
        <w:rPr>
          <w:szCs w:val="20"/>
        </w:rPr>
        <w:t xml:space="preserve"> en el tipo infractor</w:t>
      </w:r>
      <w:r>
        <w:rPr>
          <w:szCs w:val="20"/>
        </w:rPr>
        <w:t xml:space="preserve">, pues </w:t>
      </w:r>
      <w:r w:rsidR="00062FC1">
        <w:rPr>
          <w:szCs w:val="20"/>
        </w:rPr>
        <w:t xml:space="preserve">incluso la Administración reconoce </w:t>
      </w:r>
      <w:r>
        <w:rPr>
          <w:szCs w:val="20"/>
        </w:rPr>
        <w:t xml:space="preserve">la exactitud de </w:t>
      </w:r>
      <w:r w:rsidR="002139FC">
        <w:rPr>
          <w:szCs w:val="20"/>
        </w:rPr>
        <w:t>la información</w:t>
      </w:r>
      <w:r>
        <w:rPr>
          <w:szCs w:val="20"/>
        </w:rPr>
        <w:t xml:space="preserve"> que constan en </w:t>
      </w:r>
      <w:r w:rsidR="00062FC1">
        <w:rPr>
          <w:szCs w:val="20"/>
        </w:rPr>
        <w:t>el etiquetado y demás documentación</w:t>
      </w:r>
      <w:r w:rsidR="000A713B">
        <w:rPr>
          <w:szCs w:val="20"/>
        </w:rPr>
        <w:t>.</w:t>
      </w:r>
    </w:p>
    <w:p w14:paraId="2C053F78" w14:textId="709B0B51" w:rsidR="00FA7AE0" w:rsidRDefault="00FA7AE0" w:rsidP="00C773DB">
      <w:pPr>
        <w:suppressAutoHyphens/>
        <w:rPr>
          <w:szCs w:val="20"/>
        </w:rPr>
      </w:pPr>
    </w:p>
    <w:p w14:paraId="07E21EAF" w14:textId="54379A8A" w:rsidR="00B70CD9" w:rsidRDefault="001920F3" w:rsidP="003B70B6">
      <w:pPr>
        <w:suppressAutoHyphens/>
        <w:rPr>
          <w:szCs w:val="20"/>
        </w:rPr>
      </w:pPr>
      <w:r>
        <w:rPr>
          <w:szCs w:val="20"/>
        </w:rPr>
        <w:t>Ú</w:t>
      </w:r>
      <w:r w:rsidR="00F117F0">
        <w:rPr>
          <w:szCs w:val="20"/>
        </w:rPr>
        <w:t>nicamente consta, por error</w:t>
      </w:r>
      <w:r w:rsidR="008E32FD">
        <w:rPr>
          <w:szCs w:val="20"/>
        </w:rPr>
        <w:t xml:space="preserve"> del productor</w:t>
      </w:r>
      <w:r w:rsidR="00F117F0">
        <w:rPr>
          <w:szCs w:val="20"/>
        </w:rPr>
        <w:t xml:space="preserve">, una factura que </w:t>
      </w:r>
      <w:r w:rsidR="000B33E2">
        <w:rPr>
          <w:bCs/>
        </w:rPr>
        <w:t>se emitió</w:t>
      </w:r>
      <w:r w:rsidR="00F80348">
        <w:rPr>
          <w:bCs/>
        </w:rPr>
        <w:t xml:space="preserve"> entre la fecha de </w:t>
      </w:r>
      <w:r w:rsidR="00B70CD9">
        <w:rPr>
          <w:bCs/>
        </w:rPr>
        <w:t>verificación del producto por parte d</w:t>
      </w:r>
      <w:r w:rsidR="00B70CD9">
        <w:rPr>
          <w:szCs w:val="20"/>
        </w:rPr>
        <w:t xml:space="preserve">el </w:t>
      </w:r>
      <w:r w:rsidR="003B70B6">
        <w:rPr>
          <w:szCs w:val="20"/>
        </w:rPr>
        <w:t xml:space="preserve">organismo certificador </w:t>
      </w:r>
      <w:r w:rsidR="00B70CD9">
        <w:rPr>
          <w:szCs w:val="20"/>
        </w:rPr>
        <w:t>(9 de abril de 2015) y la fecha de expedición del certificado</w:t>
      </w:r>
      <w:r w:rsidR="00851AB5">
        <w:rPr>
          <w:szCs w:val="20"/>
        </w:rPr>
        <w:t xml:space="preserve"> núm. CE-008324-2015</w:t>
      </w:r>
      <w:r w:rsidR="00B70CD9">
        <w:rPr>
          <w:szCs w:val="20"/>
        </w:rPr>
        <w:t xml:space="preserve"> (</w:t>
      </w:r>
      <w:r w:rsidR="000B33E2">
        <w:rPr>
          <w:szCs w:val="20"/>
        </w:rPr>
        <w:t>3 de noviembre de 2015)</w:t>
      </w:r>
      <w:r w:rsidR="00214767">
        <w:rPr>
          <w:szCs w:val="20"/>
        </w:rPr>
        <w:t>.</w:t>
      </w:r>
      <w:r>
        <w:rPr>
          <w:szCs w:val="20"/>
        </w:rPr>
        <w:t xml:space="preserve"> </w:t>
      </w:r>
      <w:r w:rsidR="00093EB3">
        <w:rPr>
          <w:szCs w:val="20"/>
        </w:rPr>
        <w:t>U</w:t>
      </w:r>
      <w:r w:rsidR="00F117F0">
        <w:rPr>
          <w:szCs w:val="20"/>
        </w:rPr>
        <w:t xml:space="preserve">na vez que se expidió el </w:t>
      </w:r>
      <w:r w:rsidR="003B70B6">
        <w:rPr>
          <w:szCs w:val="20"/>
        </w:rPr>
        <w:t>referido certificado</w:t>
      </w:r>
      <w:r w:rsidR="00F117F0">
        <w:rPr>
          <w:szCs w:val="20"/>
        </w:rPr>
        <w:t xml:space="preserve">, </w:t>
      </w:r>
      <w:r w:rsidR="000A713B">
        <w:rPr>
          <w:szCs w:val="20"/>
        </w:rPr>
        <w:t xml:space="preserve">BEERYNEST </w:t>
      </w:r>
      <w:r w:rsidR="00093EB3">
        <w:rPr>
          <w:szCs w:val="20"/>
        </w:rPr>
        <w:t>aport</w:t>
      </w:r>
      <w:r w:rsidR="003B70B6">
        <w:rPr>
          <w:szCs w:val="20"/>
        </w:rPr>
        <w:t>ó el mismo (</w:t>
      </w:r>
      <w:r w:rsidR="000A713B">
        <w:rPr>
          <w:szCs w:val="20"/>
        </w:rPr>
        <w:t xml:space="preserve">que acredita </w:t>
      </w:r>
      <w:r w:rsidR="00F117F0">
        <w:rPr>
          <w:szCs w:val="20"/>
        </w:rPr>
        <w:t>el origen y l</w:t>
      </w:r>
      <w:r w:rsidR="00093EB3">
        <w:rPr>
          <w:szCs w:val="20"/>
        </w:rPr>
        <w:t>as características del producto y, por ende, la exactitud de las informaciones del etiquetado y demás documentación</w:t>
      </w:r>
      <w:r w:rsidR="004413C6">
        <w:rPr>
          <w:szCs w:val="20"/>
        </w:rPr>
        <w:t>)</w:t>
      </w:r>
      <w:r w:rsidR="00093EB3">
        <w:rPr>
          <w:szCs w:val="20"/>
        </w:rPr>
        <w:t>.</w:t>
      </w:r>
    </w:p>
    <w:p w14:paraId="0CFF2027" w14:textId="4F7B4356" w:rsidR="00F96F5F" w:rsidRDefault="00F96F5F" w:rsidP="007F5FDA">
      <w:pPr>
        <w:suppressAutoHyphens/>
        <w:rPr>
          <w:szCs w:val="20"/>
        </w:rPr>
      </w:pPr>
    </w:p>
    <w:p w14:paraId="2E070CDA" w14:textId="4DCD4C10" w:rsidR="00155831" w:rsidRDefault="00F96F5F" w:rsidP="00155831">
      <w:pPr>
        <w:suppressAutoHyphens/>
        <w:rPr>
          <w:bCs/>
        </w:rPr>
      </w:pPr>
      <w:r>
        <w:rPr>
          <w:szCs w:val="20"/>
        </w:rPr>
        <w:t xml:space="preserve">Se trata, en definitiva, de un </w:t>
      </w:r>
      <w:r w:rsidRPr="00F96F5F">
        <w:rPr>
          <w:b/>
          <w:bCs/>
          <w:szCs w:val="20"/>
          <w:u w:val="single"/>
        </w:rPr>
        <w:t xml:space="preserve">mero </w:t>
      </w:r>
      <w:r w:rsidRPr="00F96F5F">
        <w:rPr>
          <w:b/>
          <w:bCs/>
          <w:u w:val="single"/>
        </w:rPr>
        <w:t>retraso</w:t>
      </w:r>
      <w:r w:rsidRPr="006D2B4F">
        <w:rPr>
          <w:b/>
          <w:u w:val="single"/>
        </w:rPr>
        <w:t xml:space="preserve"> en la emisión del certificado</w:t>
      </w:r>
      <w:r w:rsidR="008E32FD">
        <w:rPr>
          <w:b/>
          <w:u w:val="single"/>
        </w:rPr>
        <w:t xml:space="preserve"> achacable a la entidad certificadora</w:t>
      </w:r>
      <w:r w:rsidRPr="006D2B4F">
        <w:rPr>
          <w:b/>
          <w:u w:val="single"/>
        </w:rPr>
        <w:t xml:space="preserve"> </w:t>
      </w:r>
      <w:r>
        <w:rPr>
          <w:b/>
          <w:u w:val="single"/>
        </w:rPr>
        <w:t>que, en todo caso, constituye</w:t>
      </w:r>
      <w:r w:rsidRPr="006D2B4F">
        <w:rPr>
          <w:b/>
          <w:u w:val="single"/>
        </w:rPr>
        <w:t xml:space="preserve"> un defecto formal que</w:t>
      </w:r>
      <w:r w:rsidR="008E32FD">
        <w:rPr>
          <w:b/>
          <w:u w:val="single"/>
        </w:rPr>
        <w:t>, en ningún caso,</w:t>
      </w:r>
      <w:r w:rsidRPr="006D2B4F">
        <w:rPr>
          <w:b/>
          <w:u w:val="single"/>
        </w:rPr>
        <w:t xml:space="preserve"> </w:t>
      </w:r>
      <w:r>
        <w:rPr>
          <w:b/>
          <w:u w:val="single"/>
        </w:rPr>
        <w:t>es subsumible en el tipo infrac</w:t>
      </w:r>
      <w:r w:rsidR="00E437B0">
        <w:rPr>
          <w:b/>
          <w:u w:val="single"/>
        </w:rPr>
        <w:t>tor previsto en el artículo 43.l</w:t>
      </w:r>
      <w:r w:rsidR="00155831">
        <w:rPr>
          <w:b/>
          <w:u w:val="single"/>
        </w:rPr>
        <w:t>) de la LCAPA, po</w:t>
      </w:r>
      <w:r w:rsidR="008E32FD">
        <w:rPr>
          <w:b/>
          <w:u w:val="single"/>
        </w:rPr>
        <w:t xml:space="preserve">r lo que la Resolución vulnera </w:t>
      </w:r>
      <w:r w:rsidR="00155831">
        <w:rPr>
          <w:b/>
          <w:u w:val="single"/>
        </w:rPr>
        <w:t xml:space="preserve">el principio de tipicidad establecido en el artículo 40 de la </w:t>
      </w:r>
      <w:r w:rsidR="00155831" w:rsidRPr="004D5426">
        <w:rPr>
          <w:b/>
          <w:u w:val="single"/>
        </w:rPr>
        <w:t>Ley 40/2015, de 1 de octubre, de Régi</w:t>
      </w:r>
      <w:r w:rsidR="00155831">
        <w:rPr>
          <w:b/>
          <w:u w:val="single"/>
        </w:rPr>
        <w:t>men Jurídico del Sector Público (en adelante, LRJSP)</w:t>
      </w:r>
      <w:r w:rsidR="00155831" w:rsidRPr="00A97DF9">
        <w:rPr>
          <w:bCs/>
        </w:rPr>
        <w:t>.</w:t>
      </w:r>
    </w:p>
    <w:p w14:paraId="36EF3D30" w14:textId="739C350F" w:rsidR="00C11504" w:rsidRDefault="00C11504" w:rsidP="00155831">
      <w:pPr>
        <w:suppressAutoHyphens/>
        <w:rPr>
          <w:bCs/>
        </w:rPr>
      </w:pPr>
    </w:p>
    <w:p w14:paraId="2BBD60ED" w14:textId="5B5A5B65" w:rsidR="00C11504" w:rsidRPr="00C11504" w:rsidRDefault="00714A7B" w:rsidP="007C241A">
      <w:pPr>
        <w:pStyle w:val="ListParagraph"/>
        <w:numPr>
          <w:ilvl w:val="0"/>
          <w:numId w:val="16"/>
        </w:numPr>
        <w:suppressAutoHyphens/>
        <w:ind w:left="567" w:hanging="567"/>
        <w:rPr>
          <w:bCs/>
        </w:rPr>
      </w:pPr>
      <w:r>
        <w:rPr>
          <w:b/>
        </w:rPr>
        <w:t xml:space="preserve">Lo que se debe presumir es la </w:t>
      </w:r>
      <w:r w:rsidR="00D14C4A">
        <w:rPr>
          <w:b/>
        </w:rPr>
        <w:t>inocencia y no la culpabilidad (i</w:t>
      </w:r>
      <w:r w:rsidR="007C241A">
        <w:rPr>
          <w:b/>
        </w:rPr>
        <w:t>nversión de la carga de la prueba y falta de prueba de cargo</w:t>
      </w:r>
      <w:r w:rsidR="00D14C4A">
        <w:rPr>
          <w:b/>
        </w:rPr>
        <w:t>)</w:t>
      </w:r>
      <w:r w:rsidR="007C241A">
        <w:rPr>
          <w:b/>
        </w:rPr>
        <w:t>.</w:t>
      </w:r>
    </w:p>
    <w:p w14:paraId="5A496C6B" w14:textId="006A8312" w:rsidR="00494E76" w:rsidRDefault="00494E76" w:rsidP="00557618">
      <w:pPr>
        <w:suppressAutoHyphens/>
        <w:spacing w:before="240"/>
        <w:rPr>
          <w:szCs w:val="20"/>
        </w:rPr>
      </w:pPr>
      <w:r>
        <w:t>Tal y como se ha expuesto reiteradamente en el seno del presente procedimiento, mi representada sí ha probado</w:t>
      </w:r>
      <w:r w:rsidR="00557618">
        <w:t>, de forma clara y precisa,</w:t>
      </w:r>
      <w:r>
        <w:t xml:space="preserve"> la procedencia ecológica del producto mora</w:t>
      </w:r>
      <w:r w:rsidR="00E87145">
        <w:t xml:space="preserve"> y, consecuentemente</w:t>
      </w:r>
      <w:r w:rsidR="00183726">
        <w:t>, la exactitud del etiquetado y demás documentación</w:t>
      </w:r>
      <w:r>
        <w:t xml:space="preserve">, aunque lo ha hecho </w:t>
      </w:r>
      <w:r w:rsidRPr="00642EFA">
        <w:rPr>
          <w:i/>
          <w:iCs/>
        </w:rPr>
        <w:t>a</w:t>
      </w:r>
      <w:r>
        <w:t xml:space="preserve"> </w:t>
      </w:r>
      <w:r>
        <w:rPr>
          <w:i/>
          <w:iCs/>
        </w:rPr>
        <w:t>posteriori</w:t>
      </w:r>
      <w:r>
        <w:t xml:space="preserve">, debido a un </w:t>
      </w:r>
      <w:r w:rsidR="00557618">
        <w:t xml:space="preserve">retraso </w:t>
      </w:r>
      <w:r>
        <w:t xml:space="preserve">en la emisión del certificado CAAE </w:t>
      </w:r>
      <w:r>
        <w:rPr>
          <w:szCs w:val="20"/>
        </w:rPr>
        <w:t>(</w:t>
      </w:r>
      <w:r w:rsidRPr="006D2B4F">
        <w:rPr>
          <w:i/>
          <w:iCs/>
          <w:szCs w:val="20"/>
          <w:u w:val="single"/>
        </w:rPr>
        <w:t xml:space="preserve">vid. </w:t>
      </w:r>
      <w:r w:rsidRPr="006D2B4F">
        <w:rPr>
          <w:szCs w:val="20"/>
          <w:u w:val="single"/>
        </w:rPr>
        <w:t>DOC. 1 de las alegaciones al inicio del expediente</w:t>
      </w:r>
      <w:r>
        <w:rPr>
          <w:szCs w:val="20"/>
        </w:rPr>
        <w:t>).</w:t>
      </w:r>
    </w:p>
    <w:p w14:paraId="5B696B72" w14:textId="09F1BFF6" w:rsidR="00494E76" w:rsidRDefault="00183726" w:rsidP="00494E76">
      <w:pPr>
        <w:suppressAutoHyphens/>
        <w:spacing w:before="240"/>
        <w:rPr>
          <w:szCs w:val="20"/>
        </w:rPr>
      </w:pPr>
      <w:r>
        <w:rPr>
          <w:szCs w:val="20"/>
        </w:rPr>
        <w:t>Asimismo</w:t>
      </w:r>
      <w:r w:rsidR="00494E76">
        <w:rPr>
          <w:szCs w:val="20"/>
        </w:rPr>
        <w:t xml:space="preserve">, </w:t>
      </w:r>
      <w:r w:rsidR="00494E76">
        <w:t>el informe técnico emitido por el Servicio de Inspección de Calidad Agroalimentaria no contradice el origen ecológico del producto</w:t>
      </w:r>
      <w:r w:rsidR="004413C6">
        <w:t>,</w:t>
      </w:r>
      <w:r w:rsidR="007F110E">
        <w:t xml:space="preserve"> ni sus</w:t>
      </w:r>
      <w:r w:rsidR="004413C6">
        <w:t xml:space="preserve"> características</w:t>
      </w:r>
      <w:r w:rsidR="00494E76">
        <w:t xml:space="preserve"> </w:t>
      </w:r>
      <w:r w:rsidR="00494E76">
        <w:rPr>
          <w:szCs w:val="20"/>
        </w:rPr>
        <w:t>(</w:t>
      </w:r>
      <w:r w:rsidR="00494E76" w:rsidRPr="006D2B4F">
        <w:rPr>
          <w:i/>
          <w:iCs/>
          <w:szCs w:val="20"/>
          <w:u w:val="single"/>
        </w:rPr>
        <w:t xml:space="preserve">vid. </w:t>
      </w:r>
      <w:r w:rsidR="00494E76">
        <w:rPr>
          <w:szCs w:val="20"/>
          <w:u w:val="single"/>
        </w:rPr>
        <w:t>pág. 3 de la propuesta de resolución y pág. 4 de la resolución</w:t>
      </w:r>
      <w:r w:rsidR="00494E76">
        <w:rPr>
          <w:szCs w:val="20"/>
        </w:rPr>
        <w:t>).</w:t>
      </w:r>
    </w:p>
    <w:p w14:paraId="25651E74" w14:textId="1806FE28" w:rsidR="00494E76" w:rsidRPr="00672CFB" w:rsidRDefault="00494E76" w:rsidP="00672CFB">
      <w:pPr>
        <w:suppressAutoHyphens/>
        <w:spacing w:before="240"/>
        <w:rPr>
          <w:szCs w:val="20"/>
        </w:rPr>
      </w:pPr>
      <w:r w:rsidRPr="00B45003">
        <w:rPr>
          <w:b/>
          <w:u w:val="single"/>
        </w:rPr>
        <w:lastRenderedPageBreak/>
        <w:t>Por tanto, ha quedado suf</w:t>
      </w:r>
      <w:r w:rsidR="007F110E">
        <w:rPr>
          <w:b/>
          <w:u w:val="single"/>
        </w:rPr>
        <w:t>icientemente acreditado que esta</w:t>
      </w:r>
      <w:r w:rsidRPr="00B45003">
        <w:rPr>
          <w:b/>
          <w:u w:val="single"/>
        </w:rPr>
        <w:t xml:space="preserve"> parte sí ha probado </w:t>
      </w:r>
      <w:r w:rsidR="00557618">
        <w:rPr>
          <w:b/>
          <w:u w:val="single"/>
        </w:rPr>
        <w:t>el origen y</w:t>
      </w:r>
      <w:r w:rsidRPr="00B45003">
        <w:rPr>
          <w:b/>
          <w:u w:val="single"/>
        </w:rPr>
        <w:t xml:space="preserve"> </w:t>
      </w:r>
      <w:r w:rsidR="00557618" w:rsidRPr="00B45003">
        <w:rPr>
          <w:b/>
          <w:u w:val="single"/>
        </w:rPr>
        <w:t>las características</w:t>
      </w:r>
      <w:r w:rsidR="00557618">
        <w:rPr>
          <w:b/>
          <w:u w:val="single"/>
        </w:rPr>
        <w:t xml:space="preserve"> </w:t>
      </w:r>
      <w:r w:rsidRPr="00B45003">
        <w:rPr>
          <w:b/>
          <w:u w:val="single"/>
        </w:rPr>
        <w:t>del producto y, por ende, la exactitud del etiquetado y demás documentación</w:t>
      </w:r>
      <w:r>
        <w:rPr>
          <w:bCs/>
        </w:rPr>
        <w:t>.</w:t>
      </w:r>
    </w:p>
    <w:p w14:paraId="1EBAC358" w14:textId="4DEAB03E" w:rsidR="00C21AF6" w:rsidRPr="00372C8D" w:rsidRDefault="00A8531B" w:rsidP="00372C8D">
      <w:pPr>
        <w:suppressAutoHyphens/>
        <w:spacing w:before="240"/>
      </w:pPr>
      <w:r>
        <w:t>Sentado lo anterior, corresponde a esa Administración probar</w:t>
      </w:r>
      <w:r w:rsidR="00B45003">
        <w:t xml:space="preserve"> que</w:t>
      </w:r>
      <w:r>
        <w:t xml:space="preserve"> mi representada </w:t>
      </w:r>
      <w:r w:rsidR="00642EFA">
        <w:t>“</w:t>
      </w:r>
      <w:r w:rsidR="00642EFA" w:rsidRPr="00642EFA">
        <w:rPr>
          <w:i/>
          <w:iCs/>
        </w:rPr>
        <w:t>no ha podido demostrar la exactitud de las informaciones que consta en el etiquetado los documentos de acompañamiento o los documentos comerciales de los productos agroalimentarios o pesqueros, o las que constan en los productos utilizados en su producción o transformación</w:t>
      </w:r>
      <w:r w:rsidR="00642EFA">
        <w:t>”.</w:t>
      </w:r>
    </w:p>
    <w:p w14:paraId="5A364E52" w14:textId="77777777" w:rsidR="00766CC5" w:rsidRDefault="00766CC5" w:rsidP="00C21AF6">
      <w:pPr>
        <w:suppressAutoHyphens/>
        <w:rPr>
          <w:bCs/>
        </w:rPr>
      </w:pPr>
    </w:p>
    <w:p w14:paraId="3B6366BE" w14:textId="6AE2BD0B" w:rsidR="00372C8D" w:rsidRDefault="00372C8D" w:rsidP="00372C8D">
      <w:pPr>
        <w:suppressAutoHyphens/>
        <w:rPr>
          <w:bCs/>
        </w:rPr>
      </w:pPr>
      <w:r>
        <w:rPr>
          <w:bCs/>
        </w:rPr>
        <w:t>Sin embargo,</w:t>
      </w:r>
      <w:r w:rsidR="00766CC5">
        <w:rPr>
          <w:bCs/>
        </w:rPr>
        <w:t xml:space="preserve"> la Administraci</w:t>
      </w:r>
      <w:r w:rsidR="00590E67">
        <w:rPr>
          <w:bCs/>
        </w:rPr>
        <w:t xml:space="preserve">ón insiste en sostener </w:t>
      </w:r>
      <w:r w:rsidR="000E0EB2">
        <w:rPr>
          <w:bCs/>
        </w:rPr>
        <w:t>la acusación con el contenido</w:t>
      </w:r>
      <w:r w:rsidR="00590E67">
        <w:rPr>
          <w:bCs/>
        </w:rPr>
        <w:t xml:space="preserve"> </w:t>
      </w:r>
      <w:r w:rsidR="000E0EB2">
        <w:rPr>
          <w:bCs/>
        </w:rPr>
        <w:t>d</w:t>
      </w:r>
      <w:r w:rsidR="00590E67">
        <w:rPr>
          <w:bCs/>
        </w:rPr>
        <w:t>el acta de i</w:t>
      </w:r>
      <w:r w:rsidR="00B45003">
        <w:rPr>
          <w:bCs/>
        </w:rPr>
        <w:t>nspecci</w:t>
      </w:r>
      <w:r w:rsidR="0071052C">
        <w:rPr>
          <w:bCs/>
        </w:rPr>
        <w:t xml:space="preserve">ón </w:t>
      </w:r>
      <w:r w:rsidR="00B45003">
        <w:rPr>
          <w:bCs/>
        </w:rPr>
        <w:t>que</w:t>
      </w:r>
      <w:r w:rsidR="0071052C">
        <w:rPr>
          <w:bCs/>
        </w:rPr>
        <w:t>,</w:t>
      </w:r>
      <w:r w:rsidR="00B45003">
        <w:rPr>
          <w:bCs/>
        </w:rPr>
        <w:t xml:space="preserve"> </w:t>
      </w:r>
      <w:r w:rsidR="000E0EB2">
        <w:rPr>
          <w:bCs/>
        </w:rPr>
        <w:t>pese a gozar de</w:t>
      </w:r>
      <w:r w:rsidR="00B45003">
        <w:rPr>
          <w:bCs/>
        </w:rPr>
        <w:t xml:space="preserve"> presunción de veracidad</w:t>
      </w:r>
      <w:r w:rsidR="0071052C">
        <w:rPr>
          <w:bCs/>
        </w:rPr>
        <w:t>,</w:t>
      </w:r>
      <w:r w:rsidR="0084357D">
        <w:rPr>
          <w:bCs/>
        </w:rPr>
        <w:t xml:space="preserve"> </w:t>
      </w:r>
      <w:r w:rsidR="000E0EB2">
        <w:rPr>
          <w:bCs/>
        </w:rPr>
        <w:t>ya ha sido desvirtuada en el seno del presente procedimiento sancionador</w:t>
      </w:r>
      <w:r w:rsidR="001937A8">
        <w:rPr>
          <w:bCs/>
        </w:rPr>
        <w:t xml:space="preserve"> (tanto en las alegaciones al acuerdo de inicio, como en las alegaciones a la propuesta de resolución)</w:t>
      </w:r>
      <w:r>
        <w:rPr>
          <w:bCs/>
        </w:rPr>
        <w:t xml:space="preserve"> </w:t>
      </w:r>
      <w:r>
        <w:rPr>
          <w:szCs w:val="20"/>
        </w:rPr>
        <w:t>(</w:t>
      </w:r>
      <w:r w:rsidRPr="006D2B4F">
        <w:rPr>
          <w:i/>
          <w:iCs/>
          <w:szCs w:val="20"/>
          <w:u w:val="single"/>
        </w:rPr>
        <w:t xml:space="preserve">vid. </w:t>
      </w:r>
      <w:r>
        <w:rPr>
          <w:szCs w:val="20"/>
          <w:u w:val="single"/>
        </w:rPr>
        <w:t>pág. 4 de la resolución</w:t>
      </w:r>
      <w:r>
        <w:rPr>
          <w:szCs w:val="20"/>
        </w:rPr>
        <w:t>).</w:t>
      </w:r>
    </w:p>
    <w:p w14:paraId="57B62722" w14:textId="77777777" w:rsidR="00372C8D" w:rsidRDefault="00372C8D" w:rsidP="001A7F46">
      <w:pPr>
        <w:suppressAutoHyphens/>
        <w:rPr>
          <w:bCs/>
        </w:rPr>
      </w:pPr>
    </w:p>
    <w:p w14:paraId="5F26AE61" w14:textId="490BBE8C" w:rsidR="001A7F46" w:rsidRDefault="0071052C" w:rsidP="000B3E98">
      <w:pPr>
        <w:suppressAutoHyphens/>
        <w:rPr>
          <w:bCs/>
        </w:rPr>
      </w:pPr>
      <w:r>
        <w:rPr>
          <w:bCs/>
        </w:rPr>
        <w:t>Dicha insistencia</w:t>
      </w:r>
      <w:r w:rsidR="00B45003">
        <w:rPr>
          <w:bCs/>
        </w:rPr>
        <w:t xml:space="preserve"> </w:t>
      </w:r>
      <w:r>
        <w:rPr>
          <w:bCs/>
        </w:rPr>
        <w:t>conlleva</w:t>
      </w:r>
      <w:r w:rsidR="00D34050">
        <w:rPr>
          <w:bCs/>
        </w:rPr>
        <w:t>, de nuevo,</w:t>
      </w:r>
      <w:r>
        <w:rPr>
          <w:bCs/>
        </w:rPr>
        <w:t xml:space="preserve"> el traslado</w:t>
      </w:r>
      <w:r w:rsidR="00D34050">
        <w:rPr>
          <w:bCs/>
        </w:rPr>
        <w:t xml:space="preserve"> </w:t>
      </w:r>
      <w:r w:rsidR="00590E67">
        <w:rPr>
          <w:bCs/>
        </w:rPr>
        <w:t xml:space="preserve">a mi representada </w:t>
      </w:r>
      <w:r>
        <w:rPr>
          <w:bCs/>
        </w:rPr>
        <w:t xml:space="preserve">de </w:t>
      </w:r>
      <w:r w:rsidR="000E2744">
        <w:rPr>
          <w:bCs/>
        </w:rPr>
        <w:t>la carga de la prueba</w:t>
      </w:r>
      <w:r w:rsidR="001937A8">
        <w:rPr>
          <w:bCs/>
        </w:rPr>
        <w:t>, además</w:t>
      </w:r>
      <w:r w:rsidR="007F110E">
        <w:rPr>
          <w:bCs/>
        </w:rPr>
        <w:t xml:space="preserve"> de</w:t>
      </w:r>
      <w:r w:rsidR="000E2744">
        <w:rPr>
          <w:bCs/>
        </w:rPr>
        <w:t xml:space="preserve"> vulnera </w:t>
      </w:r>
      <w:r w:rsidR="00C21AF6" w:rsidRPr="00C21AF6">
        <w:rPr>
          <w:bCs/>
        </w:rPr>
        <w:t xml:space="preserve">el derecho </w:t>
      </w:r>
      <w:r w:rsidR="000E0EB2">
        <w:rPr>
          <w:bCs/>
        </w:rPr>
        <w:t xml:space="preserve">a la presunción de inocencia, </w:t>
      </w:r>
      <w:r w:rsidR="001937A8">
        <w:rPr>
          <w:bCs/>
        </w:rPr>
        <w:t xml:space="preserve">pues </w:t>
      </w:r>
      <w:r w:rsidR="000E0EB2">
        <w:rPr>
          <w:bCs/>
        </w:rPr>
        <w:t>supone</w:t>
      </w:r>
      <w:r w:rsidR="00C21AF6" w:rsidRPr="00C21AF6">
        <w:rPr>
          <w:bCs/>
        </w:rPr>
        <w:t xml:space="preserve"> </w:t>
      </w:r>
      <w:r w:rsidR="000E0EB2">
        <w:rPr>
          <w:bCs/>
        </w:rPr>
        <w:t>que BERRYNEST</w:t>
      </w:r>
      <w:r w:rsidR="000E2744">
        <w:rPr>
          <w:bCs/>
        </w:rPr>
        <w:t xml:space="preserve"> </w:t>
      </w:r>
      <w:r w:rsidR="000E0EB2">
        <w:rPr>
          <w:bCs/>
        </w:rPr>
        <w:t>t</w:t>
      </w:r>
      <w:r w:rsidR="008267AC">
        <w:rPr>
          <w:bCs/>
        </w:rPr>
        <w:t>enga</w:t>
      </w:r>
      <w:r w:rsidR="000E0EB2">
        <w:rPr>
          <w:bCs/>
        </w:rPr>
        <w:t xml:space="preserve"> que probar</w:t>
      </w:r>
      <w:r w:rsidR="000E2744">
        <w:rPr>
          <w:bCs/>
        </w:rPr>
        <w:t xml:space="preserve"> </w:t>
      </w:r>
      <w:r w:rsidR="00E87145">
        <w:rPr>
          <w:bCs/>
        </w:rPr>
        <w:t>un hecho negativo</w:t>
      </w:r>
      <w:r w:rsidR="000B3E98">
        <w:rPr>
          <w:bCs/>
        </w:rPr>
        <w:t xml:space="preserve"> “</w:t>
      </w:r>
      <w:r w:rsidR="000B3E98">
        <w:rPr>
          <w:bCs/>
          <w:i/>
          <w:iCs/>
        </w:rPr>
        <w:t>n</w:t>
      </w:r>
      <w:r w:rsidR="000B3E98" w:rsidRPr="000B3E98">
        <w:rPr>
          <w:bCs/>
          <w:i/>
          <w:iCs/>
        </w:rPr>
        <w:t>o poder demostrar la exactitud</w:t>
      </w:r>
      <w:r w:rsidR="000B3E98">
        <w:rPr>
          <w:bCs/>
        </w:rPr>
        <w:t xml:space="preserve"> (…)</w:t>
      </w:r>
      <w:r w:rsidR="000B3E98" w:rsidRPr="000B3E98">
        <w:rPr>
          <w:bCs/>
        </w:rPr>
        <w:t>”.</w:t>
      </w:r>
    </w:p>
    <w:p w14:paraId="0D013B2B" w14:textId="77777777" w:rsidR="0084357D" w:rsidRDefault="0084357D" w:rsidP="0084357D">
      <w:pPr>
        <w:suppressAutoHyphens/>
        <w:rPr>
          <w:bCs/>
        </w:rPr>
      </w:pPr>
    </w:p>
    <w:p w14:paraId="0EF23DD7" w14:textId="21168754" w:rsidR="00C21AF6" w:rsidRPr="00C21AF6" w:rsidRDefault="0084357D" w:rsidP="00B93243">
      <w:pPr>
        <w:suppressAutoHyphens/>
        <w:rPr>
          <w:bCs/>
        </w:rPr>
      </w:pPr>
      <w:r>
        <w:rPr>
          <w:bCs/>
        </w:rPr>
        <w:t>La</w:t>
      </w:r>
      <w:r w:rsidR="00C21AF6" w:rsidRPr="00C21AF6">
        <w:rPr>
          <w:bCs/>
        </w:rPr>
        <w:t xml:space="preserve"> doctrina jurisprudencial, </w:t>
      </w:r>
      <w:r>
        <w:rPr>
          <w:bCs/>
        </w:rPr>
        <w:t>de forma reiterada,</w:t>
      </w:r>
      <w:r w:rsidR="00B93243">
        <w:rPr>
          <w:bCs/>
        </w:rPr>
        <w:t xml:space="preserve"> prohíbe la inversión de la carga de la prueba en un pro</w:t>
      </w:r>
      <w:r w:rsidR="00494E76">
        <w:rPr>
          <w:bCs/>
        </w:rPr>
        <w:t>cedimiento sancionador</w:t>
      </w:r>
      <w:r w:rsidR="00B93243">
        <w:rPr>
          <w:bCs/>
        </w:rPr>
        <w:t xml:space="preserve">. Así, por ejemplo, </w:t>
      </w:r>
      <w:r w:rsidR="00C21AF6" w:rsidRPr="00C21AF6">
        <w:rPr>
          <w:bCs/>
        </w:rPr>
        <w:t xml:space="preserve">la </w:t>
      </w:r>
      <w:r w:rsidR="00C21AF6" w:rsidRPr="00C21AF6">
        <w:rPr>
          <w:bCs/>
          <w:u w:val="single"/>
        </w:rPr>
        <w:t>Sentencia de 14 de noviembre de 2014 de la Sala de lo Contencioso-Administrativo del Tribunal Supremo (</w:t>
      </w:r>
      <w:proofErr w:type="spellStart"/>
      <w:r w:rsidR="00C21AF6" w:rsidRPr="00C21AF6">
        <w:rPr>
          <w:bCs/>
          <w:u w:val="single"/>
        </w:rPr>
        <w:t>rec.</w:t>
      </w:r>
      <w:proofErr w:type="spellEnd"/>
      <w:r w:rsidR="00C21AF6" w:rsidRPr="00C21AF6">
        <w:rPr>
          <w:bCs/>
          <w:u w:val="single"/>
        </w:rPr>
        <w:t xml:space="preserve"> 5244/2011)</w:t>
      </w:r>
      <w:r w:rsidR="00C21AF6" w:rsidRPr="00C21AF6">
        <w:rPr>
          <w:bCs/>
        </w:rPr>
        <w:t xml:space="preserve"> </w:t>
      </w:r>
      <w:r w:rsidR="00B93243">
        <w:rPr>
          <w:bCs/>
        </w:rPr>
        <w:t>sostuvo lo siguiente:</w:t>
      </w:r>
    </w:p>
    <w:p w14:paraId="7E3B2A75" w14:textId="77777777" w:rsidR="00C21AF6" w:rsidRPr="00C21AF6" w:rsidRDefault="00C21AF6" w:rsidP="00C21AF6">
      <w:pPr>
        <w:suppressAutoHyphens/>
        <w:rPr>
          <w:bCs/>
        </w:rPr>
      </w:pPr>
    </w:p>
    <w:p w14:paraId="02942DC4" w14:textId="17798FF4" w:rsidR="00C21AF6" w:rsidRDefault="00C21AF6" w:rsidP="00EF4599">
      <w:pPr>
        <w:pStyle w:val="ListParagraph"/>
        <w:numPr>
          <w:ilvl w:val="0"/>
          <w:numId w:val="0"/>
        </w:numPr>
        <w:suppressAutoHyphens/>
        <w:ind w:left="567" w:right="566"/>
        <w:rPr>
          <w:bCs/>
          <w:sz w:val="18"/>
          <w:szCs w:val="18"/>
        </w:rPr>
      </w:pPr>
      <w:r w:rsidRPr="00C21AF6">
        <w:rPr>
          <w:bCs/>
          <w:i/>
          <w:iCs/>
          <w:sz w:val="18"/>
          <w:szCs w:val="18"/>
        </w:rPr>
        <w:t xml:space="preserve">“Efectivamente, en ella la carga de probar los hechos constitutivos de cada infracción corresponde ineludiblemente a la Administración pública actuante, </w:t>
      </w:r>
      <w:r w:rsidRPr="00C21AF6">
        <w:rPr>
          <w:b/>
          <w:i/>
          <w:iCs/>
          <w:sz w:val="18"/>
          <w:szCs w:val="18"/>
        </w:rPr>
        <w:t xml:space="preserve">sin que sea exigible al inculpado una </w:t>
      </w:r>
      <w:proofErr w:type="spellStart"/>
      <w:r w:rsidRPr="00C21AF6">
        <w:rPr>
          <w:b/>
          <w:i/>
          <w:iCs/>
          <w:sz w:val="18"/>
          <w:szCs w:val="18"/>
        </w:rPr>
        <w:t>probatio</w:t>
      </w:r>
      <w:proofErr w:type="spellEnd"/>
      <w:r w:rsidRPr="00C21AF6">
        <w:rPr>
          <w:b/>
          <w:i/>
          <w:iCs/>
          <w:sz w:val="18"/>
          <w:szCs w:val="18"/>
        </w:rPr>
        <w:t xml:space="preserve"> diabólica de los hechos negativos</w:t>
      </w:r>
      <w:r w:rsidRPr="00C21AF6">
        <w:rPr>
          <w:bCs/>
          <w:i/>
          <w:iCs/>
          <w:sz w:val="18"/>
          <w:szCs w:val="18"/>
        </w:rPr>
        <w:t>”</w:t>
      </w:r>
      <w:r w:rsidRPr="00C21AF6">
        <w:rPr>
          <w:bCs/>
          <w:sz w:val="18"/>
          <w:szCs w:val="18"/>
        </w:rPr>
        <w:t xml:space="preserve"> (el resaltado no es original).</w:t>
      </w:r>
    </w:p>
    <w:p w14:paraId="2D9438EB" w14:textId="77777777" w:rsidR="00EF4599" w:rsidRPr="00EF4599" w:rsidRDefault="00EF4599" w:rsidP="00EF4599">
      <w:pPr>
        <w:pStyle w:val="ListParagraph"/>
        <w:numPr>
          <w:ilvl w:val="0"/>
          <w:numId w:val="0"/>
        </w:numPr>
        <w:suppressAutoHyphens/>
        <w:ind w:left="567" w:right="566"/>
        <w:rPr>
          <w:bCs/>
          <w:sz w:val="18"/>
          <w:szCs w:val="18"/>
        </w:rPr>
      </w:pPr>
    </w:p>
    <w:p w14:paraId="7ED4DC73" w14:textId="4CB8D34D" w:rsidR="00322CEA" w:rsidRDefault="00811868" w:rsidP="00EA327A">
      <w:pPr>
        <w:suppressAutoHyphens/>
        <w:rPr>
          <w:bCs/>
        </w:rPr>
      </w:pPr>
      <w:r>
        <w:rPr>
          <w:bCs/>
        </w:rPr>
        <w:t xml:space="preserve">De este modo, </w:t>
      </w:r>
      <w:r w:rsidRPr="000B3E98">
        <w:rPr>
          <w:b/>
          <w:u w:val="single"/>
        </w:rPr>
        <w:t>esta parte no sólo desconoce qu</w:t>
      </w:r>
      <w:r w:rsidR="00494E76" w:rsidRPr="000B3E98">
        <w:rPr>
          <w:b/>
          <w:u w:val="single"/>
        </w:rPr>
        <w:t>é concreta información</w:t>
      </w:r>
      <w:r w:rsidR="00372C8D" w:rsidRPr="000B3E98">
        <w:rPr>
          <w:b/>
          <w:u w:val="single"/>
        </w:rPr>
        <w:t xml:space="preserve"> debe demostrar con exactitud, </w:t>
      </w:r>
      <w:r w:rsidRPr="000B3E98">
        <w:rPr>
          <w:b/>
          <w:u w:val="single"/>
        </w:rPr>
        <w:t>sino que</w:t>
      </w:r>
      <w:r w:rsidR="00494E76" w:rsidRPr="000B3E98">
        <w:rPr>
          <w:b/>
          <w:u w:val="single"/>
        </w:rPr>
        <w:t xml:space="preserve"> además</w:t>
      </w:r>
      <w:r w:rsidRPr="000B3E98">
        <w:rPr>
          <w:b/>
          <w:u w:val="single"/>
        </w:rPr>
        <w:t xml:space="preserve"> la Resolución recurrida </w:t>
      </w:r>
      <w:r w:rsidR="00672CFB" w:rsidRPr="000B3E98">
        <w:rPr>
          <w:b/>
          <w:u w:val="single"/>
        </w:rPr>
        <w:t>trasladar la carga de la prueba a mi representada (“</w:t>
      </w:r>
      <w:proofErr w:type="spellStart"/>
      <w:r w:rsidR="00672CFB" w:rsidRPr="000B3E98">
        <w:rPr>
          <w:b/>
          <w:u w:val="single"/>
        </w:rPr>
        <w:t>probatio</w:t>
      </w:r>
      <w:proofErr w:type="spellEnd"/>
      <w:r w:rsidR="00672CFB" w:rsidRPr="000B3E98">
        <w:rPr>
          <w:b/>
          <w:u w:val="single"/>
        </w:rPr>
        <w:t xml:space="preserve"> </w:t>
      </w:r>
      <w:proofErr w:type="spellStart"/>
      <w:r w:rsidR="00672CFB" w:rsidRPr="000B3E98">
        <w:rPr>
          <w:b/>
          <w:u w:val="single"/>
        </w:rPr>
        <w:t>diabolica</w:t>
      </w:r>
      <w:proofErr w:type="spellEnd"/>
      <w:r w:rsidR="00672CFB" w:rsidRPr="000B3E98">
        <w:rPr>
          <w:b/>
          <w:u w:val="single"/>
        </w:rPr>
        <w:t>”)</w:t>
      </w:r>
      <w:r w:rsidR="00EA327A" w:rsidRPr="000B3E98">
        <w:rPr>
          <w:b/>
          <w:u w:val="single"/>
        </w:rPr>
        <w:t xml:space="preserve"> y </w:t>
      </w:r>
      <w:r w:rsidRPr="000B3E98">
        <w:rPr>
          <w:b/>
          <w:u w:val="single"/>
        </w:rPr>
        <w:t>no acredita los hechos presuntamente constitutivos de infracción</w:t>
      </w:r>
      <w:r w:rsidR="00672CFB" w:rsidRPr="000B3E98">
        <w:rPr>
          <w:b/>
          <w:u w:val="single"/>
        </w:rPr>
        <w:t xml:space="preserve"> (falta de prueba de cargo)</w:t>
      </w:r>
      <w:r w:rsidR="00EA327A">
        <w:rPr>
          <w:bCs/>
        </w:rPr>
        <w:t>.</w:t>
      </w:r>
    </w:p>
    <w:p w14:paraId="172AC31F" w14:textId="41857AB5" w:rsidR="00672CFB" w:rsidRDefault="00672CFB" w:rsidP="00372C8D">
      <w:pPr>
        <w:suppressAutoHyphens/>
        <w:rPr>
          <w:bCs/>
        </w:rPr>
      </w:pPr>
    </w:p>
    <w:p w14:paraId="38C14B12" w14:textId="174E3183" w:rsidR="00672CFB" w:rsidRDefault="00EA327A" w:rsidP="00367A01">
      <w:pPr>
        <w:suppressAutoHyphens/>
        <w:rPr>
          <w:bCs/>
        </w:rPr>
      </w:pPr>
      <w:r>
        <w:rPr>
          <w:bCs/>
        </w:rPr>
        <w:t xml:space="preserve">En derecho </w:t>
      </w:r>
      <w:r w:rsidR="00367A01">
        <w:rPr>
          <w:bCs/>
        </w:rPr>
        <w:t>a la presunción de inocencia implica que la carga de la prueba</w:t>
      </w:r>
      <w:r>
        <w:rPr>
          <w:bCs/>
        </w:rPr>
        <w:t xml:space="preserve"> </w:t>
      </w:r>
      <w:r w:rsidR="00367A01">
        <w:rPr>
          <w:bCs/>
        </w:rPr>
        <w:t xml:space="preserve">recae </w:t>
      </w:r>
      <w:r w:rsidR="000B3E98">
        <w:rPr>
          <w:bCs/>
        </w:rPr>
        <w:t xml:space="preserve">siempre </w:t>
      </w:r>
      <w:r w:rsidR="00367A01">
        <w:rPr>
          <w:bCs/>
        </w:rPr>
        <w:t xml:space="preserve">sobre </w:t>
      </w:r>
      <w:r>
        <w:rPr>
          <w:bCs/>
        </w:rPr>
        <w:t xml:space="preserve">la Administración </w:t>
      </w:r>
      <w:r w:rsidR="00367A01">
        <w:rPr>
          <w:bCs/>
        </w:rPr>
        <w:t xml:space="preserve">que ejerce la potestad sancionadora, sin </w:t>
      </w:r>
      <w:proofErr w:type="gramStart"/>
      <w:r w:rsidR="00367A01">
        <w:rPr>
          <w:bCs/>
        </w:rPr>
        <w:t>que</w:t>
      </w:r>
      <w:proofErr w:type="gramEnd"/>
      <w:r w:rsidR="00367A01">
        <w:rPr>
          <w:bCs/>
        </w:rPr>
        <w:t xml:space="preserve"> </w:t>
      </w:r>
      <w:r w:rsidR="00367A01">
        <w:rPr>
          <w:bCs/>
        </w:rPr>
        <w:lastRenderedPageBreak/>
        <w:t>hasta la fec</w:t>
      </w:r>
      <w:r w:rsidR="001C3277">
        <w:rPr>
          <w:bCs/>
        </w:rPr>
        <w:t>ha,</w:t>
      </w:r>
      <w:r w:rsidR="00367A01">
        <w:rPr>
          <w:bCs/>
        </w:rPr>
        <w:t xml:space="preserve"> la labor probatoria desarrollada haya desvirtuado la presunción de inocencia de BERRYNEST.</w:t>
      </w:r>
    </w:p>
    <w:p w14:paraId="5C95891C" w14:textId="27A4B359" w:rsidR="00216562" w:rsidRDefault="00216562" w:rsidP="00367A01">
      <w:pPr>
        <w:suppressAutoHyphens/>
        <w:rPr>
          <w:bCs/>
        </w:rPr>
      </w:pPr>
    </w:p>
    <w:p w14:paraId="3A18BE5D" w14:textId="3A25208E" w:rsidR="00216562" w:rsidRPr="00216562" w:rsidRDefault="00216562" w:rsidP="002F3912">
      <w:pPr>
        <w:suppressAutoHyphens/>
        <w:rPr>
          <w:bCs/>
        </w:rPr>
      </w:pPr>
      <w:r>
        <w:rPr>
          <w:bCs/>
        </w:rPr>
        <w:t xml:space="preserve">En este sentido, la </w:t>
      </w:r>
      <w:r>
        <w:t xml:space="preserve">doctrina jurisprudencial del </w:t>
      </w:r>
      <w:r w:rsidRPr="00014E12">
        <w:t>Tribunal Supremo y del Tribunal Constitucional</w:t>
      </w:r>
      <w:r>
        <w:t>, que</w:t>
      </w:r>
      <w:r w:rsidRPr="00D3394E">
        <w:t xml:space="preserve"> se sintetiza de forma muy ilustrativa en la </w:t>
      </w:r>
      <w:r w:rsidR="002F3912" w:rsidRPr="00882286">
        <w:rPr>
          <w:u w:val="single"/>
        </w:rPr>
        <w:t>Sentencia de 14 de julio de 2004 de la Sala de lo Contencioso-Administrativo del Tribunal Superior de Justicia de Cataluña (</w:t>
      </w:r>
      <w:proofErr w:type="spellStart"/>
      <w:r w:rsidR="002F3912" w:rsidRPr="00882286">
        <w:rPr>
          <w:u w:val="single"/>
        </w:rPr>
        <w:t>rec.</w:t>
      </w:r>
      <w:proofErr w:type="spellEnd"/>
      <w:r w:rsidR="002F3912" w:rsidRPr="00882286">
        <w:rPr>
          <w:u w:val="single"/>
        </w:rPr>
        <w:t xml:space="preserve"> 624/2004)</w:t>
      </w:r>
      <w:r w:rsidR="002F3912">
        <w:t>,</w:t>
      </w:r>
      <w:r>
        <w:t xml:space="preserve"> señala que el </w:t>
      </w:r>
      <w:proofErr w:type="spellStart"/>
      <w:r>
        <w:rPr>
          <w:i/>
          <w:iCs/>
        </w:rPr>
        <w:t>onus</w:t>
      </w:r>
      <w:proofErr w:type="spellEnd"/>
      <w:r>
        <w:rPr>
          <w:i/>
          <w:iCs/>
        </w:rPr>
        <w:t xml:space="preserve"> probando </w:t>
      </w:r>
      <w:r>
        <w:t xml:space="preserve">corresponde </w:t>
      </w:r>
      <w:r w:rsidR="002F3912">
        <w:t xml:space="preserve">siempre </w:t>
      </w:r>
      <w:r>
        <w:t>a la Administración</w:t>
      </w:r>
      <w:r w:rsidR="008103FE">
        <w:t xml:space="preserve"> que ejerce la potestad sancionadora, pues</w:t>
      </w:r>
      <w:r w:rsidR="001C3277">
        <w:t>,</w:t>
      </w:r>
      <w:r w:rsidR="008103FE">
        <w:t xml:space="preserve"> de lo contrario</w:t>
      </w:r>
      <w:r w:rsidR="001C3277">
        <w:t>,</w:t>
      </w:r>
      <w:r w:rsidR="008103FE">
        <w:t xml:space="preserve"> se estaría vulnerando el principio de presunción de inocencia</w:t>
      </w:r>
      <w:r>
        <w:t>:</w:t>
      </w:r>
    </w:p>
    <w:p w14:paraId="2A707154" w14:textId="77777777" w:rsidR="002F3912" w:rsidRDefault="002F3912" w:rsidP="002F3912">
      <w:pPr>
        <w:suppressAutoHyphens/>
        <w:spacing w:before="240"/>
        <w:ind w:left="567" w:right="566"/>
        <w:rPr>
          <w:sz w:val="18"/>
          <w:szCs w:val="20"/>
        </w:rPr>
      </w:pPr>
      <w:r>
        <w:rPr>
          <w:i/>
          <w:iCs/>
          <w:sz w:val="18"/>
          <w:szCs w:val="20"/>
        </w:rPr>
        <w:t xml:space="preserve">“[…] cabe apuntar que </w:t>
      </w:r>
      <w:r w:rsidRPr="00882286">
        <w:rPr>
          <w:b/>
          <w:bCs/>
          <w:i/>
          <w:iCs/>
          <w:sz w:val="18"/>
          <w:szCs w:val="20"/>
        </w:rPr>
        <w:t>el principio de presunción de inocencia</w:t>
      </w:r>
      <w:r>
        <w:rPr>
          <w:i/>
          <w:iCs/>
          <w:sz w:val="18"/>
          <w:szCs w:val="20"/>
        </w:rPr>
        <w:t xml:space="preserve">, que recoge como derecho fundamentalmente el artículo 24.2 de la Constitución y que también se aplica al derecho administrativo sancionador, como ha señalado el Tribunal Constitucional en la Sentencia de 21 de julio de 1998, entre otras, </w:t>
      </w:r>
      <w:r w:rsidRPr="00882286">
        <w:rPr>
          <w:b/>
          <w:bCs/>
          <w:i/>
          <w:iCs/>
          <w:sz w:val="18"/>
          <w:szCs w:val="20"/>
        </w:rPr>
        <w:t>debe comportar la necesidad de que la sanción esté basada en actos o medios probatorios de cargo o incriminadores de la conducta reprochada, que la carga de la prueba corresponde a quien acusa, sin que nadie esté obligado a demostrar su propia inocencia, por lo que, cabe considerar que cualquier insuficiencia en el resultado de las pruebas practicadas, libremente valorado por el órgano sancionador, debe traducirse en un procedimiento absolutorio</w:t>
      </w:r>
      <w:r>
        <w:rPr>
          <w:i/>
          <w:iCs/>
          <w:sz w:val="18"/>
          <w:szCs w:val="20"/>
        </w:rPr>
        <w:t>”</w:t>
      </w:r>
      <w:r>
        <w:rPr>
          <w:sz w:val="18"/>
          <w:szCs w:val="20"/>
        </w:rPr>
        <w:t xml:space="preserve"> (el resaltado no es original).</w:t>
      </w:r>
    </w:p>
    <w:p w14:paraId="01DE2E74" w14:textId="13E81D86" w:rsidR="00367A01" w:rsidRPr="002F3912" w:rsidRDefault="00367A01" w:rsidP="002F3912">
      <w:pPr>
        <w:suppressAutoHyphens/>
        <w:spacing w:before="240"/>
        <w:ind w:right="566"/>
        <w:rPr>
          <w:sz w:val="18"/>
          <w:szCs w:val="20"/>
        </w:rPr>
      </w:pPr>
      <w:r>
        <w:rPr>
          <w:bCs/>
        </w:rPr>
        <w:t xml:space="preserve">En definitiva, </w:t>
      </w:r>
      <w:r w:rsidR="008103FE">
        <w:t>la Administración no ha acreditado suficientemente los cargos imputados a mi representada, lo que vulnera el derecho a la presunción de inocencia de ésta y vicia el procedimiento</w:t>
      </w:r>
      <w:r w:rsidR="00D14C4A">
        <w:t xml:space="preserve"> sancionador</w:t>
      </w:r>
      <w:r w:rsidR="008103FE">
        <w:t xml:space="preserve"> de nulidad de pleno derecho </w:t>
      </w:r>
      <w:r w:rsidR="008103FE">
        <w:rPr>
          <w:i/>
          <w:iCs/>
        </w:rPr>
        <w:t xml:space="preserve">ex </w:t>
      </w:r>
      <w:r w:rsidR="008103FE">
        <w:t>artículo 47.1.a) de la LPAC y, subsidiariamente, de anulabilidad en virtud del</w:t>
      </w:r>
      <w:r w:rsidR="008103FE">
        <w:rPr>
          <w:i/>
          <w:iCs/>
        </w:rPr>
        <w:t xml:space="preserve"> </w:t>
      </w:r>
      <w:r w:rsidR="008103FE">
        <w:t>artículo 48 del mismo texto legal.</w:t>
      </w:r>
    </w:p>
    <w:p w14:paraId="62E61EDE" w14:textId="5E1A3EC2" w:rsidR="00C21AF6" w:rsidRPr="00C21AF6" w:rsidRDefault="00C21AF6" w:rsidP="00C21AF6">
      <w:pPr>
        <w:suppressAutoHyphens/>
        <w:rPr>
          <w:bCs/>
        </w:rPr>
      </w:pPr>
    </w:p>
    <w:p w14:paraId="3A59041D" w14:textId="10752435" w:rsidR="00322CEA" w:rsidRDefault="001D731D" w:rsidP="001D731D">
      <w:pPr>
        <w:pStyle w:val="ListParagraph"/>
        <w:numPr>
          <w:ilvl w:val="0"/>
          <w:numId w:val="16"/>
        </w:numPr>
        <w:suppressAutoHyphens/>
        <w:ind w:left="567" w:hanging="567"/>
        <w:rPr>
          <w:bCs/>
        </w:rPr>
      </w:pPr>
      <w:r>
        <w:rPr>
          <w:b/>
        </w:rPr>
        <w:t>La Administración no ha desvirtuado los argumentos expuestos sobre la</w:t>
      </w:r>
      <w:r w:rsidR="0013349E">
        <w:rPr>
          <w:b/>
        </w:rPr>
        <w:t xml:space="preserve"> graduación de la sanción. V</w:t>
      </w:r>
      <w:r w:rsidR="00A97DF9">
        <w:rPr>
          <w:b/>
        </w:rPr>
        <w:t>ulneración del principio de proporcionalidad</w:t>
      </w:r>
      <w:r>
        <w:rPr>
          <w:b/>
        </w:rPr>
        <w:t>.</w:t>
      </w:r>
    </w:p>
    <w:p w14:paraId="387729CF" w14:textId="77777777" w:rsidR="002A5BF5" w:rsidRDefault="002A5BF5" w:rsidP="002A5BF5">
      <w:pPr>
        <w:suppressAutoHyphens/>
        <w:spacing w:before="240"/>
      </w:pPr>
      <w:r>
        <w:t>[</w:t>
      </w:r>
      <w:r w:rsidRPr="002A5BF5">
        <w:rPr>
          <w:highlight w:val="yellow"/>
        </w:rPr>
        <w:t>*</w:t>
      </w:r>
      <w:r>
        <w:t>]</w:t>
      </w:r>
    </w:p>
    <w:p w14:paraId="2E9D6D5A" w14:textId="5D858010" w:rsidR="00D4226C" w:rsidRPr="00DB47E0" w:rsidRDefault="00D4226C" w:rsidP="007F5FDA">
      <w:pPr>
        <w:suppressAutoHyphens/>
        <w:spacing w:before="240" w:after="120"/>
        <w:ind w:right="566"/>
        <w:rPr>
          <w:szCs w:val="20"/>
        </w:rPr>
      </w:pPr>
      <w:r w:rsidRPr="00EF1265">
        <w:rPr>
          <w:bCs/>
        </w:rPr>
        <w:t>Por todo lo expuesto, respetuosamente</w:t>
      </w:r>
      <w:r w:rsidRPr="00342189">
        <w:rPr>
          <w:szCs w:val="20"/>
          <w:lang w:val="es-ES_tradnl"/>
        </w:rPr>
        <w:t>,</w:t>
      </w:r>
    </w:p>
    <w:p w14:paraId="21F4B3E4" w14:textId="4E513CAA" w:rsidR="006E5BA5" w:rsidRDefault="00D4226C" w:rsidP="002A5BF5">
      <w:pPr>
        <w:suppressAutoHyphens/>
        <w:spacing w:after="360"/>
        <w:rPr>
          <w:bCs/>
          <w:szCs w:val="20"/>
          <w:lang w:val="es-ES_tradnl"/>
        </w:rPr>
      </w:pPr>
      <w:r w:rsidRPr="00356BC0">
        <w:rPr>
          <w:b/>
          <w:bCs/>
          <w:szCs w:val="20"/>
          <w:lang w:val="es-ES_tradnl"/>
        </w:rPr>
        <w:t>SOLICIT</w:t>
      </w:r>
      <w:r w:rsidR="00594A97">
        <w:rPr>
          <w:b/>
          <w:bCs/>
          <w:szCs w:val="20"/>
          <w:lang w:val="es-ES_tradnl"/>
        </w:rPr>
        <w:t>A</w:t>
      </w:r>
      <w:r w:rsidRPr="00356BC0">
        <w:rPr>
          <w:b/>
          <w:bCs/>
          <w:szCs w:val="20"/>
          <w:lang w:val="es-ES_tradnl"/>
        </w:rPr>
        <w:t>,</w:t>
      </w:r>
      <w:r w:rsidRPr="00356BC0">
        <w:rPr>
          <w:szCs w:val="20"/>
          <w:lang w:val="es-ES_tradnl"/>
        </w:rPr>
        <w:t xml:space="preserve"> que tenga por presentado</w:t>
      </w:r>
      <w:r w:rsidR="007D6C9E">
        <w:rPr>
          <w:bCs/>
        </w:rPr>
        <w:t xml:space="preserve"> el presente escrito, </w:t>
      </w:r>
      <w:r w:rsidRPr="00356BC0">
        <w:rPr>
          <w:bCs/>
        </w:rPr>
        <w:t xml:space="preserve">lo admita; por interpuesto en tiempo y forma </w:t>
      </w:r>
      <w:r w:rsidRPr="00356BC0">
        <w:rPr>
          <w:b/>
        </w:rPr>
        <w:t>RECURSO DE ALZADA</w:t>
      </w:r>
      <w:r w:rsidR="005C0B7A" w:rsidRPr="00356BC0">
        <w:rPr>
          <w:bCs/>
        </w:rPr>
        <w:t xml:space="preserve"> contra</w:t>
      </w:r>
      <w:r w:rsidR="00DA4044">
        <w:rPr>
          <w:bCs/>
        </w:rPr>
        <w:t xml:space="preserve"> la</w:t>
      </w:r>
      <w:r w:rsidR="00DA4044">
        <w:rPr>
          <w:szCs w:val="20"/>
        </w:rPr>
        <w:t xml:space="preserve"> </w:t>
      </w:r>
      <w:r w:rsidR="00DB47E0">
        <w:rPr>
          <w:szCs w:val="20"/>
        </w:rPr>
        <w:t xml:space="preserve">Resolución, de </w:t>
      </w:r>
      <w:r w:rsidR="002A5BF5">
        <w:rPr>
          <w:szCs w:val="20"/>
        </w:rPr>
        <w:t>27 de diciembre de 2017</w:t>
      </w:r>
      <w:r w:rsidR="00DB47E0">
        <w:rPr>
          <w:szCs w:val="20"/>
        </w:rPr>
        <w:t>, de</w:t>
      </w:r>
      <w:r w:rsidR="00DA4044" w:rsidRPr="009D26CA">
        <w:rPr>
          <w:szCs w:val="20"/>
        </w:rPr>
        <w:t xml:space="preserve"> </w:t>
      </w:r>
      <w:r w:rsidR="00DB47E0">
        <w:rPr>
          <w:szCs w:val="20"/>
        </w:rPr>
        <w:t>la Directora General de Industrias y Cadena Agroalimentaria de la Consejería de Agricultura, Pe</w:t>
      </w:r>
      <w:bookmarkStart w:id="0" w:name="_GoBack"/>
      <w:bookmarkEnd w:id="0"/>
      <w:r w:rsidR="00DB47E0">
        <w:rPr>
          <w:szCs w:val="20"/>
        </w:rPr>
        <w:t>sca y Desarrollo Rural de la Junta de Andalucía</w:t>
      </w:r>
      <w:r w:rsidR="00DA4044">
        <w:rPr>
          <w:szCs w:val="20"/>
        </w:rPr>
        <w:t>,</w:t>
      </w:r>
      <w:r w:rsidR="00356BC0">
        <w:rPr>
          <w:bCs/>
          <w:szCs w:val="20"/>
          <w:lang w:val="es-ES_tradnl"/>
        </w:rPr>
        <w:t xml:space="preserve"> </w:t>
      </w:r>
      <w:r w:rsidR="00552A2F">
        <w:rPr>
          <w:bCs/>
          <w:szCs w:val="20"/>
          <w:lang w:val="es-ES_tradnl"/>
        </w:rPr>
        <w:t xml:space="preserve">lo estime </w:t>
      </w:r>
      <w:r w:rsidR="00356BC0">
        <w:rPr>
          <w:bCs/>
          <w:szCs w:val="20"/>
          <w:lang w:val="es-ES_tradnl"/>
        </w:rPr>
        <w:t>y</w:t>
      </w:r>
      <w:r w:rsidR="00552A2F">
        <w:rPr>
          <w:bCs/>
          <w:szCs w:val="20"/>
          <w:lang w:val="es-ES_tradnl"/>
        </w:rPr>
        <w:t>,</w:t>
      </w:r>
      <w:r w:rsidR="006E5BA5">
        <w:rPr>
          <w:bCs/>
          <w:szCs w:val="20"/>
          <w:lang w:val="es-ES_tradnl"/>
        </w:rPr>
        <w:t xml:space="preserve"> en su virtud:</w:t>
      </w:r>
    </w:p>
    <w:p w14:paraId="22C637E4" w14:textId="77777777" w:rsidR="002A5BF5" w:rsidRDefault="002A5BF5" w:rsidP="002A5BF5">
      <w:pPr>
        <w:suppressAutoHyphens/>
        <w:spacing w:before="240"/>
      </w:pPr>
      <w:r>
        <w:lastRenderedPageBreak/>
        <w:t>[</w:t>
      </w:r>
      <w:r w:rsidRPr="002A5BF5">
        <w:rPr>
          <w:highlight w:val="yellow"/>
        </w:rPr>
        <w:t>*</w:t>
      </w:r>
      <w:r>
        <w:t>]</w:t>
      </w:r>
    </w:p>
    <w:p w14:paraId="0668AA0E" w14:textId="41CE0240" w:rsidR="00D4226C" w:rsidRDefault="00D4226C" w:rsidP="007F5FDA">
      <w:pPr>
        <w:suppressAutoHyphens/>
        <w:spacing w:before="240" w:after="360"/>
        <w:rPr>
          <w:szCs w:val="20"/>
        </w:rPr>
      </w:pPr>
      <w:r>
        <w:rPr>
          <w:szCs w:val="20"/>
        </w:rPr>
        <w:t>Por ser Justicia que pid</w:t>
      </w:r>
      <w:r w:rsidR="00594A97">
        <w:rPr>
          <w:szCs w:val="20"/>
        </w:rPr>
        <w:t>e</w:t>
      </w:r>
      <w:r>
        <w:rPr>
          <w:szCs w:val="20"/>
        </w:rPr>
        <w:t xml:space="preserve"> en </w:t>
      </w:r>
      <w:r w:rsidR="00383CB3">
        <w:rPr>
          <w:szCs w:val="20"/>
        </w:rPr>
        <w:t>Sevilla</w:t>
      </w:r>
      <w:r w:rsidR="008D06D7">
        <w:rPr>
          <w:szCs w:val="20"/>
        </w:rPr>
        <w:t xml:space="preserve">, </w:t>
      </w:r>
      <w:r>
        <w:rPr>
          <w:szCs w:val="20"/>
        </w:rPr>
        <w:t xml:space="preserve">a </w:t>
      </w:r>
      <w:r w:rsidR="006E5BA5">
        <w:rPr>
          <w:szCs w:val="20"/>
        </w:rPr>
        <w:t>12 de febrero</w:t>
      </w:r>
      <w:r w:rsidR="00383CB3">
        <w:rPr>
          <w:szCs w:val="20"/>
        </w:rPr>
        <w:t xml:space="preserve"> </w:t>
      </w:r>
      <w:r w:rsidR="0097133B">
        <w:rPr>
          <w:szCs w:val="20"/>
        </w:rPr>
        <w:t>de 201</w:t>
      </w:r>
      <w:r w:rsidR="00DA4044">
        <w:rPr>
          <w:szCs w:val="20"/>
        </w:rPr>
        <w:t>8</w:t>
      </w:r>
      <w:r>
        <w:rPr>
          <w:szCs w:val="20"/>
        </w:rPr>
        <w:t>.</w:t>
      </w:r>
    </w:p>
    <w:p w14:paraId="1375BBF7" w14:textId="7F15143D" w:rsidR="00F85A75" w:rsidRDefault="00F85A75" w:rsidP="002A5BF5">
      <w:pPr>
        <w:suppressAutoHyphens/>
        <w:rPr>
          <w:bCs/>
          <w:szCs w:val="20"/>
        </w:rPr>
      </w:pPr>
      <w:r>
        <w:rPr>
          <w:b/>
          <w:szCs w:val="20"/>
        </w:rPr>
        <w:t>OTROSÍ DI</w:t>
      </w:r>
      <w:r w:rsidR="00594A97">
        <w:rPr>
          <w:b/>
          <w:szCs w:val="20"/>
        </w:rPr>
        <w:t>CE</w:t>
      </w:r>
      <w:r>
        <w:rPr>
          <w:bCs/>
          <w:szCs w:val="20"/>
        </w:rPr>
        <w:t xml:space="preserve">, que de conformidad con el artículo 117 de la LPAC, esta parte interesa la </w:t>
      </w:r>
      <w:r>
        <w:rPr>
          <w:b/>
          <w:szCs w:val="20"/>
        </w:rPr>
        <w:t xml:space="preserve">SUSPENSIÓN DE LA EJECUCIÓN </w:t>
      </w:r>
      <w:r>
        <w:rPr>
          <w:bCs/>
          <w:szCs w:val="20"/>
        </w:rPr>
        <w:t>de</w:t>
      </w:r>
      <w:r w:rsidR="00594A97">
        <w:rPr>
          <w:bCs/>
          <w:szCs w:val="20"/>
        </w:rPr>
        <w:t xml:space="preserve"> </w:t>
      </w:r>
      <w:r>
        <w:rPr>
          <w:bCs/>
          <w:szCs w:val="20"/>
        </w:rPr>
        <w:t>l</w:t>
      </w:r>
      <w:r w:rsidR="00594A97">
        <w:rPr>
          <w:bCs/>
          <w:szCs w:val="20"/>
        </w:rPr>
        <w:t>a</w:t>
      </w:r>
      <w:r>
        <w:rPr>
          <w:bCs/>
          <w:szCs w:val="20"/>
        </w:rPr>
        <w:t xml:space="preserve"> </w:t>
      </w:r>
      <w:r w:rsidR="00594A97">
        <w:rPr>
          <w:bCs/>
          <w:szCs w:val="20"/>
        </w:rPr>
        <w:t xml:space="preserve">Resolución </w:t>
      </w:r>
      <w:r w:rsidR="0037536D">
        <w:rPr>
          <w:szCs w:val="20"/>
        </w:rPr>
        <w:t>Directora General de Industrias y Cadena Agroalimentaria de la Consejería de Agricultura, Pesca y Desarrollo Rural</w:t>
      </w:r>
      <w:r w:rsidR="00594A97">
        <w:rPr>
          <w:bCs/>
          <w:szCs w:val="20"/>
        </w:rPr>
        <w:t>,</w:t>
      </w:r>
      <w:r w:rsidR="0037536D">
        <w:rPr>
          <w:bCs/>
          <w:szCs w:val="20"/>
        </w:rPr>
        <w:t xml:space="preserve"> de </w:t>
      </w:r>
      <w:r w:rsidR="002A5BF5">
        <w:rPr>
          <w:bCs/>
          <w:szCs w:val="20"/>
        </w:rPr>
        <w:t>27 de diciembre de 2017</w:t>
      </w:r>
      <w:r w:rsidR="00594A97">
        <w:rPr>
          <w:bCs/>
          <w:szCs w:val="20"/>
        </w:rPr>
        <w:t>,</w:t>
      </w:r>
      <w:r>
        <w:rPr>
          <w:bCs/>
          <w:szCs w:val="20"/>
        </w:rPr>
        <w:t xml:space="preserve"> sobre la base de los siguientes</w:t>
      </w:r>
    </w:p>
    <w:p w14:paraId="26B8A41C" w14:textId="77777777" w:rsidR="00F85A75" w:rsidRDefault="00F85A75" w:rsidP="007F5FDA">
      <w:pPr>
        <w:suppressAutoHyphens/>
        <w:rPr>
          <w:bCs/>
          <w:szCs w:val="20"/>
        </w:rPr>
      </w:pPr>
    </w:p>
    <w:p w14:paraId="147C948D" w14:textId="77777777" w:rsidR="00F85A75" w:rsidRDefault="00F85A75" w:rsidP="007F5FDA">
      <w:pPr>
        <w:suppressAutoHyphens/>
        <w:jc w:val="center"/>
        <w:rPr>
          <w:b/>
          <w:szCs w:val="20"/>
        </w:rPr>
      </w:pPr>
      <w:r>
        <w:rPr>
          <w:b/>
          <w:szCs w:val="20"/>
        </w:rPr>
        <w:t>MOTIVOS</w:t>
      </w:r>
    </w:p>
    <w:p w14:paraId="0A5B988D" w14:textId="77777777" w:rsidR="00F85A75" w:rsidRDefault="00F85A75" w:rsidP="007F5FDA">
      <w:pPr>
        <w:suppressAutoHyphens/>
      </w:pPr>
    </w:p>
    <w:p w14:paraId="76F81CF4" w14:textId="00B682BE" w:rsidR="00F85A75" w:rsidRPr="002A1D87" w:rsidRDefault="00F85A75" w:rsidP="007F5FDA">
      <w:pPr>
        <w:pStyle w:val="ListParagraph"/>
        <w:numPr>
          <w:ilvl w:val="0"/>
          <w:numId w:val="0"/>
        </w:numPr>
        <w:suppressAutoHyphens/>
        <w:rPr>
          <w:i/>
          <w:iCs/>
          <w:szCs w:val="20"/>
        </w:rPr>
      </w:pPr>
      <w:r>
        <w:rPr>
          <w:b/>
          <w:bCs/>
        </w:rPr>
        <w:t xml:space="preserve">I. </w:t>
      </w:r>
      <w:r w:rsidR="002A1D87">
        <w:t>E</w:t>
      </w:r>
      <w:r w:rsidR="00813FBD">
        <w:t>l artículo</w:t>
      </w:r>
      <w:r>
        <w:t xml:space="preserve"> 117.2 de la LPAC dispone </w:t>
      </w:r>
      <w:r w:rsidR="002A1D87">
        <w:t>que</w:t>
      </w:r>
      <w:r w:rsidR="00563EBA" w:rsidRPr="00563EBA">
        <w:rPr>
          <w:i/>
          <w:iCs/>
          <w:sz w:val="18"/>
          <w:szCs w:val="18"/>
        </w:rPr>
        <w:t xml:space="preserve"> </w:t>
      </w:r>
      <w:r w:rsidR="002A1D87" w:rsidRPr="002A1D87">
        <w:rPr>
          <w:i/>
          <w:iCs/>
          <w:szCs w:val="20"/>
        </w:rPr>
        <w:t>“</w:t>
      </w:r>
      <w:r w:rsidRPr="002A1D87">
        <w:rPr>
          <w:i/>
          <w:iCs/>
          <w:szCs w:val="20"/>
        </w:rPr>
        <w:t>el órgano a quien competa resolver el recurso, previa ponderación, suficientemente razonada, entre el perjuicio que causaría al interés público o a terceros la suspensión y el ocasionado al recurrente como consecuencia de la eficacia inmediata del acto recurrido, podrá suspender, de oficio o a solicitud del recurrente, la ejecución del acto impugnado cuando concurran alguna de las siguientes circunstancias:</w:t>
      </w:r>
    </w:p>
    <w:p w14:paraId="277BC4A3" w14:textId="77777777" w:rsidR="00F85A75" w:rsidRPr="002A1D87" w:rsidRDefault="00F85A75" w:rsidP="007F5FDA">
      <w:pPr>
        <w:pStyle w:val="ListParagraph"/>
        <w:numPr>
          <w:ilvl w:val="0"/>
          <w:numId w:val="0"/>
        </w:numPr>
        <w:suppressAutoHyphens/>
        <w:ind w:left="567" w:right="566"/>
        <w:rPr>
          <w:i/>
          <w:iCs/>
          <w:szCs w:val="20"/>
        </w:rPr>
      </w:pPr>
    </w:p>
    <w:p w14:paraId="52336EC4" w14:textId="77777777" w:rsidR="00F85A75" w:rsidRPr="002A1D87" w:rsidRDefault="00F85A75" w:rsidP="007F5FDA">
      <w:pPr>
        <w:suppressAutoHyphens/>
        <w:ind w:right="566"/>
        <w:rPr>
          <w:i/>
          <w:iCs/>
          <w:szCs w:val="20"/>
        </w:rPr>
      </w:pPr>
      <w:r w:rsidRPr="002A1D87">
        <w:rPr>
          <w:i/>
          <w:iCs/>
          <w:szCs w:val="20"/>
        </w:rPr>
        <w:t>a) Que la ejecución pudiera causar perjuicios de imposible o difícil reparación.</w:t>
      </w:r>
    </w:p>
    <w:p w14:paraId="1A2D2EF8" w14:textId="77777777" w:rsidR="00F85A75" w:rsidRPr="00563EBA" w:rsidRDefault="00F85A75" w:rsidP="007F5FDA">
      <w:pPr>
        <w:suppressAutoHyphens/>
        <w:spacing w:before="240" w:after="40"/>
        <w:ind w:right="566"/>
        <w:rPr>
          <w:sz w:val="18"/>
          <w:szCs w:val="18"/>
        </w:rPr>
      </w:pPr>
      <w:r w:rsidRPr="002A1D87">
        <w:rPr>
          <w:i/>
          <w:iCs/>
          <w:szCs w:val="20"/>
        </w:rPr>
        <w:t>b) Que la impugnación se fundamente en alguna de las causas de nulidad de pleno derecho previstas en el artículo 47.1 de esta Ley”</w:t>
      </w:r>
      <w:r w:rsidRPr="002A1D87">
        <w:rPr>
          <w:szCs w:val="20"/>
        </w:rPr>
        <w:t>.</w:t>
      </w:r>
    </w:p>
    <w:p w14:paraId="526FAACC" w14:textId="4EEF3EF9" w:rsidR="00F85A75" w:rsidRDefault="00F85A75" w:rsidP="00672CFB">
      <w:pPr>
        <w:suppressAutoHyphens/>
        <w:spacing w:before="240" w:after="40"/>
      </w:pPr>
      <w:r>
        <w:rPr>
          <w:b/>
          <w:bCs/>
        </w:rPr>
        <w:t xml:space="preserve">II. </w:t>
      </w:r>
      <w:r>
        <w:t xml:space="preserve">En el presente caso procede la suspensión </w:t>
      </w:r>
      <w:r w:rsidR="00563EBA">
        <w:t xml:space="preserve">de </w:t>
      </w:r>
      <w:r w:rsidR="00563EBA">
        <w:rPr>
          <w:bCs/>
        </w:rPr>
        <w:t>la</w:t>
      </w:r>
      <w:r w:rsidR="00563EBA">
        <w:rPr>
          <w:szCs w:val="20"/>
        </w:rPr>
        <w:t xml:space="preserve"> </w:t>
      </w:r>
      <w:r w:rsidR="0037536D">
        <w:rPr>
          <w:szCs w:val="20"/>
        </w:rPr>
        <w:t xml:space="preserve">Resolución, de </w:t>
      </w:r>
      <w:r w:rsidR="002A5BF5">
        <w:rPr>
          <w:szCs w:val="20"/>
        </w:rPr>
        <w:t>27 de diciembre de 2017</w:t>
      </w:r>
      <w:r w:rsidR="00563EBA" w:rsidRPr="009D26CA">
        <w:rPr>
          <w:szCs w:val="20"/>
        </w:rPr>
        <w:t xml:space="preserve"> de</w:t>
      </w:r>
      <w:r w:rsidR="0037536D">
        <w:rPr>
          <w:szCs w:val="20"/>
        </w:rPr>
        <w:t xml:space="preserve"> la</w:t>
      </w:r>
      <w:r w:rsidR="00563EBA" w:rsidRPr="009D26CA">
        <w:rPr>
          <w:szCs w:val="20"/>
        </w:rPr>
        <w:t xml:space="preserve"> </w:t>
      </w:r>
      <w:r w:rsidR="0037536D">
        <w:rPr>
          <w:szCs w:val="20"/>
        </w:rPr>
        <w:t>Directora General de Industrias y Cadena Agroalimentaria de la Consejería de Agricultura, Pesca y Desarrollo Rural</w:t>
      </w:r>
      <w:r w:rsidR="00F82428">
        <w:rPr>
          <w:szCs w:val="20"/>
        </w:rPr>
        <w:t>,</w:t>
      </w:r>
      <w:r>
        <w:t xml:space="preserve"> al concurrir </w:t>
      </w:r>
      <w:r w:rsidR="00F87D2E">
        <w:t xml:space="preserve">una de </w:t>
      </w:r>
      <w:r>
        <w:t>las causas legalmente establecidas a tal efecto</w:t>
      </w:r>
      <w:r w:rsidR="00F82428">
        <w:t>:</w:t>
      </w:r>
      <w:r w:rsidR="00F87D2E">
        <w:t xml:space="preserve"> </w:t>
      </w:r>
      <w:r>
        <w:t>el presente recurso se funda</w:t>
      </w:r>
      <w:r w:rsidR="0037536D">
        <w:t>menta en la nulidad del acuerdo (</w:t>
      </w:r>
      <w:r w:rsidR="0037536D" w:rsidRPr="0037536D">
        <w:rPr>
          <w:i/>
          <w:iCs/>
          <w:u w:val="single"/>
        </w:rPr>
        <w:t>vid.</w:t>
      </w:r>
      <w:r w:rsidR="00EF4599">
        <w:rPr>
          <w:u w:val="single"/>
        </w:rPr>
        <w:t xml:space="preserve"> Fundamentos de Derecho Séptimo</w:t>
      </w:r>
      <w:r w:rsidR="00672CFB">
        <w:rPr>
          <w:u w:val="single"/>
        </w:rPr>
        <w:t xml:space="preserve"> y Octavo</w:t>
      </w:r>
      <w:r w:rsidR="0037536D">
        <w:t>).</w:t>
      </w:r>
    </w:p>
    <w:p w14:paraId="75F625D9" w14:textId="2E035E7D" w:rsidR="00F85A75" w:rsidRPr="00DB0A0B" w:rsidRDefault="00163CCA" w:rsidP="007F5FDA">
      <w:pPr>
        <w:suppressAutoHyphens/>
        <w:spacing w:before="240" w:after="40"/>
      </w:pPr>
      <w:r>
        <w:rPr>
          <w:b/>
          <w:bCs/>
          <w:szCs w:val="20"/>
        </w:rPr>
        <w:t>I</w:t>
      </w:r>
      <w:r w:rsidR="006C5C8B">
        <w:rPr>
          <w:b/>
          <w:bCs/>
          <w:szCs w:val="20"/>
        </w:rPr>
        <w:t>II</w:t>
      </w:r>
      <w:r w:rsidR="00F85A75">
        <w:rPr>
          <w:b/>
          <w:bCs/>
          <w:szCs w:val="20"/>
        </w:rPr>
        <w:t xml:space="preserve">. </w:t>
      </w:r>
      <w:r w:rsidR="006C5C8B">
        <w:rPr>
          <w:szCs w:val="20"/>
        </w:rPr>
        <w:t>Asimismo</w:t>
      </w:r>
      <w:r>
        <w:rPr>
          <w:szCs w:val="20"/>
        </w:rPr>
        <w:t>,</w:t>
      </w:r>
      <w:r w:rsidR="00F85A75">
        <w:rPr>
          <w:szCs w:val="20"/>
        </w:rPr>
        <w:t xml:space="preserve"> no puede ignorarse que la suspensión de la ejecutividad </w:t>
      </w:r>
      <w:r w:rsidR="00174B17">
        <w:rPr>
          <w:szCs w:val="20"/>
        </w:rPr>
        <w:t>de la Resolución impugnada</w:t>
      </w:r>
      <w:r w:rsidR="00F85A75">
        <w:rPr>
          <w:szCs w:val="20"/>
        </w:rPr>
        <w:t xml:space="preserve">, en ningún caso, generaría perjuicio alguno para terceros, así como tampoco para el interés general, en la medida en que </w:t>
      </w:r>
      <w:r w:rsidR="0037536D">
        <w:rPr>
          <w:szCs w:val="20"/>
        </w:rPr>
        <w:t xml:space="preserve">los productos mora ecológica cuenta con certificado vigente </w:t>
      </w:r>
      <w:r w:rsidR="002101CB">
        <w:rPr>
          <w:szCs w:val="20"/>
        </w:rPr>
        <w:t>(</w:t>
      </w:r>
      <w:r w:rsidR="002101CB" w:rsidRPr="006D2B4F">
        <w:rPr>
          <w:i/>
          <w:iCs/>
          <w:szCs w:val="20"/>
          <w:u w:val="single"/>
        </w:rPr>
        <w:t xml:space="preserve">vid. </w:t>
      </w:r>
      <w:r w:rsidR="002101CB" w:rsidRPr="006D2B4F">
        <w:rPr>
          <w:szCs w:val="20"/>
          <w:u w:val="single"/>
        </w:rPr>
        <w:t>DOC. 1 de las alegaciones al inicio del expediente</w:t>
      </w:r>
      <w:r w:rsidR="002101CB">
        <w:rPr>
          <w:szCs w:val="20"/>
        </w:rPr>
        <w:t>).</w:t>
      </w:r>
    </w:p>
    <w:p w14:paraId="2D4B9BA4" w14:textId="77777777" w:rsidR="00F85A75" w:rsidRDefault="00F85A75" w:rsidP="007F5FDA">
      <w:pPr>
        <w:pStyle w:val="NormalWeb"/>
        <w:suppressAutoHyphens/>
        <w:spacing w:line="312" w:lineRule="auto"/>
        <w:ind w:right="573"/>
        <w:jc w:val="both"/>
        <w:rPr>
          <w:rFonts w:ascii="Verdana" w:hAnsi="Verdana"/>
          <w:sz w:val="20"/>
          <w:szCs w:val="20"/>
        </w:rPr>
      </w:pPr>
      <w:r>
        <w:rPr>
          <w:rFonts w:ascii="Verdana" w:hAnsi="Verdana"/>
          <w:sz w:val="20"/>
          <w:szCs w:val="20"/>
        </w:rPr>
        <w:t xml:space="preserve">Por todo lo expuesto, respetuosamente, </w:t>
      </w:r>
    </w:p>
    <w:p w14:paraId="489EAEA1" w14:textId="289E751D" w:rsidR="00F85A75" w:rsidRDefault="00F85A75" w:rsidP="002A5BF5">
      <w:pPr>
        <w:pStyle w:val="NormalWeb"/>
        <w:suppressAutoHyphens/>
        <w:spacing w:line="312" w:lineRule="auto"/>
        <w:ind w:right="4"/>
        <w:jc w:val="both"/>
        <w:rPr>
          <w:rFonts w:ascii="Verdana" w:hAnsi="Verdana"/>
          <w:sz w:val="20"/>
          <w:szCs w:val="20"/>
        </w:rPr>
      </w:pPr>
      <w:r>
        <w:rPr>
          <w:rFonts w:ascii="Verdana" w:hAnsi="Verdana"/>
          <w:b/>
          <w:bCs/>
          <w:sz w:val="20"/>
          <w:szCs w:val="20"/>
        </w:rPr>
        <w:t>SOLICIT</w:t>
      </w:r>
      <w:r w:rsidR="00F87D2E">
        <w:rPr>
          <w:rFonts w:ascii="Verdana" w:hAnsi="Verdana"/>
          <w:b/>
          <w:bCs/>
          <w:sz w:val="20"/>
          <w:szCs w:val="20"/>
        </w:rPr>
        <w:t>A</w:t>
      </w:r>
      <w:r>
        <w:rPr>
          <w:rFonts w:ascii="Verdana" w:hAnsi="Verdana"/>
          <w:sz w:val="20"/>
          <w:szCs w:val="20"/>
        </w:rPr>
        <w:t xml:space="preserve"> que, en virtud de las manifestaciones anteriormente realizadas y de conformidad con el artículo 117 de la </w:t>
      </w:r>
      <w:r w:rsidR="000346A4">
        <w:rPr>
          <w:rFonts w:ascii="Verdana" w:hAnsi="Verdana"/>
          <w:sz w:val="20"/>
          <w:szCs w:val="20"/>
        </w:rPr>
        <w:t>LPAC</w:t>
      </w:r>
      <w:r>
        <w:rPr>
          <w:rFonts w:ascii="Verdana" w:hAnsi="Verdana"/>
          <w:sz w:val="20"/>
          <w:szCs w:val="20"/>
        </w:rPr>
        <w:t>, suspenda la ejecución de</w:t>
      </w:r>
      <w:r w:rsidR="000346A4">
        <w:rPr>
          <w:rFonts w:ascii="Verdana" w:hAnsi="Verdana"/>
          <w:sz w:val="20"/>
          <w:szCs w:val="20"/>
        </w:rPr>
        <w:t xml:space="preserve"> la</w:t>
      </w:r>
      <w:r>
        <w:rPr>
          <w:rFonts w:ascii="Verdana" w:hAnsi="Verdana"/>
          <w:sz w:val="20"/>
          <w:szCs w:val="20"/>
        </w:rPr>
        <w:t xml:space="preserve"> </w:t>
      </w:r>
      <w:r w:rsidR="000346A4" w:rsidRPr="000346A4">
        <w:rPr>
          <w:rFonts w:ascii="Verdana" w:hAnsi="Verdana"/>
          <w:sz w:val="20"/>
          <w:szCs w:val="20"/>
        </w:rPr>
        <w:t xml:space="preserve">Resolución, </w:t>
      </w:r>
      <w:r w:rsidR="000346A4" w:rsidRPr="000346A4">
        <w:rPr>
          <w:rFonts w:ascii="Verdana" w:hAnsi="Verdana"/>
          <w:sz w:val="20"/>
          <w:szCs w:val="20"/>
        </w:rPr>
        <w:lastRenderedPageBreak/>
        <w:t xml:space="preserve">de </w:t>
      </w:r>
      <w:r w:rsidR="002A5BF5">
        <w:rPr>
          <w:rFonts w:ascii="Verdana" w:hAnsi="Verdana"/>
          <w:sz w:val="20"/>
          <w:szCs w:val="20"/>
        </w:rPr>
        <w:t>27 de diciembre de 2017</w:t>
      </w:r>
      <w:r w:rsidR="000346A4" w:rsidRPr="000346A4">
        <w:rPr>
          <w:rFonts w:ascii="Verdana" w:hAnsi="Verdana"/>
          <w:sz w:val="20"/>
          <w:szCs w:val="20"/>
        </w:rPr>
        <w:t xml:space="preserve">, </w:t>
      </w:r>
      <w:r w:rsidR="002101CB" w:rsidRPr="002101CB">
        <w:rPr>
          <w:rFonts w:ascii="Verdana" w:hAnsi="Verdana"/>
          <w:sz w:val="20"/>
          <w:szCs w:val="20"/>
        </w:rPr>
        <w:t>de la Directora General de Industrias y Cadena Agroalimentaria de la Consejería de Agricultura, Pesca y Desarrollo Rural de la Junta de Andalucía</w:t>
      </w:r>
      <w:r w:rsidR="008B1A6E">
        <w:rPr>
          <w:rFonts w:ascii="Verdana" w:hAnsi="Verdana"/>
          <w:sz w:val="20"/>
          <w:szCs w:val="20"/>
        </w:rPr>
        <w:t>,</w:t>
      </w:r>
      <w:r w:rsidR="000346A4" w:rsidRPr="000346A4">
        <w:rPr>
          <w:rFonts w:ascii="Verdana" w:hAnsi="Verdana"/>
          <w:sz w:val="20"/>
          <w:szCs w:val="20"/>
        </w:rPr>
        <w:t xml:space="preserve"> </w:t>
      </w:r>
      <w:r>
        <w:rPr>
          <w:rFonts w:ascii="Verdana" w:hAnsi="Verdana"/>
          <w:sz w:val="20"/>
          <w:szCs w:val="20"/>
        </w:rPr>
        <w:t xml:space="preserve">en tanto se resuelve el presente recurso </w:t>
      </w:r>
      <w:r w:rsidR="000346A4">
        <w:rPr>
          <w:rFonts w:ascii="Verdana" w:hAnsi="Verdana"/>
          <w:sz w:val="20"/>
          <w:szCs w:val="20"/>
        </w:rPr>
        <w:t>de alzada.</w:t>
      </w:r>
    </w:p>
    <w:p w14:paraId="4AB25EC8" w14:textId="7FE56917" w:rsidR="00BF7CFC" w:rsidRDefault="00F85A75" w:rsidP="00330E63">
      <w:pPr>
        <w:suppressAutoHyphens/>
        <w:spacing w:before="240" w:after="360"/>
        <w:rPr>
          <w:i/>
          <w:iCs/>
          <w:szCs w:val="20"/>
        </w:rPr>
      </w:pPr>
      <w:r>
        <w:rPr>
          <w:szCs w:val="20"/>
        </w:rPr>
        <w:t xml:space="preserve">Por ser Justicia que pido en lugar y fecha </w:t>
      </w:r>
      <w:r>
        <w:rPr>
          <w:i/>
          <w:iCs/>
          <w:szCs w:val="20"/>
        </w:rPr>
        <w:t>ut supra.</w:t>
      </w:r>
    </w:p>
    <w:p w14:paraId="1EFD9217" w14:textId="77777777" w:rsidR="008103FE" w:rsidRPr="00330E63" w:rsidRDefault="008103FE" w:rsidP="00330E63">
      <w:pPr>
        <w:suppressAutoHyphens/>
        <w:spacing w:before="240" w:after="360"/>
        <w:rPr>
          <w:i/>
          <w:iCs/>
          <w:szCs w:val="20"/>
        </w:rPr>
      </w:pPr>
    </w:p>
    <w:p w14:paraId="57FD581C" w14:textId="48BF37BF" w:rsidR="00AB2B22" w:rsidRPr="00383CB3" w:rsidRDefault="00BF7CFC" w:rsidP="007F5FDA">
      <w:pPr>
        <w:suppressAutoHyphens/>
        <w:rPr>
          <w:lang w:val="pt-BR"/>
        </w:rPr>
      </w:pPr>
      <w:proofErr w:type="spellStart"/>
      <w:r w:rsidRPr="00383CB3">
        <w:rPr>
          <w:b/>
          <w:lang w:val="pt-BR"/>
        </w:rPr>
        <w:t>Fdo</w:t>
      </w:r>
      <w:proofErr w:type="spellEnd"/>
      <w:r w:rsidR="00892E02" w:rsidRPr="00383CB3">
        <w:rPr>
          <w:b/>
          <w:lang w:val="pt-BR"/>
        </w:rPr>
        <w:t>.:</w:t>
      </w:r>
      <w:r w:rsidR="00892E02" w:rsidRPr="00383CB3">
        <w:rPr>
          <w:lang w:val="pt-BR"/>
        </w:rPr>
        <w:t xml:space="preserve"> </w:t>
      </w:r>
      <w:r w:rsidR="00F85A75">
        <w:rPr>
          <w:rFonts w:eastAsia="Calibri" w:cs="Arial"/>
          <w:b/>
          <w:bCs/>
          <w:szCs w:val="20"/>
          <w:lang w:val="pt-BR"/>
        </w:rPr>
        <w:t>Eduardo Caruz Arcos</w:t>
      </w:r>
    </w:p>
    <w:p w14:paraId="483CFC4D" w14:textId="4E283C8A" w:rsidR="00907B51" w:rsidRPr="00A73EAF" w:rsidRDefault="00DA4044" w:rsidP="007F5FDA">
      <w:pPr>
        <w:suppressAutoHyphens/>
        <w:rPr>
          <w:lang w:val="pt-BR"/>
        </w:rPr>
      </w:pPr>
      <w:proofErr w:type="spellStart"/>
      <w:r w:rsidRPr="00DA4044">
        <w:rPr>
          <w:rFonts w:eastAsia="Calibri" w:cs="Arial"/>
          <w:b/>
          <w:bCs/>
          <w:szCs w:val="20"/>
          <w:lang w:val="pt-BR"/>
        </w:rPr>
        <w:t>P.p</w:t>
      </w:r>
      <w:proofErr w:type="spellEnd"/>
      <w:r w:rsidRPr="00DA4044">
        <w:rPr>
          <w:rFonts w:eastAsia="Calibri" w:cs="Arial"/>
          <w:b/>
          <w:bCs/>
          <w:szCs w:val="20"/>
          <w:lang w:val="pt-BR"/>
        </w:rPr>
        <w:t xml:space="preserve">. </w:t>
      </w:r>
      <w:r w:rsidR="00F85A75">
        <w:rPr>
          <w:rFonts w:eastAsia="Calibri" w:cs="Arial"/>
          <w:b/>
          <w:bCs/>
          <w:szCs w:val="20"/>
          <w:lang w:val="pt-BR"/>
        </w:rPr>
        <w:t>AGROECOLOGIA DOÑANA</w:t>
      </w:r>
    </w:p>
    <w:sectPr w:rsidR="00907B51" w:rsidRPr="00A73EAF" w:rsidSect="003D2D2D">
      <w:footerReference w:type="default" r:id="rId8"/>
      <w:pgSz w:w="11906" w:h="16838" w:code="9"/>
      <w:pgMar w:top="2552" w:right="1701" w:bottom="1701" w:left="1701" w:header="1276"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864F7" w14:textId="77777777" w:rsidR="000B33E2" w:rsidRDefault="000B33E2" w:rsidP="003D2D2D">
      <w:pPr>
        <w:spacing w:line="240" w:lineRule="auto"/>
      </w:pPr>
      <w:r>
        <w:separator/>
      </w:r>
    </w:p>
  </w:endnote>
  <w:endnote w:type="continuationSeparator" w:id="0">
    <w:p w14:paraId="1D53A3ED" w14:textId="77777777" w:rsidR="000B33E2" w:rsidRDefault="000B33E2" w:rsidP="003D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17743"/>
      <w:docPartObj>
        <w:docPartGallery w:val="Page Numbers (Bottom of Page)"/>
        <w:docPartUnique/>
      </w:docPartObj>
    </w:sdtPr>
    <w:sdtEndPr/>
    <w:sdtContent>
      <w:p w14:paraId="27E0E0AD" w14:textId="62B1F32B" w:rsidR="000B33E2" w:rsidRDefault="000B33E2">
        <w:pPr>
          <w:pStyle w:val="Footer"/>
        </w:pPr>
        <w:r>
          <w:fldChar w:fldCharType="begin"/>
        </w:r>
        <w:r>
          <w:instrText xml:space="preserve"> PAGE   \* MERGEFORMAT </w:instrText>
        </w:r>
        <w:r>
          <w:fldChar w:fldCharType="separate"/>
        </w:r>
        <w:r w:rsidR="003268CE">
          <w:rPr>
            <w:noProof/>
          </w:rPr>
          <w:t>10</w:t>
        </w:r>
        <w:r>
          <w:rPr>
            <w:noProof/>
          </w:rPr>
          <w:fldChar w:fldCharType="end"/>
        </w:r>
      </w:p>
    </w:sdtContent>
  </w:sdt>
  <w:p w14:paraId="79180BEF" w14:textId="77777777" w:rsidR="000B33E2" w:rsidRDefault="000B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1877B" w14:textId="77777777" w:rsidR="000B33E2" w:rsidRDefault="000B33E2" w:rsidP="003D2D2D">
      <w:pPr>
        <w:spacing w:line="240" w:lineRule="auto"/>
      </w:pPr>
      <w:r>
        <w:separator/>
      </w:r>
    </w:p>
  </w:footnote>
  <w:footnote w:type="continuationSeparator" w:id="0">
    <w:p w14:paraId="020D9F5A" w14:textId="77777777" w:rsidR="000B33E2" w:rsidRDefault="000B33E2" w:rsidP="003D2D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5A491D8"/>
    <w:lvl w:ilvl="0">
      <w:start w:val="1"/>
      <w:numFmt w:val="decimal"/>
      <w:pStyle w:val="ListNumber3"/>
      <w:lvlText w:val="%1."/>
      <w:lvlJc w:val="left"/>
      <w:pPr>
        <w:tabs>
          <w:tab w:val="num" w:pos="926"/>
        </w:tabs>
        <w:ind w:left="926" w:hanging="360"/>
      </w:pPr>
    </w:lvl>
  </w:abstractNum>
  <w:abstractNum w:abstractNumId="1" w15:restartNumberingAfterBreak="0">
    <w:nsid w:val="0A6F68CA"/>
    <w:multiLevelType w:val="hybridMultilevel"/>
    <w:tmpl w:val="445AC56C"/>
    <w:lvl w:ilvl="0" w:tplc="73EA53BC">
      <w:start w:val="1"/>
      <w:numFmt w:val="lowerRoman"/>
      <w:lvlText w:val="(%1)"/>
      <w:lvlJc w:val="left"/>
      <w:pPr>
        <w:ind w:left="1080" w:hanging="720"/>
      </w:pPr>
      <w:rPr>
        <w:rFonts w:hint="default"/>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6A3E93"/>
    <w:multiLevelType w:val="hybridMultilevel"/>
    <w:tmpl w:val="0E4028FE"/>
    <w:lvl w:ilvl="0" w:tplc="03CABC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4C33FE"/>
    <w:multiLevelType w:val="hybridMultilevel"/>
    <w:tmpl w:val="4F480C78"/>
    <w:lvl w:ilvl="0" w:tplc="C59EED9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19504F"/>
    <w:multiLevelType w:val="hybridMultilevel"/>
    <w:tmpl w:val="492203C4"/>
    <w:lvl w:ilvl="0" w:tplc="E0886198">
      <w:start w:val="1"/>
      <w:numFmt w:val="lowerRoman"/>
      <w:lvlText w:val="(%1)"/>
      <w:lvlJc w:val="left"/>
      <w:pPr>
        <w:ind w:left="1440" w:hanging="1080"/>
      </w:pPr>
      <w:rPr>
        <w:rFonts w:hint="default"/>
        <w:b/>
        <w:bCs w:val="0"/>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9F3ADB"/>
    <w:multiLevelType w:val="hybridMultilevel"/>
    <w:tmpl w:val="AF9ED11E"/>
    <w:lvl w:ilvl="0" w:tplc="8ABCC9A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AD0A8F"/>
    <w:multiLevelType w:val="hybridMultilevel"/>
    <w:tmpl w:val="4E6AA32C"/>
    <w:lvl w:ilvl="0" w:tplc="32507D2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827A73"/>
    <w:multiLevelType w:val="hybridMultilevel"/>
    <w:tmpl w:val="C2DE6474"/>
    <w:lvl w:ilvl="0" w:tplc="629092D6">
      <w:start w:val="1"/>
      <w:numFmt w:val="low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80146C"/>
    <w:multiLevelType w:val="hybridMultilevel"/>
    <w:tmpl w:val="3BB874C6"/>
    <w:lvl w:ilvl="0" w:tplc="6FEAC2BC">
      <w:start w:val="1"/>
      <w:numFmt w:val="low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3D6460"/>
    <w:multiLevelType w:val="hybridMultilevel"/>
    <w:tmpl w:val="0D584874"/>
    <w:lvl w:ilvl="0" w:tplc="A5B8320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5291F"/>
    <w:multiLevelType w:val="hybridMultilevel"/>
    <w:tmpl w:val="7C52CCFA"/>
    <w:lvl w:ilvl="0" w:tplc="7812AF8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A30F64"/>
    <w:multiLevelType w:val="hybridMultilevel"/>
    <w:tmpl w:val="F4E0BC34"/>
    <w:lvl w:ilvl="0" w:tplc="A888186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D06F7E"/>
    <w:multiLevelType w:val="hybridMultilevel"/>
    <w:tmpl w:val="A08463E2"/>
    <w:lvl w:ilvl="0" w:tplc="B4BC216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946CBD"/>
    <w:multiLevelType w:val="hybridMultilevel"/>
    <w:tmpl w:val="E8B4CC96"/>
    <w:lvl w:ilvl="0" w:tplc="9DBE1D6A">
      <w:start w:val="1"/>
      <w:numFmt w:val="lowerRoman"/>
      <w:lvlText w:val="(%1)"/>
      <w:lvlJc w:val="left"/>
      <w:pPr>
        <w:ind w:left="1080" w:hanging="72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DF1086"/>
    <w:multiLevelType w:val="multilevel"/>
    <w:tmpl w:val="0424577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pStyle w:val="Esquema1"/>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5" w15:restartNumberingAfterBreak="0">
    <w:nsid w:val="69CE5626"/>
    <w:multiLevelType w:val="hybridMultilevel"/>
    <w:tmpl w:val="92F2B4A2"/>
    <w:lvl w:ilvl="0" w:tplc="1AA476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B664E5"/>
    <w:multiLevelType w:val="multilevel"/>
    <w:tmpl w:val="C21E76C6"/>
    <w:lvl w:ilvl="0">
      <w:start w:val="1"/>
      <w:numFmt w:val="decimal"/>
      <w:pStyle w:val="GCCPrrafonormalnumerado"/>
      <w:lvlText w:val="%1."/>
      <w:lvlJc w:val="left"/>
      <w:pPr>
        <w:ind w:left="0" w:hanging="567"/>
      </w:pPr>
      <w:rPr>
        <w:rFonts w:ascii="Georgia" w:hAnsi="Georgia" w:cs="Georgia" w:hint="default"/>
        <w:b w:val="0"/>
        <w:bCs w:val="0"/>
        <w:i w:val="0"/>
        <w:iCs w:val="0"/>
        <w:caps w:val="0"/>
        <w:strike w:val="0"/>
        <w:dstrike w:val="0"/>
        <w:vanish w:val="0"/>
        <w:color w:val="auto"/>
        <w:sz w:val="18"/>
        <w:szCs w:val="18"/>
        <w:vertAlign w:val="baseline"/>
        <w:lang w:val="es-ES"/>
      </w:rPr>
    </w:lvl>
    <w:lvl w:ilvl="1">
      <w:start w:val="1"/>
      <w:numFmt w:val="lowerLetter"/>
      <w:lvlText w:val="%2."/>
      <w:lvlJc w:val="left"/>
      <w:pPr>
        <w:ind w:left="873" w:hanging="360"/>
      </w:pPr>
      <w:rPr>
        <w:rFonts w:hint="default"/>
      </w:rPr>
    </w:lvl>
    <w:lvl w:ilvl="2">
      <w:start w:val="1"/>
      <w:numFmt w:val="lowerRoman"/>
      <w:lvlText w:val="%3."/>
      <w:lvlJc w:val="right"/>
      <w:pPr>
        <w:ind w:left="1593" w:hanging="180"/>
      </w:pPr>
      <w:rPr>
        <w:rFonts w:hint="default"/>
      </w:rPr>
    </w:lvl>
    <w:lvl w:ilvl="3">
      <w:start w:val="1"/>
      <w:numFmt w:val="decimal"/>
      <w:lvlText w:val="%4."/>
      <w:lvlJc w:val="left"/>
      <w:pPr>
        <w:ind w:left="2313" w:hanging="360"/>
      </w:pPr>
      <w:rPr>
        <w:rFonts w:hint="default"/>
      </w:rPr>
    </w:lvl>
    <w:lvl w:ilvl="4">
      <w:start w:val="1"/>
      <w:numFmt w:val="lowerLetter"/>
      <w:lvlText w:val="%5."/>
      <w:lvlJc w:val="left"/>
      <w:pPr>
        <w:ind w:left="3033" w:hanging="360"/>
      </w:pPr>
      <w:rPr>
        <w:rFonts w:hint="default"/>
      </w:rPr>
    </w:lvl>
    <w:lvl w:ilvl="5">
      <w:start w:val="1"/>
      <w:numFmt w:val="lowerRoman"/>
      <w:lvlText w:val="%6."/>
      <w:lvlJc w:val="right"/>
      <w:pPr>
        <w:ind w:left="3753" w:hanging="180"/>
      </w:pPr>
      <w:rPr>
        <w:rFonts w:hint="default"/>
      </w:rPr>
    </w:lvl>
    <w:lvl w:ilvl="6">
      <w:start w:val="1"/>
      <w:numFmt w:val="decimal"/>
      <w:lvlText w:val="%7."/>
      <w:lvlJc w:val="left"/>
      <w:pPr>
        <w:ind w:left="4473" w:hanging="360"/>
      </w:pPr>
      <w:rPr>
        <w:rFonts w:hint="default"/>
      </w:rPr>
    </w:lvl>
    <w:lvl w:ilvl="7">
      <w:start w:val="1"/>
      <w:numFmt w:val="lowerLetter"/>
      <w:lvlText w:val="%8."/>
      <w:lvlJc w:val="left"/>
      <w:pPr>
        <w:ind w:left="5193" w:hanging="360"/>
      </w:pPr>
      <w:rPr>
        <w:rFonts w:hint="default"/>
      </w:rPr>
    </w:lvl>
    <w:lvl w:ilvl="8">
      <w:start w:val="1"/>
      <w:numFmt w:val="lowerRoman"/>
      <w:lvlText w:val="%9."/>
      <w:lvlJc w:val="right"/>
      <w:pPr>
        <w:ind w:left="5913" w:hanging="180"/>
      </w:pPr>
      <w:rPr>
        <w:rFonts w:hint="default"/>
      </w:rPr>
    </w:lvl>
  </w:abstractNum>
  <w:abstractNum w:abstractNumId="17" w15:restartNumberingAfterBreak="0">
    <w:nsid w:val="719E0763"/>
    <w:multiLevelType w:val="hybridMultilevel"/>
    <w:tmpl w:val="48265866"/>
    <w:lvl w:ilvl="0" w:tplc="E7A2D030">
      <w:start w:val="8"/>
      <w:numFmt w:val="bullet"/>
      <w:lvlText w:val="-"/>
      <w:lvlJc w:val="left"/>
      <w:pPr>
        <w:ind w:left="927" w:hanging="360"/>
      </w:pPr>
      <w:rPr>
        <w:rFonts w:ascii="Verdana" w:eastAsiaTheme="minorHAnsi" w:hAnsi="Verdana" w:cstheme="minorBidi"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14"/>
  </w:num>
  <w:num w:numId="2">
    <w:abstractNumId w:val="0"/>
  </w:num>
  <w:num w:numId="3">
    <w:abstractNumId w:val="9"/>
  </w:num>
  <w:num w:numId="4">
    <w:abstractNumId w:val="16"/>
  </w:num>
  <w:num w:numId="5">
    <w:abstractNumId w:val="3"/>
  </w:num>
  <w:num w:numId="6">
    <w:abstractNumId w:val="13"/>
  </w:num>
  <w:num w:numId="7">
    <w:abstractNumId w:val="8"/>
  </w:num>
  <w:num w:numId="8">
    <w:abstractNumId w:val="1"/>
  </w:num>
  <w:num w:numId="9">
    <w:abstractNumId w:val="2"/>
  </w:num>
  <w:num w:numId="10">
    <w:abstractNumId w:val="7"/>
  </w:num>
  <w:num w:numId="11">
    <w:abstractNumId w:val="9"/>
  </w:num>
  <w:num w:numId="12">
    <w:abstractNumId w:val="9"/>
  </w:num>
  <w:num w:numId="13">
    <w:abstractNumId w:val="11"/>
  </w:num>
  <w:num w:numId="14">
    <w:abstractNumId w:val="5"/>
  </w:num>
  <w:num w:numId="15">
    <w:abstractNumId w:val="6"/>
  </w:num>
  <w:num w:numId="16">
    <w:abstractNumId w:val="4"/>
  </w:num>
  <w:num w:numId="17">
    <w:abstractNumId w:val="15"/>
  </w:num>
  <w:num w:numId="18">
    <w:abstractNumId w:val="9"/>
  </w:num>
  <w:num w:numId="19">
    <w:abstractNumId w:val="10"/>
  </w:num>
  <w:num w:numId="20">
    <w:abstractNumId w:val="12"/>
  </w:num>
  <w:num w:numId="21">
    <w:abstractNumId w:val="17"/>
  </w:num>
  <w:num w:numId="2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fr-FR"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9"/>
  <w:autoHyphenation/>
  <w:consecutiveHyphenLimit w:val="1"/>
  <w:hyphenationZone w:val="1418"/>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72"/>
    <w:rsid w:val="00000E17"/>
    <w:rsid w:val="00003DBF"/>
    <w:rsid w:val="000056CA"/>
    <w:rsid w:val="00007BBF"/>
    <w:rsid w:val="0001048E"/>
    <w:rsid w:val="000105EB"/>
    <w:rsid w:val="00010DFC"/>
    <w:rsid w:val="0001183C"/>
    <w:rsid w:val="00011ED6"/>
    <w:rsid w:val="000139FA"/>
    <w:rsid w:val="00014DD6"/>
    <w:rsid w:val="00014E12"/>
    <w:rsid w:val="000158C5"/>
    <w:rsid w:val="0001653C"/>
    <w:rsid w:val="00022139"/>
    <w:rsid w:val="000229E2"/>
    <w:rsid w:val="00023802"/>
    <w:rsid w:val="00024260"/>
    <w:rsid w:val="000302E2"/>
    <w:rsid w:val="0003217D"/>
    <w:rsid w:val="00032DC5"/>
    <w:rsid w:val="00032FD2"/>
    <w:rsid w:val="00033FD4"/>
    <w:rsid w:val="000344D0"/>
    <w:rsid w:val="000346A4"/>
    <w:rsid w:val="000414F1"/>
    <w:rsid w:val="00041614"/>
    <w:rsid w:val="000422CA"/>
    <w:rsid w:val="00043581"/>
    <w:rsid w:val="0004416F"/>
    <w:rsid w:val="000451C4"/>
    <w:rsid w:val="00045C04"/>
    <w:rsid w:val="000510C7"/>
    <w:rsid w:val="0005410E"/>
    <w:rsid w:val="000562AB"/>
    <w:rsid w:val="00056E42"/>
    <w:rsid w:val="00057262"/>
    <w:rsid w:val="0006012B"/>
    <w:rsid w:val="000604A3"/>
    <w:rsid w:val="00061341"/>
    <w:rsid w:val="000613D4"/>
    <w:rsid w:val="0006174D"/>
    <w:rsid w:val="00062FC1"/>
    <w:rsid w:val="00063CEC"/>
    <w:rsid w:val="00064AD1"/>
    <w:rsid w:val="000666A6"/>
    <w:rsid w:val="00066758"/>
    <w:rsid w:val="00070CFE"/>
    <w:rsid w:val="00075AB9"/>
    <w:rsid w:val="00076219"/>
    <w:rsid w:val="000771E2"/>
    <w:rsid w:val="00080B3E"/>
    <w:rsid w:val="00082A20"/>
    <w:rsid w:val="00085B73"/>
    <w:rsid w:val="000864B1"/>
    <w:rsid w:val="00086522"/>
    <w:rsid w:val="0009150A"/>
    <w:rsid w:val="000926D1"/>
    <w:rsid w:val="00093EB3"/>
    <w:rsid w:val="000947B9"/>
    <w:rsid w:val="00094A7C"/>
    <w:rsid w:val="00094EA0"/>
    <w:rsid w:val="0009568D"/>
    <w:rsid w:val="000965A6"/>
    <w:rsid w:val="00096F99"/>
    <w:rsid w:val="0009711E"/>
    <w:rsid w:val="00097EDA"/>
    <w:rsid w:val="000A0870"/>
    <w:rsid w:val="000A1228"/>
    <w:rsid w:val="000A1E17"/>
    <w:rsid w:val="000A46F2"/>
    <w:rsid w:val="000A5A3A"/>
    <w:rsid w:val="000A6148"/>
    <w:rsid w:val="000A68AC"/>
    <w:rsid w:val="000A713B"/>
    <w:rsid w:val="000A7947"/>
    <w:rsid w:val="000A7BD5"/>
    <w:rsid w:val="000A7DE3"/>
    <w:rsid w:val="000B06B7"/>
    <w:rsid w:val="000B0DD0"/>
    <w:rsid w:val="000B33E2"/>
    <w:rsid w:val="000B3E98"/>
    <w:rsid w:val="000B4DC5"/>
    <w:rsid w:val="000B54C2"/>
    <w:rsid w:val="000B72F1"/>
    <w:rsid w:val="000C3584"/>
    <w:rsid w:val="000C3DD3"/>
    <w:rsid w:val="000C613B"/>
    <w:rsid w:val="000C66DF"/>
    <w:rsid w:val="000D1486"/>
    <w:rsid w:val="000D1F51"/>
    <w:rsid w:val="000D28F8"/>
    <w:rsid w:val="000D2A44"/>
    <w:rsid w:val="000D3B0E"/>
    <w:rsid w:val="000D3DC9"/>
    <w:rsid w:val="000D4457"/>
    <w:rsid w:val="000D5E11"/>
    <w:rsid w:val="000E0EB2"/>
    <w:rsid w:val="000E1996"/>
    <w:rsid w:val="000E2744"/>
    <w:rsid w:val="000E31A6"/>
    <w:rsid w:val="000E32AE"/>
    <w:rsid w:val="000E3536"/>
    <w:rsid w:val="000E3D12"/>
    <w:rsid w:val="000E4347"/>
    <w:rsid w:val="000E5CB0"/>
    <w:rsid w:val="000E6556"/>
    <w:rsid w:val="000E68CE"/>
    <w:rsid w:val="000E7248"/>
    <w:rsid w:val="000F0AAC"/>
    <w:rsid w:val="000F2CF2"/>
    <w:rsid w:val="000F2F9A"/>
    <w:rsid w:val="000F33D2"/>
    <w:rsid w:val="000F396C"/>
    <w:rsid w:val="000F3C6C"/>
    <w:rsid w:val="000F4AB2"/>
    <w:rsid w:val="000F4B45"/>
    <w:rsid w:val="000F4CA6"/>
    <w:rsid w:val="000F6CEF"/>
    <w:rsid w:val="000F72D5"/>
    <w:rsid w:val="000F739A"/>
    <w:rsid w:val="001019C7"/>
    <w:rsid w:val="0010368D"/>
    <w:rsid w:val="001041F3"/>
    <w:rsid w:val="00104246"/>
    <w:rsid w:val="0010639A"/>
    <w:rsid w:val="00107690"/>
    <w:rsid w:val="00110794"/>
    <w:rsid w:val="0011356B"/>
    <w:rsid w:val="00113C4E"/>
    <w:rsid w:val="001148D8"/>
    <w:rsid w:val="0011543A"/>
    <w:rsid w:val="00115EDA"/>
    <w:rsid w:val="0011717F"/>
    <w:rsid w:val="00121939"/>
    <w:rsid w:val="001228E0"/>
    <w:rsid w:val="001229B7"/>
    <w:rsid w:val="00123727"/>
    <w:rsid w:val="00124B75"/>
    <w:rsid w:val="00126D04"/>
    <w:rsid w:val="0012727B"/>
    <w:rsid w:val="00127895"/>
    <w:rsid w:val="001311DA"/>
    <w:rsid w:val="0013209C"/>
    <w:rsid w:val="0013349E"/>
    <w:rsid w:val="001341F5"/>
    <w:rsid w:val="00134243"/>
    <w:rsid w:val="001345C7"/>
    <w:rsid w:val="00140F2F"/>
    <w:rsid w:val="00141953"/>
    <w:rsid w:val="001440AC"/>
    <w:rsid w:val="00145233"/>
    <w:rsid w:val="001456FE"/>
    <w:rsid w:val="0014746E"/>
    <w:rsid w:val="00147937"/>
    <w:rsid w:val="00150631"/>
    <w:rsid w:val="00151120"/>
    <w:rsid w:val="0015293A"/>
    <w:rsid w:val="00154246"/>
    <w:rsid w:val="00154D84"/>
    <w:rsid w:val="001551D7"/>
    <w:rsid w:val="00155831"/>
    <w:rsid w:val="0015708B"/>
    <w:rsid w:val="001607C2"/>
    <w:rsid w:val="00161876"/>
    <w:rsid w:val="0016392B"/>
    <w:rsid w:val="00163BAC"/>
    <w:rsid w:val="00163CCA"/>
    <w:rsid w:val="0016545E"/>
    <w:rsid w:val="00165B01"/>
    <w:rsid w:val="001677FE"/>
    <w:rsid w:val="00167892"/>
    <w:rsid w:val="00167C16"/>
    <w:rsid w:val="00170C9D"/>
    <w:rsid w:val="00171F5E"/>
    <w:rsid w:val="0017268D"/>
    <w:rsid w:val="001727E3"/>
    <w:rsid w:val="00174529"/>
    <w:rsid w:val="00174B17"/>
    <w:rsid w:val="00177F11"/>
    <w:rsid w:val="00180020"/>
    <w:rsid w:val="0018008D"/>
    <w:rsid w:val="00180125"/>
    <w:rsid w:val="00181878"/>
    <w:rsid w:val="00181C0D"/>
    <w:rsid w:val="00181FA7"/>
    <w:rsid w:val="001826B9"/>
    <w:rsid w:val="00183271"/>
    <w:rsid w:val="00183292"/>
    <w:rsid w:val="00183726"/>
    <w:rsid w:val="0018448A"/>
    <w:rsid w:val="00185E1E"/>
    <w:rsid w:val="001920F3"/>
    <w:rsid w:val="001923AE"/>
    <w:rsid w:val="00192429"/>
    <w:rsid w:val="001926F4"/>
    <w:rsid w:val="001934E3"/>
    <w:rsid w:val="001937A8"/>
    <w:rsid w:val="0019783D"/>
    <w:rsid w:val="001A11F0"/>
    <w:rsid w:val="001A2953"/>
    <w:rsid w:val="001A382D"/>
    <w:rsid w:val="001A54B3"/>
    <w:rsid w:val="001A6C6A"/>
    <w:rsid w:val="001A74BD"/>
    <w:rsid w:val="001A7CB2"/>
    <w:rsid w:val="001A7F46"/>
    <w:rsid w:val="001B1472"/>
    <w:rsid w:val="001B17DC"/>
    <w:rsid w:val="001B2F6E"/>
    <w:rsid w:val="001B315F"/>
    <w:rsid w:val="001B5371"/>
    <w:rsid w:val="001B6830"/>
    <w:rsid w:val="001B742E"/>
    <w:rsid w:val="001B78B5"/>
    <w:rsid w:val="001B7E8A"/>
    <w:rsid w:val="001C0C21"/>
    <w:rsid w:val="001C1272"/>
    <w:rsid w:val="001C1551"/>
    <w:rsid w:val="001C231B"/>
    <w:rsid w:val="001C3277"/>
    <w:rsid w:val="001C34D8"/>
    <w:rsid w:val="001C3B01"/>
    <w:rsid w:val="001C3C46"/>
    <w:rsid w:val="001C42E3"/>
    <w:rsid w:val="001C5375"/>
    <w:rsid w:val="001C722B"/>
    <w:rsid w:val="001D01E5"/>
    <w:rsid w:val="001D0C6F"/>
    <w:rsid w:val="001D0E01"/>
    <w:rsid w:val="001D129B"/>
    <w:rsid w:val="001D2547"/>
    <w:rsid w:val="001D2C5C"/>
    <w:rsid w:val="001D3961"/>
    <w:rsid w:val="001D43FD"/>
    <w:rsid w:val="001D44D5"/>
    <w:rsid w:val="001D49BC"/>
    <w:rsid w:val="001D4A12"/>
    <w:rsid w:val="001D6C95"/>
    <w:rsid w:val="001D731D"/>
    <w:rsid w:val="001D7536"/>
    <w:rsid w:val="001E203D"/>
    <w:rsid w:val="001E3170"/>
    <w:rsid w:val="001E3431"/>
    <w:rsid w:val="001E646D"/>
    <w:rsid w:val="001E6656"/>
    <w:rsid w:val="001F178E"/>
    <w:rsid w:val="001F188A"/>
    <w:rsid w:val="001F2CE4"/>
    <w:rsid w:val="001F3A19"/>
    <w:rsid w:val="001F4163"/>
    <w:rsid w:val="001F5885"/>
    <w:rsid w:val="001F58F4"/>
    <w:rsid w:val="0020380D"/>
    <w:rsid w:val="00203F24"/>
    <w:rsid w:val="00205DDA"/>
    <w:rsid w:val="002101CB"/>
    <w:rsid w:val="0021157A"/>
    <w:rsid w:val="0021263A"/>
    <w:rsid w:val="00212B8E"/>
    <w:rsid w:val="002139FC"/>
    <w:rsid w:val="00213CB5"/>
    <w:rsid w:val="0021428B"/>
    <w:rsid w:val="00214767"/>
    <w:rsid w:val="002155C6"/>
    <w:rsid w:val="00216562"/>
    <w:rsid w:val="00216BF9"/>
    <w:rsid w:val="00217784"/>
    <w:rsid w:val="002212DB"/>
    <w:rsid w:val="00221A6D"/>
    <w:rsid w:val="00223CFE"/>
    <w:rsid w:val="00224BB4"/>
    <w:rsid w:val="00224E68"/>
    <w:rsid w:val="00226B84"/>
    <w:rsid w:val="00231122"/>
    <w:rsid w:val="002321F3"/>
    <w:rsid w:val="00232BBF"/>
    <w:rsid w:val="0023327D"/>
    <w:rsid w:val="002337B8"/>
    <w:rsid w:val="002343AB"/>
    <w:rsid w:val="00234942"/>
    <w:rsid w:val="00234D73"/>
    <w:rsid w:val="002365BC"/>
    <w:rsid w:val="00236C19"/>
    <w:rsid w:val="002422F7"/>
    <w:rsid w:val="002436C3"/>
    <w:rsid w:val="0024392E"/>
    <w:rsid w:val="002441EF"/>
    <w:rsid w:val="0024438E"/>
    <w:rsid w:val="0025123C"/>
    <w:rsid w:val="00252894"/>
    <w:rsid w:val="00253801"/>
    <w:rsid w:val="0025534A"/>
    <w:rsid w:val="002613B6"/>
    <w:rsid w:val="002621CE"/>
    <w:rsid w:val="0026331B"/>
    <w:rsid w:val="00263565"/>
    <w:rsid w:val="002647B3"/>
    <w:rsid w:val="00264C29"/>
    <w:rsid w:val="002661FD"/>
    <w:rsid w:val="0026693F"/>
    <w:rsid w:val="002707C1"/>
    <w:rsid w:val="00271B95"/>
    <w:rsid w:val="00273237"/>
    <w:rsid w:val="00274947"/>
    <w:rsid w:val="002776FC"/>
    <w:rsid w:val="002843D0"/>
    <w:rsid w:val="002846B1"/>
    <w:rsid w:val="0028601E"/>
    <w:rsid w:val="00287D39"/>
    <w:rsid w:val="002925E0"/>
    <w:rsid w:val="00292F23"/>
    <w:rsid w:val="00293106"/>
    <w:rsid w:val="00293529"/>
    <w:rsid w:val="0029366B"/>
    <w:rsid w:val="0029491A"/>
    <w:rsid w:val="00295820"/>
    <w:rsid w:val="00296530"/>
    <w:rsid w:val="0029749F"/>
    <w:rsid w:val="00297817"/>
    <w:rsid w:val="00297BCD"/>
    <w:rsid w:val="002A0B3A"/>
    <w:rsid w:val="002A0C15"/>
    <w:rsid w:val="002A1D87"/>
    <w:rsid w:val="002A3769"/>
    <w:rsid w:val="002A59F8"/>
    <w:rsid w:val="002A5BF5"/>
    <w:rsid w:val="002B10D7"/>
    <w:rsid w:val="002B2108"/>
    <w:rsid w:val="002B3392"/>
    <w:rsid w:val="002B4883"/>
    <w:rsid w:val="002B555A"/>
    <w:rsid w:val="002B5B9A"/>
    <w:rsid w:val="002B6020"/>
    <w:rsid w:val="002B7687"/>
    <w:rsid w:val="002C0214"/>
    <w:rsid w:val="002C1EBE"/>
    <w:rsid w:val="002C2191"/>
    <w:rsid w:val="002C2C11"/>
    <w:rsid w:val="002C3831"/>
    <w:rsid w:val="002C4B8F"/>
    <w:rsid w:val="002D0238"/>
    <w:rsid w:val="002D2A7D"/>
    <w:rsid w:val="002D3DE6"/>
    <w:rsid w:val="002D62EA"/>
    <w:rsid w:val="002D6E13"/>
    <w:rsid w:val="002E01AF"/>
    <w:rsid w:val="002E0D0F"/>
    <w:rsid w:val="002E1A98"/>
    <w:rsid w:val="002E453A"/>
    <w:rsid w:val="002E56C2"/>
    <w:rsid w:val="002E627C"/>
    <w:rsid w:val="002E7C9A"/>
    <w:rsid w:val="002F1BDE"/>
    <w:rsid w:val="002F2F58"/>
    <w:rsid w:val="002F355F"/>
    <w:rsid w:val="002F3790"/>
    <w:rsid w:val="002F3912"/>
    <w:rsid w:val="002F3C6B"/>
    <w:rsid w:val="002F6EA3"/>
    <w:rsid w:val="002F6FEF"/>
    <w:rsid w:val="002F7A29"/>
    <w:rsid w:val="00302F54"/>
    <w:rsid w:val="00303184"/>
    <w:rsid w:val="0030353A"/>
    <w:rsid w:val="0030417C"/>
    <w:rsid w:val="003055C2"/>
    <w:rsid w:val="0030730B"/>
    <w:rsid w:val="00310988"/>
    <w:rsid w:val="00311AF9"/>
    <w:rsid w:val="00311DCD"/>
    <w:rsid w:val="003120FE"/>
    <w:rsid w:val="0031232D"/>
    <w:rsid w:val="0031296C"/>
    <w:rsid w:val="00314AD4"/>
    <w:rsid w:val="00315330"/>
    <w:rsid w:val="00316E5A"/>
    <w:rsid w:val="0032064B"/>
    <w:rsid w:val="00322CEA"/>
    <w:rsid w:val="00323731"/>
    <w:rsid w:val="00324EDF"/>
    <w:rsid w:val="003252E9"/>
    <w:rsid w:val="0032588F"/>
    <w:rsid w:val="00326210"/>
    <w:rsid w:val="003268CE"/>
    <w:rsid w:val="00326C8C"/>
    <w:rsid w:val="00330E63"/>
    <w:rsid w:val="00331DEA"/>
    <w:rsid w:val="00332B5A"/>
    <w:rsid w:val="00333707"/>
    <w:rsid w:val="00335F8C"/>
    <w:rsid w:val="0033630A"/>
    <w:rsid w:val="003364FB"/>
    <w:rsid w:val="00341FFA"/>
    <w:rsid w:val="00342189"/>
    <w:rsid w:val="00343213"/>
    <w:rsid w:val="00343A8F"/>
    <w:rsid w:val="00343DDE"/>
    <w:rsid w:val="0034484E"/>
    <w:rsid w:val="0034672E"/>
    <w:rsid w:val="003525BB"/>
    <w:rsid w:val="00352838"/>
    <w:rsid w:val="00353CC9"/>
    <w:rsid w:val="00354699"/>
    <w:rsid w:val="00356BC0"/>
    <w:rsid w:val="00356F70"/>
    <w:rsid w:val="00357CB7"/>
    <w:rsid w:val="00361DC4"/>
    <w:rsid w:val="00361E65"/>
    <w:rsid w:val="0036209D"/>
    <w:rsid w:val="003626F5"/>
    <w:rsid w:val="003633C7"/>
    <w:rsid w:val="0036386D"/>
    <w:rsid w:val="00364530"/>
    <w:rsid w:val="00364B69"/>
    <w:rsid w:val="003657B7"/>
    <w:rsid w:val="00366D43"/>
    <w:rsid w:val="00367A01"/>
    <w:rsid w:val="003704FC"/>
    <w:rsid w:val="003715FF"/>
    <w:rsid w:val="00372C8D"/>
    <w:rsid w:val="00373466"/>
    <w:rsid w:val="0037374E"/>
    <w:rsid w:val="003752FF"/>
    <w:rsid w:val="0037536D"/>
    <w:rsid w:val="00376351"/>
    <w:rsid w:val="00376973"/>
    <w:rsid w:val="00376DD5"/>
    <w:rsid w:val="00377C8E"/>
    <w:rsid w:val="00377E6D"/>
    <w:rsid w:val="00381677"/>
    <w:rsid w:val="00381F81"/>
    <w:rsid w:val="00382DF6"/>
    <w:rsid w:val="00383CB3"/>
    <w:rsid w:val="00385668"/>
    <w:rsid w:val="003857AC"/>
    <w:rsid w:val="00385C44"/>
    <w:rsid w:val="00386123"/>
    <w:rsid w:val="00386A24"/>
    <w:rsid w:val="00386F0D"/>
    <w:rsid w:val="00391947"/>
    <w:rsid w:val="003927C0"/>
    <w:rsid w:val="00392E7C"/>
    <w:rsid w:val="00393160"/>
    <w:rsid w:val="0039323A"/>
    <w:rsid w:val="00395AA8"/>
    <w:rsid w:val="00396F18"/>
    <w:rsid w:val="00396FA3"/>
    <w:rsid w:val="003A1262"/>
    <w:rsid w:val="003A1D1A"/>
    <w:rsid w:val="003A3418"/>
    <w:rsid w:val="003A48F0"/>
    <w:rsid w:val="003A6189"/>
    <w:rsid w:val="003A7290"/>
    <w:rsid w:val="003B002E"/>
    <w:rsid w:val="003B0C07"/>
    <w:rsid w:val="003B0DA9"/>
    <w:rsid w:val="003B39A3"/>
    <w:rsid w:val="003B4D9E"/>
    <w:rsid w:val="003B66CD"/>
    <w:rsid w:val="003B670F"/>
    <w:rsid w:val="003B70A6"/>
    <w:rsid w:val="003B70B6"/>
    <w:rsid w:val="003C01D6"/>
    <w:rsid w:val="003C1ABE"/>
    <w:rsid w:val="003C1E3E"/>
    <w:rsid w:val="003C2C5C"/>
    <w:rsid w:val="003C3031"/>
    <w:rsid w:val="003C48E6"/>
    <w:rsid w:val="003C779A"/>
    <w:rsid w:val="003C77DB"/>
    <w:rsid w:val="003D0BBA"/>
    <w:rsid w:val="003D2C17"/>
    <w:rsid w:val="003D2D2D"/>
    <w:rsid w:val="003D37B0"/>
    <w:rsid w:val="003D4530"/>
    <w:rsid w:val="003D48B8"/>
    <w:rsid w:val="003D617F"/>
    <w:rsid w:val="003D63FF"/>
    <w:rsid w:val="003D6CC9"/>
    <w:rsid w:val="003D76FB"/>
    <w:rsid w:val="003E0A57"/>
    <w:rsid w:val="003E2139"/>
    <w:rsid w:val="003E2710"/>
    <w:rsid w:val="003E5222"/>
    <w:rsid w:val="003E7C22"/>
    <w:rsid w:val="003F00A0"/>
    <w:rsid w:val="003F036A"/>
    <w:rsid w:val="003F0525"/>
    <w:rsid w:val="003F0EC5"/>
    <w:rsid w:val="003F2D63"/>
    <w:rsid w:val="003F381B"/>
    <w:rsid w:val="003F399C"/>
    <w:rsid w:val="003F4720"/>
    <w:rsid w:val="003F4733"/>
    <w:rsid w:val="003F4939"/>
    <w:rsid w:val="003F4AA3"/>
    <w:rsid w:val="003F4CEE"/>
    <w:rsid w:val="003F5309"/>
    <w:rsid w:val="003F5493"/>
    <w:rsid w:val="003F6421"/>
    <w:rsid w:val="003F6919"/>
    <w:rsid w:val="003F7222"/>
    <w:rsid w:val="003F7A26"/>
    <w:rsid w:val="00400AF9"/>
    <w:rsid w:val="00401CAC"/>
    <w:rsid w:val="0040346B"/>
    <w:rsid w:val="004043CD"/>
    <w:rsid w:val="00404917"/>
    <w:rsid w:val="00405196"/>
    <w:rsid w:val="00405252"/>
    <w:rsid w:val="00405521"/>
    <w:rsid w:val="00406777"/>
    <w:rsid w:val="00406BE3"/>
    <w:rsid w:val="004111EA"/>
    <w:rsid w:val="00411DD3"/>
    <w:rsid w:val="004131B6"/>
    <w:rsid w:val="004137A2"/>
    <w:rsid w:val="00413C19"/>
    <w:rsid w:val="00414103"/>
    <w:rsid w:val="00414856"/>
    <w:rsid w:val="0041671E"/>
    <w:rsid w:val="004168D8"/>
    <w:rsid w:val="00417247"/>
    <w:rsid w:val="00422461"/>
    <w:rsid w:val="00422C86"/>
    <w:rsid w:val="00425770"/>
    <w:rsid w:val="00425DC6"/>
    <w:rsid w:val="0042757C"/>
    <w:rsid w:val="004276DF"/>
    <w:rsid w:val="00427EFE"/>
    <w:rsid w:val="00430159"/>
    <w:rsid w:val="004330D1"/>
    <w:rsid w:val="0043359E"/>
    <w:rsid w:val="0043413B"/>
    <w:rsid w:val="004345B5"/>
    <w:rsid w:val="00435686"/>
    <w:rsid w:val="0043737D"/>
    <w:rsid w:val="00440688"/>
    <w:rsid w:val="004413C6"/>
    <w:rsid w:val="0044178B"/>
    <w:rsid w:val="00442488"/>
    <w:rsid w:val="00443636"/>
    <w:rsid w:val="00444EA3"/>
    <w:rsid w:val="00445BA5"/>
    <w:rsid w:val="00445C1A"/>
    <w:rsid w:val="00445EA2"/>
    <w:rsid w:val="0044603E"/>
    <w:rsid w:val="00446348"/>
    <w:rsid w:val="004465F1"/>
    <w:rsid w:val="004473AA"/>
    <w:rsid w:val="004478AA"/>
    <w:rsid w:val="00450403"/>
    <w:rsid w:val="004510D9"/>
    <w:rsid w:val="0045126B"/>
    <w:rsid w:val="00453CC0"/>
    <w:rsid w:val="00453D00"/>
    <w:rsid w:val="0045502B"/>
    <w:rsid w:val="004560D0"/>
    <w:rsid w:val="004569C7"/>
    <w:rsid w:val="00456DA0"/>
    <w:rsid w:val="0045795A"/>
    <w:rsid w:val="00457EBC"/>
    <w:rsid w:val="00461085"/>
    <w:rsid w:val="00461CF3"/>
    <w:rsid w:val="0047066D"/>
    <w:rsid w:val="00470EA0"/>
    <w:rsid w:val="004710CF"/>
    <w:rsid w:val="0047134F"/>
    <w:rsid w:val="004730ED"/>
    <w:rsid w:val="00474985"/>
    <w:rsid w:val="00475E76"/>
    <w:rsid w:val="00476827"/>
    <w:rsid w:val="00476B22"/>
    <w:rsid w:val="0048021E"/>
    <w:rsid w:val="004807B9"/>
    <w:rsid w:val="00480956"/>
    <w:rsid w:val="00482D86"/>
    <w:rsid w:val="00482F41"/>
    <w:rsid w:val="0048333B"/>
    <w:rsid w:val="00484150"/>
    <w:rsid w:val="00484663"/>
    <w:rsid w:val="00484BD4"/>
    <w:rsid w:val="00484D89"/>
    <w:rsid w:val="004861B3"/>
    <w:rsid w:val="00486E84"/>
    <w:rsid w:val="00487E85"/>
    <w:rsid w:val="00490847"/>
    <w:rsid w:val="00491201"/>
    <w:rsid w:val="00491AD0"/>
    <w:rsid w:val="00491EEA"/>
    <w:rsid w:val="00492335"/>
    <w:rsid w:val="00492998"/>
    <w:rsid w:val="00492F36"/>
    <w:rsid w:val="00493955"/>
    <w:rsid w:val="00494E76"/>
    <w:rsid w:val="004959E6"/>
    <w:rsid w:val="004961BD"/>
    <w:rsid w:val="004A02FC"/>
    <w:rsid w:val="004A132C"/>
    <w:rsid w:val="004A1A4F"/>
    <w:rsid w:val="004A2494"/>
    <w:rsid w:val="004A2DA2"/>
    <w:rsid w:val="004A49E0"/>
    <w:rsid w:val="004A4C5A"/>
    <w:rsid w:val="004A5E20"/>
    <w:rsid w:val="004A6625"/>
    <w:rsid w:val="004A783E"/>
    <w:rsid w:val="004A7E4A"/>
    <w:rsid w:val="004B0015"/>
    <w:rsid w:val="004B0198"/>
    <w:rsid w:val="004B075D"/>
    <w:rsid w:val="004B4049"/>
    <w:rsid w:val="004B4DCA"/>
    <w:rsid w:val="004C1F79"/>
    <w:rsid w:val="004C2395"/>
    <w:rsid w:val="004C6838"/>
    <w:rsid w:val="004D0FD6"/>
    <w:rsid w:val="004D1EDD"/>
    <w:rsid w:val="004D3AC5"/>
    <w:rsid w:val="004D5426"/>
    <w:rsid w:val="004E1C9A"/>
    <w:rsid w:val="004E1CBF"/>
    <w:rsid w:val="004E206A"/>
    <w:rsid w:val="004E314A"/>
    <w:rsid w:val="004E4694"/>
    <w:rsid w:val="004E60C5"/>
    <w:rsid w:val="004E675B"/>
    <w:rsid w:val="004F1789"/>
    <w:rsid w:val="004F22DA"/>
    <w:rsid w:val="004F2B59"/>
    <w:rsid w:val="004F3049"/>
    <w:rsid w:val="004F3A4D"/>
    <w:rsid w:val="004F4A24"/>
    <w:rsid w:val="004F5341"/>
    <w:rsid w:val="004F6181"/>
    <w:rsid w:val="0050189A"/>
    <w:rsid w:val="00501AEA"/>
    <w:rsid w:val="005023AB"/>
    <w:rsid w:val="0050339E"/>
    <w:rsid w:val="00505CB4"/>
    <w:rsid w:val="00506E0C"/>
    <w:rsid w:val="005073D7"/>
    <w:rsid w:val="005103CC"/>
    <w:rsid w:val="00510AE2"/>
    <w:rsid w:val="005116ED"/>
    <w:rsid w:val="00511F05"/>
    <w:rsid w:val="005135E4"/>
    <w:rsid w:val="005138FB"/>
    <w:rsid w:val="005150A9"/>
    <w:rsid w:val="00515735"/>
    <w:rsid w:val="0051618C"/>
    <w:rsid w:val="00516899"/>
    <w:rsid w:val="00517459"/>
    <w:rsid w:val="005179BE"/>
    <w:rsid w:val="00520478"/>
    <w:rsid w:val="00520A65"/>
    <w:rsid w:val="0052247B"/>
    <w:rsid w:val="005240FE"/>
    <w:rsid w:val="00524418"/>
    <w:rsid w:val="00524508"/>
    <w:rsid w:val="00525A31"/>
    <w:rsid w:val="00530D19"/>
    <w:rsid w:val="00531B74"/>
    <w:rsid w:val="00532392"/>
    <w:rsid w:val="00532DBD"/>
    <w:rsid w:val="00532F64"/>
    <w:rsid w:val="005368CB"/>
    <w:rsid w:val="0054172C"/>
    <w:rsid w:val="00541806"/>
    <w:rsid w:val="0054274A"/>
    <w:rsid w:val="00543823"/>
    <w:rsid w:val="00546DA9"/>
    <w:rsid w:val="00550A20"/>
    <w:rsid w:val="00550BA8"/>
    <w:rsid w:val="0055152E"/>
    <w:rsid w:val="00551A30"/>
    <w:rsid w:val="00551CCF"/>
    <w:rsid w:val="00552201"/>
    <w:rsid w:val="00552A2F"/>
    <w:rsid w:val="005542E1"/>
    <w:rsid w:val="005556EC"/>
    <w:rsid w:val="005560EF"/>
    <w:rsid w:val="00557618"/>
    <w:rsid w:val="0056167C"/>
    <w:rsid w:val="00562ED5"/>
    <w:rsid w:val="00563EBA"/>
    <w:rsid w:val="00564D05"/>
    <w:rsid w:val="00565A2B"/>
    <w:rsid w:val="0056687F"/>
    <w:rsid w:val="00566B4D"/>
    <w:rsid w:val="00566F04"/>
    <w:rsid w:val="0056701F"/>
    <w:rsid w:val="005700D8"/>
    <w:rsid w:val="00570467"/>
    <w:rsid w:val="0057170C"/>
    <w:rsid w:val="0057480A"/>
    <w:rsid w:val="00574840"/>
    <w:rsid w:val="00575C9F"/>
    <w:rsid w:val="00576B6C"/>
    <w:rsid w:val="00582D84"/>
    <w:rsid w:val="00583DE2"/>
    <w:rsid w:val="00584D44"/>
    <w:rsid w:val="00585D36"/>
    <w:rsid w:val="0058619F"/>
    <w:rsid w:val="0058734B"/>
    <w:rsid w:val="00590E67"/>
    <w:rsid w:val="00591041"/>
    <w:rsid w:val="00592195"/>
    <w:rsid w:val="005927BF"/>
    <w:rsid w:val="005937DD"/>
    <w:rsid w:val="00594A97"/>
    <w:rsid w:val="00594D5C"/>
    <w:rsid w:val="00594EA1"/>
    <w:rsid w:val="00597E4D"/>
    <w:rsid w:val="005A0D0E"/>
    <w:rsid w:val="005A0FAB"/>
    <w:rsid w:val="005A16E8"/>
    <w:rsid w:val="005A2DB1"/>
    <w:rsid w:val="005A31D1"/>
    <w:rsid w:val="005A3BCD"/>
    <w:rsid w:val="005B2EF7"/>
    <w:rsid w:val="005B3522"/>
    <w:rsid w:val="005B490D"/>
    <w:rsid w:val="005B4D20"/>
    <w:rsid w:val="005B4EA7"/>
    <w:rsid w:val="005B5A7D"/>
    <w:rsid w:val="005B602D"/>
    <w:rsid w:val="005B7590"/>
    <w:rsid w:val="005C0953"/>
    <w:rsid w:val="005C0B7A"/>
    <w:rsid w:val="005C399F"/>
    <w:rsid w:val="005C3B88"/>
    <w:rsid w:val="005C43A2"/>
    <w:rsid w:val="005C4E6E"/>
    <w:rsid w:val="005C533B"/>
    <w:rsid w:val="005C6DCA"/>
    <w:rsid w:val="005C7B1B"/>
    <w:rsid w:val="005D02DA"/>
    <w:rsid w:val="005D0852"/>
    <w:rsid w:val="005D0B1A"/>
    <w:rsid w:val="005D2FDA"/>
    <w:rsid w:val="005D33FA"/>
    <w:rsid w:val="005D3A04"/>
    <w:rsid w:val="005D6775"/>
    <w:rsid w:val="005D7066"/>
    <w:rsid w:val="005D7302"/>
    <w:rsid w:val="005E17A5"/>
    <w:rsid w:val="005E4181"/>
    <w:rsid w:val="005E429A"/>
    <w:rsid w:val="005E47CA"/>
    <w:rsid w:val="005E5C57"/>
    <w:rsid w:val="005E6066"/>
    <w:rsid w:val="005E72EE"/>
    <w:rsid w:val="005F0124"/>
    <w:rsid w:val="005F0393"/>
    <w:rsid w:val="005F140E"/>
    <w:rsid w:val="005F349D"/>
    <w:rsid w:val="005F3FF2"/>
    <w:rsid w:val="005F474D"/>
    <w:rsid w:val="005F5FC7"/>
    <w:rsid w:val="005F6809"/>
    <w:rsid w:val="005F77D7"/>
    <w:rsid w:val="005F79D3"/>
    <w:rsid w:val="006000CB"/>
    <w:rsid w:val="00601990"/>
    <w:rsid w:val="00601D16"/>
    <w:rsid w:val="00601EE6"/>
    <w:rsid w:val="00604CC1"/>
    <w:rsid w:val="00606125"/>
    <w:rsid w:val="00606A50"/>
    <w:rsid w:val="00606CD6"/>
    <w:rsid w:val="00613FA0"/>
    <w:rsid w:val="006150B1"/>
    <w:rsid w:val="006155B7"/>
    <w:rsid w:val="006156D8"/>
    <w:rsid w:val="0061592C"/>
    <w:rsid w:val="0061677C"/>
    <w:rsid w:val="00617BF9"/>
    <w:rsid w:val="00617D42"/>
    <w:rsid w:val="00622405"/>
    <w:rsid w:val="00626306"/>
    <w:rsid w:val="0063084E"/>
    <w:rsid w:val="00631F96"/>
    <w:rsid w:val="00632BF5"/>
    <w:rsid w:val="00633646"/>
    <w:rsid w:val="00633708"/>
    <w:rsid w:val="006341B8"/>
    <w:rsid w:val="00634703"/>
    <w:rsid w:val="00634CD5"/>
    <w:rsid w:val="00634D36"/>
    <w:rsid w:val="00635C24"/>
    <w:rsid w:val="00635D40"/>
    <w:rsid w:val="006365E7"/>
    <w:rsid w:val="00636777"/>
    <w:rsid w:val="00637411"/>
    <w:rsid w:val="00637459"/>
    <w:rsid w:val="00641229"/>
    <w:rsid w:val="00642EFA"/>
    <w:rsid w:val="00643579"/>
    <w:rsid w:val="00644120"/>
    <w:rsid w:val="006459ED"/>
    <w:rsid w:val="00647007"/>
    <w:rsid w:val="0064759F"/>
    <w:rsid w:val="00647F9A"/>
    <w:rsid w:val="006509BC"/>
    <w:rsid w:val="006512C3"/>
    <w:rsid w:val="006550D6"/>
    <w:rsid w:val="00657F64"/>
    <w:rsid w:val="006603F3"/>
    <w:rsid w:val="006604A6"/>
    <w:rsid w:val="006618B9"/>
    <w:rsid w:val="006625FC"/>
    <w:rsid w:val="0066307B"/>
    <w:rsid w:val="00663148"/>
    <w:rsid w:val="00665C2D"/>
    <w:rsid w:val="0066600D"/>
    <w:rsid w:val="00666BC1"/>
    <w:rsid w:val="00666FDB"/>
    <w:rsid w:val="00667981"/>
    <w:rsid w:val="00667DA8"/>
    <w:rsid w:val="00671904"/>
    <w:rsid w:val="00672CFB"/>
    <w:rsid w:val="00674B2D"/>
    <w:rsid w:val="00677E71"/>
    <w:rsid w:val="0068073C"/>
    <w:rsid w:val="00681DC5"/>
    <w:rsid w:val="0068273A"/>
    <w:rsid w:val="0068290A"/>
    <w:rsid w:val="00683AEF"/>
    <w:rsid w:val="00686084"/>
    <w:rsid w:val="00686A04"/>
    <w:rsid w:val="00687B2A"/>
    <w:rsid w:val="00694391"/>
    <w:rsid w:val="00694964"/>
    <w:rsid w:val="00695B54"/>
    <w:rsid w:val="00696526"/>
    <w:rsid w:val="006968C5"/>
    <w:rsid w:val="00696FC8"/>
    <w:rsid w:val="00697747"/>
    <w:rsid w:val="00697821"/>
    <w:rsid w:val="006A0195"/>
    <w:rsid w:val="006A2570"/>
    <w:rsid w:val="006A29D3"/>
    <w:rsid w:val="006A2D9F"/>
    <w:rsid w:val="006A2F10"/>
    <w:rsid w:val="006A33E0"/>
    <w:rsid w:val="006A38AF"/>
    <w:rsid w:val="006A3CD0"/>
    <w:rsid w:val="006A6C7C"/>
    <w:rsid w:val="006B1920"/>
    <w:rsid w:val="006B2850"/>
    <w:rsid w:val="006B3887"/>
    <w:rsid w:val="006B3E36"/>
    <w:rsid w:val="006B3F82"/>
    <w:rsid w:val="006B4CDE"/>
    <w:rsid w:val="006B51C2"/>
    <w:rsid w:val="006B52DE"/>
    <w:rsid w:val="006B5DF9"/>
    <w:rsid w:val="006B61D5"/>
    <w:rsid w:val="006B662E"/>
    <w:rsid w:val="006B7B56"/>
    <w:rsid w:val="006C02BD"/>
    <w:rsid w:val="006C30DA"/>
    <w:rsid w:val="006C328E"/>
    <w:rsid w:val="006C34DB"/>
    <w:rsid w:val="006C3D6F"/>
    <w:rsid w:val="006C4B07"/>
    <w:rsid w:val="006C4B0D"/>
    <w:rsid w:val="006C5004"/>
    <w:rsid w:val="006C5C8B"/>
    <w:rsid w:val="006D2B4F"/>
    <w:rsid w:val="006D3BAA"/>
    <w:rsid w:val="006D4D7C"/>
    <w:rsid w:val="006D6498"/>
    <w:rsid w:val="006D6A2C"/>
    <w:rsid w:val="006D6E9B"/>
    <w:rsid w:val="006D735E"/>
    <w:rsid w:val="006D7AD3"/>
    <w:rsid w:val="006D7F6C"/>
    <w:rsid w:val="006E0B5B"/>
    <w:rsid w:val="006E2EC7"/>
    <w:rsid w:val="006E4EAB"/>
    <w:rsid w:val="006E5BA5"/>
    <w:rsid w:val="006E6093"/>
    <w:rsid w:val="006E62C9"/>
    <w:rsid w:val="006E6BB0"/>
    <w:rsid w:val="006E70EC"/>
    <w:rsid w:val="006F24D1"/>
    <w:rsid w:val="006F2B26"/>
    <w:rsid w:val="006F3ADA"/>
    <w:rsid w:val="006F6005"/>
    <w:rsid w:val="006F773B"/>
    <w:rsid w:val="006F782D"/>
    <w:rsid w:val="00700533"/>
    <w:rsid w:val="00700F8A"/>
    <w:rsid w:val="00703807"/>
    <w:rsid w:val="00703878"/>
    <w:rsid w:val="00703C1B"/>
    <w:rsid w:val="00704834"/>
    <w:rsid w:val="00706A03"/>
    <w:rsid w:val="0071052C"/>
    <w:rsid w:val="007117D7"/>
    <w:rsid w:val="00713575"/>
    <w:rsid w:val="00714A7B"/>
    <w:rsid w:val="007156A2"/>
    <w:rsid w:val="00715B2C"/>
    <w:rsid w:val="00717C19"/>
    <w:rsid w:val="007204F2"/>
    <w:rsid w:val="00720656"/>
    <w:rsid w:val="00720D56"/>
    <w:rsid w:val="00721710"/>
    <w:rsid w:val="00721B54"/>
    <w:rsid w:val="00721D4E"/>
    <w:rsid w:val="00722A20"/>
    <w:rsid w:val="00723C54"/>
    <w:rsid w:val="00724321"/>
    <w:rsid w:val="00724E80"/>
    <w:rsid w:val="00725AE6"/>
    <w:rsid w:val="00727916"/>
    <w:rsid w:val="007306F9"/>
    <w:rsid w:val="00731689"/>
    <w:rsid w:val="007318AD"/>
    <w:rsid w:val="00731D50"/>
    <w:rsid w:val="00731D90"/>
    <w:rsid w:val="00732B76"/>
    <w:rsid w:val="00732BC5"/>
    <w:rsid w:val="00732F38"/>
    <w:rsid w:val="007400BB"/>
    <w:rsid w:val="0074297D"/>
    <w:rsid w:val="0074509C"/>
    <w:rsid w:val="00745AC2"/>
    <w:rsid w:val="007462A4"/>
    <w:rsid w:val="007465E5"/>
    <w:rsid w:val="00746EF9"/>
    <w:rsid w:val="00747773"/>
    <w:rsid w:val="007501A0"/>
    <w:rsid w:val="00751AEC"/>
    <w:rsid w:val="0075372C"/>
    <w:rsid w:val="00754663"/>
    <w:rsid w:val="00757FC2"/>
    <w:rsid w:val="00760CF4"/>
    <w:rsid w:val="007626E0"/>
    <w:rsid w:val="007627E0"/>
    <w:rsid w:val="00763931"/>
    <w:rsid w:val="00763FF3"/>
    <w:rsid w:val="00766CC5"/>
    <w:rsid w:val="00767A46"/>
    <w:rsid w:val="00770820"/>
    <w:rsid w:val="00770CEA"/>
    <w:rsid w:val="00772230"/>
    <w:rsid w:val="00772255"/>
    <w:rsid w:val="00772816"/>
    <w:rsid w:val="0077326D"/>
    <w:rsid w:val="00776418"/>
    <w:rsid w:val="007770AA"/>
    <w:rsid w:val="00777EB9"/>
    <w:rsid w:val="0078216A"/>
    <w:rsid w:val="0078354E"/>
    <w:rsid w:val="0078465D"/>
    <w:rsid w:val="00784C53"/>
    <w:rsid w:val="00785804"/>
    <w:rsid w:val="00785B9D"/>
    <w:rsid w:val="0078770E"/>
    <w:rsid w:val="00787D45"/>
    <w:rsid w:val="00791440"/>
    <w:rsid w:val="0079267D"/>
    <w:rsid w:val="00792A1F"/>
    <w:rsid w:val="00793084"/>
    <w:rsid w:val="00793416"/>
    <w:rsid w:val="00793F53"/>
    <w:rsid w:val="0079528E"/>
    <w:rsid w:val="007952EF"/>
    <w:rsid w:val="00796E7A"/>
    <w:rsid w:val="00797B6D"/>
    <w:rsid w:val="007A013E"/>
    <w:rsid w:val="007A0BF7"/>
    <w:rsid w:val="007A41CE"/>
    <w:rsid w:val="007A5320"/>
    <w:rsid w:val="007B015B"/>
    <w:rsid w:val="007B1AD6"/>
    <w:rsid w:val="007B243B"/>
    <w:rsid w:val="007B28B4"/>
    <w:rsid w:val="007B32D1"/>
    <w:rsid w:val="007B405E"/>
    <w:rsid w:val="007B4A9B"/>
    <w:rsid w:val="007B5D7D"/>
    <w:rsid w:val="007B5E48"/>
    <w:rsid w:val="007B6BED"/>
    <w:rsid w:val="007B7C52"/>
    <w:rsid w:val="007C1A83"/>
    <w:rsid w:val="007C241A"/>
    <w:rsid w:val="007C3CC6"/>
    <w:rsid w:val="007C51C0"/>
    <w:rsid w:val="007C6C15"/>
    <w:rsid w:val="007C6FCE"/>
    <w:rsid w:val="007D1776"/>
    <w:rsid w:val="007D28C8"/>
    <w:rsid w:val="007D2B64"/>
    <w:rsid w:val="007D2FE4"/>
    <w:rsid w:val="007D3133"/>
    <w:rsid w:val="007D46B7"/>
    <w:rsid w:val="007D4E86"/>
    <w:rsid w:val="007D575E"/>
    <w:rsid w:val="007D59FF"/>
    <w:rsid w:val="007D6022"/>
    <w:rsid w:val="007D668B"/>
    <w:rsid w:val="007D68D8"/>
    <w:rsid w:val="007D6C9E"/>
    <w:rsid w:val="007D706D"/>
    <w:rsid w:val="007D797F"/>
    <w:rsid w:val="007D7B11"/>
    <w:rsid w:val="007D7EA6"/>
    <w:rsid w:val="007E2710"/>
    <w:rsid w:val="007E3310"/>
    <w:rsid w:val="007E3E42"/>
    <w:rsid w:val="007E41E9"/>
    <w:rsid w:val="007E50F5"/>
    <w:rsid w:val="007E5A25"/>
    <w:rsid w:val="007E5AFC"/>
    <w:rsid w:val="007F071A"/>
    <w:rsid w:val="007F110E"/>
    <w:rsid w:val="007F33BC"/>
    <w:rsid w:val="007F5209"/>
    <w:rsid w:val="007F5FDA"/>
    <w:rsid w:val="007F67F7"/>
    <w:rsid w:val="007F72E5"/>
    <w:rsid w:val="00801D98"/>
    <w:rsid w:val="00801EE6"/>
    <w:rsid w:val="00802464"/>
    <w:rsid w:val="00803C77"/>
    <w:rsid w:val="00804877"/>
    <w:rsid w:val="00805EC9"/>
    <w:rsid w:val="00807494"/>
    <w:rsid w:val="008078DD"/>
    <w:rsid w:val="00807D2D"/>
    <w:rsid w:val="008103FE"/>
    <w:rsid w:val="0081177D"/>
    <w:rsid w:val="00811868"/>
    <w:rsid w:val="00813696"/>
    <w:rsid w:val="00813FBD"/>
    <w:rsid w:val="00814031"/>
    <w:rsid w:val="00814181"/>
    <w:rsid w:val="00815B6D"/>
    <w:rsid w:val="00815CC7"/>
    <w:rsid w:val="008227D4"/>
    <w:rsid w:val="0082511D"/>
    <w:rsid w:val="008267AC"/>
    <w:rsid w:val="008322D9"/>
    <w:rsid w:val="00832794"/>
    <w:rsid w:val="0083352F"/>
    <w:rsid w:val="0083370D"/>
    <w:rsid w:val="00833EB6"/>
    <w:rsid w:val="00834BE6"/>
    <w:rsid w:val="00840B1F"/>
    <w:rsid w:val="00841A1F"/>
    <w:rsid w:val="00841D06"/>
    <w:rsid w:val="008425CC"/>
    <w:rsid w:val="0084357D"/>
    <w:rsid w:val="0084399E"/>
    <w:rsid w:val="00845329"/>
    <w:rsid w:val="00845B24"/>
    <w:rsid w:val="0084679E"/>
    <w:rsid w:val="00850622"/>
    <w:rsid w:val="00851AB5"/>
    <w:rsid w:val="00851B80"/>
    <w:rsid w:val="008528A9"/>
    <w:rsid w:val="008533F9"/>
    <w:rsid w:val="008537DA"/>
    <w:rsid w:val="0085456F"/>
    <w:rsid w:val="0085643C"/>
    <w:rsid w:val="00856BA2"/>
    <w:rsid w:val="00860504"/>
    <w:rsid w:val="00860DCB"/>
    <w:rsid w:val="00861238"/>
    <w:rsid w:val="0086190F"/>
    <w:rsid w:val="008627A2"/>
    <w:rsid w:val="00862E0C"/>
    <w:rsid w:val="00862F40"/>
    <w:rsid w:val="00863279"/>
    <w:rsid w:val="00864252"/>
    <w:rsid w:val="0086514A"/>
    <w:rsid w:val="00865A17"/>
    <w:rsid w:val="00867732"/>
    <w:rsid w:val="00872C54"/>
    <w:rsid w:val="00874C93"/>
    <w:rsid w:val="0088055D"/>
    <w:rsid w:val="00882286"/>
    <w:rsid w:val="0088262C"/>
    <w:rsid w:val="00884B73"/>
    <w:rsid w:val="008868EE"/>
    <w:rsid w:val="008874F7"/>
    <w:rsid w:val="00887598"/>
    <w:rsid w:val="00887886"/>
    <w:rsid w:val="0089200D"/>
    <w:rsid w:val="008923C9"/>
    <w:rsid w:val="00892E02"/>
    <w:rsid w:val="00892ED9"/>
    <w:rsid w:val="008938BF"/>
    <w:rsid w:val="0089712F"/>
    <w:rsid w:val="008A353C"/>
    <w:rsid w:val="008A3C11"/>
    <w:rsid w:val="008A408E"/>
    <w:rsid w:val="008B0337"/>
    <w:rsid w:val="008B0D4E"/>
    <w:rsid w:val="008B158E"/>
    <w:rsid w:val="008B1A1C"/>
    <w:rsid w:val="008B1A6E"/>
    <w:rsid w:val="008B1BE8"/>
    <w:rsid w:val="008B4185"/>
    <w:rsid w:val="008B69D8"/>
    <w:rsid w:val="008B6BAC"/>
    <w:rsid w:val="008B6CDB"/>
    <w:rsid w:val="008B7BDA"/>
    <w:rsid w:val="008C0E5C"/>
    <w:rsid w:val="008C2027"/>
    <w:rsid w:val="008C23AB"/>
    <w:rsid w:val="008C274E"/>
    <w:rsid w:val="008C3912"/>
    <w:rsid w:val="008C3BE5"/>
    <w:rsid w:val="008C3D9D"/>
    <w:rsid w:val="008C6B81"/>
    <w:rsid w:val="008C6F87"/>
    <w:rsid w:val="008D06D7"/>
    <w:rsid w:val="008D0E99"/>
    <w:rsid w:val="008D18FD"/>
    <w:rsid w:val="008D2F27"/>
    <w:rsid w:val="008D3415"/>
    <w:rsid w:val="008D38F2"/>
    <w:rsid w:val="008D645E"/>
    <w:rsid w:val="008D6F2F"/>
    <w:rsid w:val="008D6FDE"/>
    <w:rsid w:val="008D71BA"/>
    <w:rsid w:val="008D73F5"/>
    <w:rsid w:val="008D7C4F"/>
    <w:rsid w:val="008E1764"/>
    <w:rsid w:val="008E23B4"/>
    <w:rsid w:val="008E32FD"/>
    <w:rsid w:val="008E44FB"/>
    <w:rsid w:val="008E48BA"/>
    <w:rsid w:val="008E4B48"/>
    <w:rsid w:val="008E67AF"/>
    <w:rsid w:val="008E74E4"/>
    <w:rsid w:val="008F0FED"/>
    <w:rsid w:val="008F13CD"/>
    <w:rsid w:val="008F1FFD"/>
    <w:rsid w:val="008F35F2"/>
    <w:rsid w:val="008F371C"/>
    <w:rsid w:val="008F51B6"/>
    <w:rsid w:val="008F5AB4"/>
    <w:rsid w:val="008F764E"/>
    <w:rsid w:val="008F79AB"/>
    <w:rsid w:val="00901758"/>
    <w:rsid w:val="009039B5"/>
    <w:rsid w:val="00906D84"/>
    <w:rsid w:val="00907B51"/>
    <w:rsid w:val="00907EDE"/>
    <w:rsid w:val="009101EE"/>
    <w:rsid w:val="00910BD0"/>
    <w:rsid w:val="00912FA8"/>
    <w:rsid w:val="009136EF"/>
    <w:rsid w:val="00913873"/>
    <w:rsid w:val="0091478A"/>
    <w:rsid w:val="00914831"/>
    <w:rsid w:val="00915AF9"/>
    <w:rsid w:val="00916061"/>
    <w:rsid w:val="00916B1F"/>
    <w:rsid w:val="00916BDC"/>
    <w:rsid w:val="00916D73"/>
    <w:rsid w:val="009204C9"/>
    <w:rsid w:val="00921227"/>
    <w:rsid w:val="0092152F"/>
    <w:rsid w:val="0092176F"/>
    <w:rsid w:val="009226F9"/>
    <w:rsid w:val="00922874"/>
    <w:rsid w:val="00924431"/>
    <w:rsid w:val="00925619"/>
    <w:rsid w:val="00927EDD"/>
    <w:rsid w:val="00927F6C"/>
    <w:rsid w:val="009304AD"/>
    <w:rsid w:val="00935074"/>
    <w:rsid w:val="00937719"/>
    <w:rsid w:val="00937AAE"/>
    <w:rsid w:val="00941118"/>
    <w:rsid w:val="009440C3"/>
    <w:rsid w:val="009446D9"/>
    <w:rsid w:val="009449D7"/>
    <w:rsid w:val="0094684E"/>
    <w:rsid w:val="009468A4"/>
    <w:rsid w:val="00946A24"/>
    <w:rsid w:val="00947222"/>
    <w:rsid w:val="00950FC5"/>
    <w:rsid w:val="00951490"/>
    <w:rsid w:val="00952855"/>
    <w:rsid w:val="00952928"/>
    <w:rsid w:val="00953C91"/>
    <w:rsid w:val="00953E56"/>
    <w:rsid w:val="0095539A"/>
    <w:rsid w:val="00955FE1"/>
    <w:rsid w:val="00956177"/>
    <w:rsid w:val="00956368"/>
    <w:rsid w:val="00961C11"/>
    <w:rsid w:val="00962917"/>
    <w:rsid w:val="00962B8D"/>
    <w:rsid w:val="00962E35"/>
    <w:rsid w:val="00971036"/>
    <w:rsid w:val="0097133B"/>
    <w:rsid w:val="00971E6C"/>
    <w:rsid w:val="00972719"/>
    <w:rsid w:val="00973CD6"/>
    <w:rsid w:val="00973DA8"/>
    <w:rsid w:val="00977390"/>
    <w:rsid w:val="00982DB2"/>
    <w:rsid w:val="00984203"/>
    <w:rsid w:val="00985456"/>
    <w:rsid w:val="009878C6"/>
    <w:rsid w:val="00993142"/>
    <w:rsid w:val="0099327D"/>
    <w:rsid w:val="009939BF"/>
    <w:rsid w:val="00993C89"/>
    <w:rsid w:val="00995BF2"/>
    <w:rsid w:val="009965F7"/>
    <w:rsid w:val="009A0868"/>
    <w:rsid w:val="009A0A7E"/>
    <w:rsid w:val="009A16E5"/>
    <w:rsid w:val="009A3D20"/>
    <w:rsid w:val="009A4B3E"/>
    <w:rsid w:val="009A7520"/>
    <w:rsid w:val="009B025C"/>
    <w:rsid w:val="009B0652"/>
    <w:rsid w:val="009B4000"/>
    <w:rsid w:val="009B4674"/>
    <w:rsid w:val="009B4A52"/>
    <w:rsid w:val="009B4DD1"/>
    <w:rsid w:val="009B783D"/>
    <w:rsid w:val="009B7A27"/>
    <w:rsid w:val="009C1CDB"/>
    <w:rsid w:val="009C3564"/>
    <w:rsid w:val="009C4699"/>
    <w:rsid w:val="009C46DF"/>
    <w:rsid w:val="009C4869"/>
    <w:rsid w:val="009C4D70"/>
    <w:rsid w:val="009C6479"/>
    <w:rsid w:val="009C6644"/>
    <w:rsid w:val="009C7337"/>
    <w:rsid w:val="009D1701"/>
    <w:rsid w:val="009D199B"/>
    <w:rsid w:val="009D26CA"/>
    <w:rsid w:val="009D298B"/>
    <w:rsid w:val="009D4681"/>
    <w:rsid w:val="009D741D"/>
    <w:rsid w:val="009E2608"/>
    <w:rsid w:val="009E401C"/>
    <w:rsid w:val="009E622E"/>
    <w:rsid w:val="009E6E23"/>
    <w:rsid w:val="009E6E7B"/>
    <w:rsid w:val="009E7F76"/>
    <w:rsid w:val="009F007C"/>
    <w:rsid w:val="009F0C2B"/>
    <w:rsid w:val="009F232F"/>
    <w:rsid w:val="009F253A"/>
    <w:rsid w:val="009F2E08"/>
    <w:rsid w:val="009F3DE7"/>
    <w:rsid w:val="009F6727"/>
    <w:rsid w:val="009F70FB"/>
    <w:rsid w:val="009F7705"/>
    <w:rsid w:val="009F79B0"/>
    <w:rsid w:val="00A022E1"/>
    <w:rsid w:val="00A03424"/>
    <w:rsid w:val="00A0344E"/>
    <w:rsid w:val="00A05205"/>
    <w:rsid w:val="00A10ED3"/>
    <w:rsid w:val="00A11F5C"/>
    <w:rsid w:val="00A13066"/>
    <w:rsid w:val="00A14183"/>
    <w:rsid w:val="00A148A2"/>
    <w:rsid w:val="00A17FB1"/>
    <w:rsid w:val="00A20165"/>
    <w:rsid w:val="00A20A7C"/>
    <w:rsid w:val="00A21A01"/>
    <w:rsid w:val="00A23558"/>
    <w:rsid w:val="00A25004"/>
    <w:rsid w:val="00A25EAC"/>
    <w:rsid w:val="00A264AC"/>
    <w:rsid w:val="00A30D84"/>
    <w:rsid w:val="00A334BF"/>
    <w:rsid w:val="00A335D3"/>
    <w:rsid w:val="00A34466"/>
    <w:rsid w:val="00A35B2C"/>
    <w:rsid w:val="00A376FE"/>
    <w:rsid w:val="00A379EF"/>
    <w:rsid w:val="00A40BFE"/>
    <w:rsid w:val="00A420B9"/>
    <w:rsid w:val="00A447BF"/>
    <w:rsid w:val="00A464ED"/>
    <w:rsid w:val="00A504C5"/>
    <w:rsid w:val="00A50670"/>
    <w:rsid w:val="00A509A1"/>
    <w:rsid w:val="00A516DC"/>
    <w:rsid w:val="00A520D5"/>
    <w:rsid w:val="00A529B5"/>
    <w:rsid w:val="00A53052"/>
    <w:rsid w:val="00A54A01"/>
    <w:rsid w:val="00A54DE5"/>
    <w:rsid w:val="00A55382"/>
    <w:rsid w:val="00A572C6"/>
    <w:rsid w:val="00A61B72"/>
    <w:rsid w:val="00A620F8"/>
    <w:rsid w:val="00A6220B"/>
    <w:rsid w:val="00A66DED"/>
    <w:rsid w:val="00A67431"/>
    <w:rsid w:val="00A705E9"/>
    <w:rsid w:val="00A71C19"/>
    <w:rsid w:val="00A71FDE"/>
    <w:rsid w:val="00A72516"/>
    <w:rsid w:val="00A73EAF"/>
    <w:rsid w:val="00A74A1F"/>
    <w:rsid w:val="00A74FE8"/>
    <w:rsid w:val="00A81CC9"/>
    <w:rsid w:val="00A844A9"/>
    <w:rsid w:val="00A846BB"/>
    <w:rsid w:val="00A8531B"/>
    <w:rsid w:val="00A857CF"/>
    <w:rsid w:val="00A86F2A"/>
    <w:rsid w:val="00A87E6A"/>
    <w:rsid w:val="00A91ABD"/>
    <w:rsid w:val="00A91B2A"/>
    <w:rsid w:val="00A91EAF"/>
    <w:rsid w:val="00A94FF8"/>
    <w:rsid w:val="00A9685E"/>
    <w:rsid w:val="00A97DF9"/>
    <w:rsid w:val="00AA037A"/>
    <w:rsid w:val="00AA0908"/>
    <w:rsid w:val="00AA127C"/>
    <w:rsid w:val="00AA2F2A"/>
    <w:rsid w:val="00AA3DEC"/>
    <w:rsid w:val="00AA40A4"/>
    <w:rsid w:val="00AA4FA5"/>
    <w:rsid w:val="00AA5B06"/>
    <w:rsid w:val="00AA600E"/>
    <w:rsid w:val="00AA6178"/>
    <w:rsid w:val="00AA654F"/>
    <w:rsid w:val="00AA66A2"/>
    <w:rsid w:val="00AA741A"/>
    <w:rsid w:val="00AB001F"/>
    <w:rsid w:val="00AB2B22"/>
    <w:rsid w:val="00AB2CFE"/>
    <w:rsid w:val="00AB47AD"/>
    <w:rsid w:val="00AB5319"/>
    <w:rsid w:val="00AB5454"/>
    <w:rsid w:val="00AB6C81"/>
    <w:rsid w:val="00AC040D"/>
    <w:rsid w:val="00AC062F"/>
    <w:rsid w:val="00AC193F"/>
    <w:rsid w:val="00AC3112"/>
    <w:rsid w:val="00AC31AF"/>
    <w:rsid w:val="00AC392B"/>
    <w:rsid w:val="00AD12EF"/>
    <w:rsid w:val="00AD22BF"/>
    <w:rsid w:val="00AD2D9F"/>
    <w:rsid w:val="00AD5766"/>
    <w:rsid w:val="00AE15F5"/>
    <w:rsid w:val="00AE3403"/>
    <w:rsid w:val="00AE3488"/>
    <w:rsid w:val="00AE361D"/>
    <w:rsid w:val="00AE4EBD"/>
    <w:rsid w:val="00AE62C8"/>
    <w:rsid w:val="00AE6E5C"/>
    <w:rsid w:val="00AE72DC"/>
    <w:rsid w:val="00AE76AE"/>
    <w:rsid w:val="00AE7E26"/>
    <w:rsid w:val="00AF0131"/>
    <w:rsid w:val="00AF0BE0"/>
    <w:rsid w:val="00AF0E07"/>
    <w:rsid w:val="00AF1831"/>
    <w:rsid w:val="00AF2604"/>
    <w:rsid w:val="00AF368D"/>
    <w:rsid w:val="00AF47F0"/>
    <w:rsid w:val="00AF6D8A"/>
    <w:rsid w:val="00AF6F41"/>
    <w:rsid w:val="00B01176"/>
    <w:rsid w:val="00B0274F"/>
    <w:rsid w:val="00B0352B"/>
    <w:rsid w:val="00B05B01"/>
    <w:rsid w:val="00B11E22"/>
    <w:rsid w:val="00B11FB8"/>
    <w:rsid w:val="00B13577"/>
    <w:rsid w:val="00B13A38"/>
    <w:rsid w:val="00B14749"/>
    <w:rsid w:val="00B14B01"/>
    <w:rsid w:val="00B15578"/>
    <w:rsid w:val="00B16174"/>
    <w:rsid w:val="00B1622C"/>
    <w:rsid w:val="00B175E0"/>
    <w:rsid w:val="00B20E7D"/>
    <w:rsid w:val="00B2115A"/>
    <w:rsid w:val="00B21204"/>
    <w:rsid w:val="00B25DC1"/>
    <w:rsid w:val="00B2636A"/>
    <w:rsid w:val="00B3084C"/>
    <w:rsid w:val="00B32B39"/>
    <w:rsid w:val="00B32D1F"/>
    <w:rsid w:val="00B332F9"/>
    <w:rsid w:val="00B34A24"/>
    <w:rsid w:val="00B366C8"/>
    <w:rsid w:val="00B37646"/>
    <w:rsid w:val="00B402C8"/>
    <w:rsid w:val="00B41B0F"/>
    <w:rsid w:val="00B41CAE"/>
    <w:rsid w:val="00B41CB7"/>
    <w:rsid w:val="00B43C97"/>
    <w:rsid w:val="00B45003"/>
    <w:rsid w:val="00B45DDF"/>
    <w:rsid w:val="00B464B7"/>
    <w:rsid w:val="00B47F26"/>
    <w:rsid w:val="00B50259"/>
    <w:rsid w:val="00B530FF"/>
    <w:rsid w:val="00B5315A"/>
    <w:rsid w:val="00B5490A"/>
    <w:rsid w:val="00B5508F"/>
    <w:rsid w:val="00B56975"/>
    <w:rsid w:val="00B56C90"/>
    <w:rsid w:val="00B605D9"/>
    <w:rsid w:val="00B60791"/>
    <w:rsid w:val="00B61182"/>
    <w:rsid w:val="00B6125B"/>
    <w:rsid w:val="00B613EA"/>
    <w:rsid w:val="00B62E76"/>
    <w:rsid w:val="00B6415E"/>
    <w:rsid w:val="00B662E1"/>
    <w:rsid w:val="00B66B92"/>
    <w:rsid w:val="00B66F26"/>
    <w:rsid w:val="00B6777D"/>
    <w:rsid w:val="00B67976"/>
    <w:rsid w:val="00B67EE6"/>
    <w:rsid w:val="00B67F52"/>
    <w:rsid w:val="00B708B1"/>
    <w:rsid w:val="00B70C86"/>
    <w:rsid w:val="00B70CD9"/>
    <w:rsid w:val="00B70F56"/>
    <w:rsid w:val="00B72E1B"/>
    <w:rsid w:val="00B73509"/>
    <w:rsid w:val="00B73BAB"/>
    <w:rsid w:val="00B73C9C"/>
    <w:rsid w:val="00B73E49"/>
    <w:rsid w:val="00B74A0A"/>
    <w:rsid w:val="00B761F8"/>
    <w:rsid w:val="00B80C66"/>
    <w:rsid w:val="00B81550"/>
    <w:rsid w:val="00B829A7"/>
    <w:rsid w:val="00B82BC4"/>
    <w:rsid w:val="00B83367"/>
    <w:rsid w:val="00B846CF"/>
    <w:rsid w:val="00B86C5F"/>
    <w:rsid w:val="00B87397"/>
    <w:rsid w:val="00B90172"/>
    <w:rsid w:val="00B90A24"/>
    <w:rsid w:val="00B90EA8"/>
    <w:rsid w:val="00B91A03"/>
    <w:rsid w:val="00B9207D"/>
    <w:rsid w:val="00B93243"/>
    <w:rsid w:val="00B93B63"/>
    <w:rsid w:val="00B945C7"/>
    <w:rsid w:val="00B96996"/>
    <w:rsid w:val="00B96E14"/>
    <w:rsid w:val="00B96E7D"/>
    <w:rsid w:val="00BA09EE"/>
    <w:rsid w:val="00BA0C5E"/>
    <w:rsid w:val="00BA290F"/>
    <w:rsid w:val="00BA5C33"/>
    <w:rsid w:val="00BA6BB7"/>
    <w:rsid w:val="00BB08A2"/>
    <w:rsid w:val="00BB2D8D"/>
    <w:rsid w:val="00BB3C99"/>
    <w:rsid w:val="00BB3E2D"/>
    <w:rsid w:val="00BB4784"/>
    <w:rsid w:val="00BB4A19"/>
    <w:rsid w:val="00BB532C"/>
    <w:rsid w:val="00BB6763"/>
    <w:rsid w:val="00BB7A0B"/>
    <w:rsid w:val="00BB7EC4"/>
    <w:rsid w:val="00BC0002"/>
    <w:rsid w:val="00BC2310"/>
    <w:rsid w:val="00BC2C49"/>
    <w:rsid w:val="00BC3241"/>
    <w:rsid w:val="00BC3397"/>
    <w:rsid w:val="00BC664B"/>
    <w:rsid w:val="00BC6D36"/>
    <w:rsid w:val="00BC7992"/>
    <w:rsid w:val="00BD08AB"/>
    <w:rsid w:val="00BD1072"/>
    <w:rsid w:val="00BD10FA"/>
    <w:rsid w:val="00BD14F4"/>
    <w:rsid w:val="00BD1D56"/>
    <w:rsid w:val="00BD3375"/>
    <w:rsid w:val="00BD55BC"/>
    <w:rsid w:val="00BD58F4"/>
    <w:rsid w:val="00BD7BE9"/>
    <w:rsid w:val="00BE05FE"/>
    <w:rsid w:val="00BE0628"/>
    <w:rsid w:val="00BE0A11"/>
    <w:rsid w:val="00BE10A1"/>
    <w:rsid w:val="00BE1D03"/>
    <w:rsid w:val="00BE34DD"/>
    <w:rsid w:val="00BE562A"/>
    <w:rsid w:val="00BE6C81"/>
    <w:rsid w:val="00BE76B1"/>
    <w:rsid w:val="00BE7750"/>
    <w:rsid w:val="00BF1A5F"/>
    <w:rsid w:val="00BF1DA8"/>
    <w:rsid w:val="00BF2583"/>
    <w:rsid w:val="00BF48BD"/>
    <w:rsid w:val="00BF6293"/>
    <w:rsid w:val="00BF7A97"/>
    <w:rsid w:val="00BF7CFC"/>
    <w:rsid w:val="00BF7D01"/>
    <w:rsid w:val="00C00803"/>
    <w:rsid w:val="00C016C1"/>
    <w:rsid w:val="00C0176D"/>
    <w:rsid w:val="00C02202"/>
    <w:rsid w:val="00C03C04"/>
    <w:rsid w:val="00C04B44"/>
    <w:rsid w:val="00C0566A"/>
    <w:rsid w:val="00C103D1"/>
    <w:rsid w:val="00C10A38"/>
    <w:rsid w:val="00C11504"/>
    <w:rsid w:val="00C12749"/>
    <w:rsid w:val="00C13B1F"/>
    <w:rsid w:val="00C13F26"/>
    <w:rsid w:val="00C14F7D"/>
    <w:rsid w:val="00C160C1"/>
    <w:rsid w:val="00C21194"/>
    <w:rsid w:val="00C214B3"/>
    <w:rsid w:val="00C21AF6"/>
    <w:rsid w:val="00C22BF2"/>
    <w:rsid w:val="00C25273"/>
    <w:rsid w:val="00C2763E"/>
    <w:rsid w:val="00C31594"/>
    <w:rsid w:val="00C320FB"/>
    <w:rsid w:val="00C33079"/>
    <w:rsid w:val="00C3320C"/>
    <w:rsid w:val="00C33622"/>
    <w:rsid w:val="00C33915"/>
    <w:rsid w:val="00C35177"/>
    <w:rsid w:val="00C37488"/>
    <w:rsid w:val="00C40BAF"/>
    <w:rsid w:val="00C42E2C"/>
    <w:rsid w:val="00C43F1E"/>
    <w:rsid w:val="00C47085"/>
    <w:rsid w:val="00C50CC9"/>
    <w:rsid w:val="00C53CC9"/>
    <w:rsid w:val="00C53F2A"/>
    <w:rsid w:val="00C54ADB"/>
    <w:rsid w:val="00C54CCF"/>
    <w:rsid w:val="00C5568A"/>
    <w:rsid w:val="00C556FF"/>
    <w:rsid w:val="00C60719"/>
    <w:rsid w:val="00C6247B"/>
    <w:rsid w:val="00C62B83"/>
    <w:rsid w:val="00C6314B"/>
    <w:rsid w:val="00C6325B"/>
    <w:rsid w:val="00C649FF"/>
    <w:rsid w:val="00C66180"/>
    <w:rsid w:val="00C662D0"/>
    <w:rsid w:val="00C66E32"/>
    <w:rsid w:val="00C710C4"/>
    <w:rsid w:val="00C730AD"/>
    <w:rsid w:val="00C730D5"/>
    <w:rsid w:val="00C731E0"/>
    <w:rsid w:val="00C7342B"/>
    <w:rsid w:val="00C74AD0"/>
    <w:rsid w:val="00C75F8C"/>
    <w:rsid w:val="00C773DB"/>
    <w:rsid w:val="00C80AF2"/>
    <w:rsid w:val="00C8116B"/>
    <w:rsid w:val="00C82646"/>
    <w:rsid w:val="00C86320"/>
    <w:rsid w:val="00C86DD1"/>
    <w:rsid w:val="00C907E2"/>
    <w:rsid w:val="00C908D3"/>
    <w:rsid w:val="00C90B92"/>
    <w:rsid w:val="00C90E33"/>
    <w:rsid w:val="00C91850"/>
    <w:rsid w:val="00C93234"/>
    <w:rsid w:val="00C93268"/>
    <w:rsid w:val="00C95748"/>
    <w:rsid w:val="00C96DE2"/>
    <w:rsid w:val="00C977C2"/>
    <w:rsid w:val="00C97FD5"/>
    <w:rsid w:val="00CA1040"/>
    <w:rsid w:val="00CA1590"/>
    <w:rsid w:val="00CA254A"/>
    <w:rsid w:val="00CA2742"/>
    <w:rsid w:val="00CA2D42"/>
    <w:rsid w:val="00CA3E55"/>
    <w:rsid w:val="00CA4849"/>
    <w:rsid w:val="00CA53CD"/>
    <w:rsid w:val="00CA6075"/>
    <w:rsid w:val="00CA6CCD"/>
    <w:rsid w:val="00CA784B"/>
    <w:rsid w:val="00CB0450"/>
    <w:rsid w:val="00CB1A97"/>
    <w:rsid w:val="00CB217E"/>
    <w:rsid w:val="00CB25F4"/>
    <w:rsid w:val="00CB32DE"/>
    <w:rsid w:val="00CB4BEA"/>
    <w:rsid w:val="00CB5ADA"/>
    <w:rsid w:val="00CB7414"/>
    <w:rsid w:val="00CB76F0"/>
    <w:rsid w:val="00CC07D2"/>
    <w:rsid w:val="00CC120B"/>
    <w:rsid w:val="00CC40DC"/>
    <w:rsid w:val="00CC7FD8"/>
    <w:rsid w:val="00CD4F83"/>
    <w:rsid w:val="00CD5F43"/>
    <w:rsid w:val="00CD5F5D"/>
    <w:rsid w:val="00CD6E50"/>
    <w:rsid w:val="00CD7395"/>
    <w:rsid w:val="00CD75AA"/>
    <w:rsid w:val="00CD764C"/>
    <w:rsid w:val="00CE3776"/>
    <w:rsid w:val="00CE3A8E"/>
    <w:rsid w:val="00CE61CF"/>
    <w:rsid w:val="00CF0623"/>
    <w:rsid w:val="00CF10C6"/>
    <w:rsid w:val="00CF2F16"/>
    <w:rsid w:val="00CF58C1"/>
    <w:rsid w:val="00CF5EFD"/>
    <w:rsid w:val="00CF6FBF"/>
    <w:rsid w:val="00CF74CF"/>
    <w:rsid w:val="00CF7616"/>
    <w:rsid w:val="00CF7970"/>
    <w:rsid w:val="00CF7B2E"/>
    <w:rsid w:val="00CF7C55"/>
    <w:rsid w:val="00CF7DDD"/>
    <w:rsid w:val="00D0007E"/>
    <w:rsid w:val="00D00C62"/>
    <w:rsid w:val="00D01940"/>
    <w:rsid w:val="00D01FB3"/>
    <w:rsid w:val="00D026C5"/>
    <w:rsid w:val="00D046F2"/>
    <w:rsid w:val="00D04A7A"/>
    <w:rsid w:val="00D1138A"/>
    <w:rsid w:val="00D13911"/>
    <w:rsid w:val="00D14C4A"/>
    <w:rsid w:val="00D170AE"/>
    <w:rsid w:val="00D21600"/>
    <w:rsid w:val="00D21D2D"/>
    <w:rsid w:val="00D22083"/>
    <w:rsid w:val="00D22635"/>
    <w:rsid w:val="00D23809"/>
    <w:rsid w:val="00D2430A"/>
    <w:rsid w:val="00D24989"/>
    <w:rsid w:val="00D25051"/>
    <w:rsid w:val="00D2646A"/>
    <w:rsid w:val="00D26FCA"/>
    <w:rsid w:val="00D27A7C"/>
    <w:rsid w:val="00D30817"/>
    <w:rsid w:val="00D310E4"/>
    <w:rsid w:val="00D323D4"/>
    <w:rsid w:val="00D32F5B"/>
    <w:rsid w:val="00D33142"/>
    <w:rsid w:val="00D34050"/>
    <w:rsid w:val="00D34389"/>
    <w:rsid w:val="00D4008B"/>
    <w:rsid w:val="00D40B03"/>
    <w:rsid w:val="00D418B3"/>
    <w:rsid w:val="00D4226C"/>
    <w:rsid w:val="00D43FF2"/>
    <w:rsid w:val="00D4649C"/>
    <w:rsid w:val="00D4734F"/>
    <w:rsid w:val="00D47FB7"/>
    <w:rsid w:val="00D5011E"/>
    <w:rsid w:val="00D51D56"/>
    <w:rsid w:val="00D51E65"/>
    <w:rsid w:val="00D55B73"/>
    <w:rsid w:val="00D55CD5"/>
    <w:rsid w:val="00D5674C"/>
    <w:rsid w:val="00D570FE"/>
    <w:rsid w:val="00D572F2"/>
    <w:rsid w:val="00D57757"/>
    <w:rsid w:val="00D60900"/>
    <w:rsid w:val="00D610A6"/>
    <w:rsid w:val="00D64A7C"/>
    <w:rsid w:val="00D655AF"/>
    <w:rsid w:val="00D65BBA"/>
    <w:rsid w:val="00D66DF4"/>
    <w:rsid w:val="00D7034E"/>
    <w:rsid w:val="00D72A1F"/>
    <w:rsid w:val="00D72DED"/>
    <w:rsid w:val="00D72FFB"/>
    <w:rsid w:val="00D74096"/>
    <w:rsid w:val="00D777CA"/>
    <w:rsid w:val="00D77B0C"/>
    <w:rsid w:val="00D80256"/>
    <w:rsid w:val="00D8037B"/>
    <w:rsid w:val="00D811E0"/>
    <w:rsid w:val="00D81806"/>
    <w:rsid w:val="00D82015"/>
    <w:rsid w:val="00D8216F"/>
    <w:rsid w:val="00D840B9"/>
    <w:rsid w:val="00D84185"/>
    <w:rsid w:val="00D843C4"/>
    <w:rsid w:val="00D85EE7"/>
    <w:rsid w:val="00D86B12"/>
    <w:rsid w:val="00D87104"/>
    <w:rsid w:val="00D87BBF"/>
    <w:rsid w:val="00D90F20"/>
    <w:rsid w:val="00D913D7"/>
    <w:rsid w:val="00D92028"/>
    <w:rsid w:val="00D93788"/>
    <w:rsid w:val="00D943B5"/>
    <w:rsid w:val="00D94510"/>
    <w:rsid w:val="00D947C8"/>
    <w:rsid w:val="00D9546B"/>
    <w:rsid w:val="00D95C98"/>
    <w:rsid w:val="00DA173F"/>
    <w:rsid w:val="00DA2F94"/>
    <w:rsid w:val="00DA4044"/>
    <w:rsid w:val="00DA4707"/>
    <w:rsid w:val="00DA5911"/>
    <w:rsid w:val="00DA6140"/>
    <w:rsid w:val="00DB0A0B"/>
    <w:rsid w:val="00DB0DC2"/>
    <w:rsid w:val="00DB1B03"/>
    <w:rsid w:val="00DB2300"/>
    <w:rsid w:val="00DB47E0"/>
    <w:rsid w:val="00DC170F"/>
    <w:rsid w:val="00DC295A"/>
    <w:rsid w:val="00DC67CC"/>
    <w:rsid w:val="00DD1961"/>
    <w:rsid w:val="00DD28CB"/>
    <w:rsid w:val="00DD324B"/>
    <w:rsid w:val="00DD363D"/>
    <w:rsid w:val="00DD4637"/>
    <w:rsid w:val="00DD5561"/>
    <w:rsid w:val="00DD7296"/>
    <w:rsid w:val="00DE03DE"/>
    <w:rsid w:val="00DE27C2"/>
    <w:rsid w:val="00DE39C8"/>
    <w:rsid w:val="00DE4D19"/>
    <w:rsid w:val="00DE68E4"/>
    <w:rsid w:val="00DE6CE6"/>
    <w:rsid w:val="00DF108D"/>
    <w:rsid w:val="00DF1732"/>
    <w:rsid w:val="00DF2280"/>
    <w:rsid w:val="00DF397F"/>
    <w:rsid w:val="00DF39B8"/>
    <w:rsid w:val="00DF3CEF"/>
    <w:rsid w:val="00DF52C0"/>
    <w:rsid w:val="00DF63F5"/>
    <w:rsid w:val="00DF6467"/>
    <w:rsid w:val="00DF736D"/>
    <w:rsid w:val="00E00D79"/>
    <w:rsid w:val="00E02043"/>
    <w:rsid w:val="00E0266D"/>
    <w:rsid w:val="00E02A08"/>
    <w:rsid w:val="00E04ACE"/>
    <w:rsid w:val="00E05ACE"/>
    <w:rsid w:val="00E061E9"/>
    <w:rsid w:val="00E07221"/>
    <w:rsid w:val="00E0734C"/>
    <w:rsid w:val="00E109CF"/>
    <w:rsid w:val="00E11607"/>
    <w:rsid w:val="00E11FB6"/>
    <w:rsid w:val="00E130DC"/>
    <w:rsid w:val="00E137DC"/>
    <w:rsid w:val="00E138AD"/>
    <w:rsid w:val="00E15375"/>
    <w:rsid w:val="00E155A5"/>
    <w:rsid w:val="00E1631E"/>
    <w:rsid w:val="00E16595"/>
    <w:rsid w:val="00E16EDB"/>
    <w:rsid w:val="00E172A5"/>
    <w:rsid w:val="00E17651"/>
    <w:rsid w:val="00E20058"/>
    <w:rsid w:val="00E21142"/>
    <w:rsid w:val="00E21224"/>
    <w:rsid w:val="00E23C90"/>
    <w:rsid w:val="00E24BCC"/>
    <w:rsid w:val="00E25724"/>
    <w:rsid w:val="00E26E06"/>
    <w:rsid w:val="00E27E4C"/>
    <w:rsid w:val="00E305C3"/>
    <w:rsid w:val="00E30602"/>
    <w:rsid w:val="00E30CA4"/>
    <w:rsid w:val="00E315E9"/>
    <w:rsid w:val="00E317C6"/>
    <w:rsid w:val="00E353EC"/>
    <w:rsid w:val="00E357DA"/>
    <w:rsid w:val="00E364A7"/>
    <w:rsid w:val="00E36928"/>
    <w:rsid w:val="00E374DE"/>
    <w:rsid w:val="00E410D2"/>
    <w:rsid w:val="00E41545"/>
    <w:rsid w:val="00E419F9"/>
    <w:rsid w:val="00E434BE"/>
    <w:rsid w:val="00E437B0"/>
    <w:rsid w:val="00E44C78"/>
    <w:rsid w:val="00E51A53"/>
    <w:rsid w:val="00E53768"/>
    <w:rsid w:val="00E53CB9"/>
    <w:rsid w:val="00E54D15"/>
    <w:rsid w:val="00E61A0D"/>
    <w:rsid w:val="00E620A8"/>
    <w:rsid w:val="00E63587"/>
    <w:rsid w:val="00E63BDF"/>
    <w:rsid w:val="00E65502"/>
    <w:rsid w:val="00E704F0"/>
    <w:rsid w:val="00E705C1"/>
    <w:rsid w:val="00E72FE1"/>
    <w:rsid w:val="00E73805"/>
    <w:rsid w:val="00E762D8"/>
    <w:rsid w:val="00E80320"/>
    <w:rsid w:val="00E81C2F"/>
    <w:rsid w:val="00E82125"/>
    <w:rsid w:val="00E8399A"/>
    <w:rsid w:val="00E83BB5"/>
    <w:rsid w:val="00E83E06"/>
    <w:rsid w:val="00E86A41"/>
    <w:rsid w:val="00E87145"/>
    <w:rsid w:val="00E91A52"/>
    <w:rsid w:val="00E91EFA"/>
    <w:rsid w:val="00E94C8B"/>
    <w:rsid w:val="00E9562C"/>
    <w:rsid w:val="00E964C1"/>
    <w:rsid w:val="00E9784B"/>
    <w:rsid w:val="00E97F00"/>
    <w:rsid w:val="00EA0330"/>
    <w:rsid w:val="00EA0B49"/>
    <w:rsid w:val="00EA1BBC"/>
    <w:rsid w:val="00EA327A"/>
    <w:rsid w:val="00EA35A2"/>
    <w:rsid w:val="00EA3AE3"/>
    <w:rsid w:val="00EA4261"/>
    <w:rsid w:val="00EA431D"/>
    <w:rsid w:val="00EA5177"/>
    <w:rsid w:val="00EA7027"/>
    <w:rsid w:val="00EB19FA"/>
    <w:rsid w:val="00EB1F96"/>
    <w:rsid w:val="00EB27F8"/>
    <w:rsid w:val="00EB40BE"/>
    <w:rsid w:val="00EB4C7A"/>
    <w:rsid w:val="00EB4E13"/>
    <w:rsid w:val="00EB5193"/>
    <w:rsid w:val="00EB57CB"/>
    <w:rsid w:val="00EC20F6"/>
    <w:rsid w:val="00EC2ACB"/>
    <w:rsid w:val="00EC3A3B"/>
    <w:rsid w:val="00EC48EB"/>
    <w:rsid w:val="00EC51C8"/>
    <w:rsid w:val="00EC5405"/>
    <w:rsid w:val="00EC653B"/>
    <w:rsid w:val="00EC6610"/>
    <w:rsid w:val="00ED16FA"/>
    <w:rsid w:val="00ED2D2C"/>
    <w:rsid w:val="00ED3F69"/>
    <w:rsid w:val="00ED4EEB"/>
    <w:rsid w:val="00ED7AF7"/>
    <w:rsid w:val="00ED7FAB"/>
    <w:rsid w:val="00EE1436"/>
    <w:rsid w:val="00EE2AEE"/>
    <w:rsid w:val="00EE5A1C"/>
    <w:rsid w:val="00EE5F79"/>
    <w:rsid w:val="00EF0372"/>
    <w:rsid w:val="00EF09E2"/>
    <w:rsid w:val="00EF1265"/>
    <w:rsid w:val="00EF24D7"/>
    <w:rsid w:val="00EF255A"/>
    <w:rsid w:val="00EF3544"/>
    <w:rsid w:val="00EF4599"/>
    <w:rsid w:val="00EF5E38"/>
    <w:rsid w:val="00F001E6"/>
    <w:rsid w:val="00F00B3C"/>
    <w:rsid w:val="00F030B0"/>
    <w:rsid w:val="00F05627"/>
    <w:rsid w:val="00F070B6"/>
    <w:rsid w:val="00F117F0"/>
    <w:rsid w:val="00F118C1"/>
    <w:rsid w:val="00F127B7"/>
    <w:rsid w:val="00F1281F"/>
    <w:rsid w:val="00F1286B"/>
    <w:rsid w:val="00F1400C"/>
    <w:rsid w:val="00F208BB"/>
    <w:rsid w:val="00F22533"/>
    <w:rsid w:val="00F22642"/>
    <w:rsid w:val="00F22AC2"/>
    <w:rsid w:val="00F23034"/>
    <w:rsid w:val="00F23ED0"/>
    <w:rsid w:val="00F246FB"/>
    <w:rsid w:val="00F25FD6"/>
    <w:rsid w:val="00F26914"/>
    <w:rsid w:val="00F273A5"/>
    <w:rsid w:val="00F27CC4"/>
    <w:rsid w:val="00F31152"/>
    <w:rsid w:val="00F32FB6"/>
    <w:rsid w:val="00F34145"/>
    <w:rsid w:val="00F34A05"/>
    <w:rsid w:val="00F34C76"/>
    <w:rsid w:val="00F35B39"/>
    <w:rsid w:val="00F37A81"/>
    <w:rsid w:val="00F37B29"/>
    <w:rsid w:val="00F37F1E"/>
    <w:rsid w:val="00F37FDA"/>
    <w:rsid w:val="00F4034B"/>
    <w:rsid w:val="00F410A3"/>
    <w:rsid w:val="00F4116B"/>
    <w:rsid w:val="00F4202E"/>
    <w:rsid w:val="00F43433"/>
    <w:rsid w:val="00F43C0D"/>
    <w:rsid w:val="00F441E9"/>
    <w:rsid w:val="00F444CE"/>
    <w:rsid w:val="00F45689"/>
    <w:rsid w:val="00F46F8D"/>
    <w:rsid w:val="00F47989"/>
    <w:rsid w:val="00F5084B"/>
    <w:rsid w:val="00F5320B"/>
    <w:rsid w:val="00F546FA"/>
    <w:rsid w:val="00F55FC6"/>
    <w:rsid w:val="00F6027F"/>
    <w:rsid w:val="00F60855"/>
    <w:rsid w:val="00F60AAF"/>
    <w:rsid w:val="00F615B2"/>
    <w:rsid w:val="00F62254"/>
    <w:rsid w:val="00F62B82"/>
    <w:rsid w:val="00F64CE2"/>
    <w:rsid w:val="00F65F9E"/>
    <w:rsid w:val="00F66D15"/>
    <w:rsid w:val="00F67C39"/>
    <w:rsid w:val="00F70DCD"/>
    <w:rsid w:val="00F73B13"/>
    <w:rsid w:val="00F73F6D"/>
    <w:rsid w:val="00F74C98"/>
    <w:rsid w:val="00F75700"/>
    <w:rsid w:val="00F779DD"/>
    <w:rsid w:val="00F80348"/>
    <w:rsid w:val="00F81962"/>
    <w:rsid w:val="00F82428"/>
    <w:rsid w:val="00F83974"/>
    <w:rsid w:val="00F84272"/>
    <w:rsid w:val="00F852E8"/>
    <w:rsid w:val="00F85A75"/>
    <w:rsid w:val="00F85FEE"/>
    <w:rsid w:val="00F8674A"/>
    <w:rsid w:val="00F867D7"/>
    <w:rsid w:val="00F87146"/>
    <w:rsid w:val="00F87AAC"/>
    <w:rsid w:val="00F87D2E"/>
    <w:rsid w:val="00F87F0C"/>
    <w:rsid w:val="00F90F90"/>
    <w:rsid w:val="00F9192E"/>
    <w:rsid w:val="00F91C51"/>
    <w:rsid w:val="00F92407"/>
    <w:rsid w:val="00F926BB"/>
    <w:rsid w:val="00F9375A"/>
    <w:rsid w:val="00F95901"/>
    <w:rsid w:val="00F96F5F"/>
    <w:rsid w:val="00F97F47"/>
    <w:rsid w:val="00FA18B9"/>
    <w:rsid w:val="00FA2884"/>
    <w:rsid w:val="00FA59EF"/>
    <w:rsid w:val="00FA5FAE"/>
    <w:rsid w:val="00FA64D9"/>
    <w:rsid w:val="00FA6A13"/>
    <w:rsid w:val="00FA72CE"/>
    <w:rsid w:val="00FA7AE0"/>
    <w:rsid w:val="00FA7BEB"/>
    <w:rsid w:val="00FB4280"/>
    <w:rsid w:val="00FB5A9F"/>
    <w:rsid w:val="00FB656A"/>
    <w:rsid w:val="00FB756B"/>
    <w:rsid w:val="00FC01F2"/>
    <w:rsid w:val="00FC1D65"/>
    <w:rsid w:val="00FC3486"/>
    <w:rsid w:val="00FC3D7B"/>
    <w:rsid w:val="00FC531D"/>
    <w:rsid w:val="00FC7E48"/>
    <w:rsid w:val="00FD011C"/>
    <w:rsid w:val="00FD17B3"/>
    <w:rsid w:val="00FD265E"/>
    <w:rsid w:val="00FD55AB"/>
    <w:rsid w:val="00FD7507"/>
    <w:rsid w:val="00FD7FF0"/>
    <w:rsid w:val="00FE00DB"/>
    <w:rsid w:val="00FE08B1"/>
    <w:rsid w:val="00FE0B0C"/>
    <w:rsid w:val="00FE1496"/>
    <w:rsid w:val="00FE34C5"/>
    <w:rsid w:val="00FE4EB5"/>
    <w:rsid w:val="00FE4FBC"/>
    <w:rsid w:val="00FE5BD7"/>
    <w:rsid w:val="00FE6922"/>
    <w:rsid w:val="00FE6DFE"/>
    <w:rsid w:val="00FE6E62"/>
    <w:rsid w:val="00FE7605"/>
    <w:rsid w:val="00FF1438"/>
    <w:rsid w:val="00FF1A45"/>
    <w:rsid w:val="00FF1D47"/>
    <w:rsid w:val="00FF21F0"/>
    <w:rsid w:val="00FF3004"/>
    <w:rsid w:val="00FF355F"/>
    <w:rsid w:val="00FF36A8"/>
    <w:rsid w:val="00FF525B"/>
    <w:rsid w:val="00FF588C"/>
    <w:rsid w:val="00FF7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C78C"/>
  <w15:docId w15:val="{6AA1FDD0-314A-43A9-9A5C-EDEA17B5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imes New Roman"/>
        <w:lang w:val="es-E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974"/>
    <w:rPr>
      <w:rFonts w:cstheme="minorBidi"/>
      <w:spacing w:val="4"/>
      <w:szCs w:val="21"/>
    </w:rPr>
  </w:style>
  <w:style w:type="paragraph" w:styleId="Heading1">
    <w:name w:val="heading 1"/>
    <w:basedOn w:val="Normal"/>
    <w:next w:val="Normal"/>
    <w:link w:val="Heading1Char"/>
    <w:uiPriority w:val="9"/>
    <w:qFormat/>
    <w:rsid w:val="002A0B3A"/>
    <w:pPr>
      <w:keepNext/>
      <w:keepLines/>
      <w:spacing w:before="480"/>
      <w:outlineLvl w:val="0"/>
    </w:pPr>
    <w:rPr>
      <w:rFonts w:ascii="Century Gothic" w:eastAsiaTheme="majorEastAsia" w:hAnsi="Century Gothic" w:cstheme="majorBidi"/>
      <w:b/>
      <w:bCs/>
      <w:caps/>
      <w:color w:val="000000" w:themeColor="text1"/>
      <w:spacing w:val="10"/>
      <w:sz w:val="21"/>
      <w:szCs w:val="28"/>
    </w:rPr>
  </w:style>
  <w:style w:type="paragraph" w:styleId="Heading2">
    <w:name w:val="heading 2"/>
    <w:basedOn w:val="Normal"/>
    <w:next w:val="Normal"/>
    <w:link w:val="Heading2Char"/>
    <w:uiPriority w:val="9"/>
    <w:unhideWhenUsed/>
    <w:qFormat/>
    <w:rsid w:val="002A0B3A"/>
    <w:pPr>
      <w:keepNext/>
      <w:keepLines/>
      <w:spacing w:before="200"/>
      <w:outlineLvl w:val="1"/>
    </w:pPr>
    <w:rPr>
      <w:rFonts w:ascii="Century Gothic" w:eastAsiaTheme="majorEastAsia" w:hAnsi="Century Gothic" w:cstheme="majorBidi"/>
      <w:bCs/>
      <w:caps/>
      <w:color w:val="000000" w:themeColor="text1"/>
      <w:spacing w:val="10"/>
      <w:sz w:val="21"/>
      <w:szCs w:val="26"/>
    </w:rPr>
  </w:style>
  <w:style w:type="paragraph" w:styleId="Heading3">
    <w:name w:val="heading 3"/>
    <w:basedOn w:val="Normal"/>
    <w:next w:val="Normal"/>
    <w:link w:val="Heading3Char"/>
    <w:uiPriority w:val="9"/>
    <w:semiHidden/>
    <w:unhideWhenUsed/>
    <w:qFormat/>
    <w:rsid w:val="002A0B3A"/>
    <w:pPr>
      <w:keepNext/>
      <w:keepLines/>
      <w:spacing w:before="200"/>
      <w:outlineLvl w:val="2"/>
    </w:pPr>
    <w:rPr>
      <w:rFonts w:eastAsiaTheme="majorEastAsia" w:cstheme="majorBidi"/>
      <w:b/>
      <w:bCs/>
      <w:caps/>
      <w:color w:val="000000" w:themeColor="text1"/>
    </w:rPr>
  </w:style>
  <w:style w:type="paragraph" w:styleId="Heading4">
    <w:name w:val="heading 4"/>
    <w:basedOn w:val="Normal"/>
    <w:next w:val="Normal"/>
    <w:link w:val="Heading4Char"/>
    <w:uiPriority w:val="9"/>
    <w:semiHidden/>
    <w:unhideWhenUsed/>
    <w:qFormat/>
    <w:rsid w:val="002A0B3A"/>
    <w:pPr>
      <w:keepNext/>
      <w:keepLines/>
      <w:spacing w:before="200"/>
      <w:outlineLvl w:val="3"/>
    </w:pPr>
    <w:rPr>
      <w:rFonts w:eastAsiaTheme="majorEastAsia" w:cstheme="majorBidi"/>
      <w:caps/>
      <w:color w:val="000000" w:themeColor="text1"/>
    </w:rPr>
  </w:style>
  <w:style w:type="paragraph" w:styleId="Heading5">
    <w:name w:val="heading 5"/>
    <w:basedOn w:val="Normal"/>
    <w:next w:val="Normal"/>
    <w:link w:val="Heading5Char"/>
    <w:uiPriority w:val="9"/>
    <w:semiHidden/>
    <w:unhideWhenUsed/>
    <w:qFormat/>
    <w:rsid w:val="002A0B3A"/>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2A0B3A"/>
    <w:pPr>
      <w:keepNext/>
      <w:keepLines/>
      <w:spacing w:before="200"/>
      <w:outlineLvl w:val="5"/>
    </w:pPr>
    <w:rPr>
      <w:rFonts w:eastAsiaTheme="majorEastAsia" w:cstheme="majorBidi"/>
      <w:iCs/>
      <w:color w:val="000000" w:themeColor="text1"/>
    </w:rPr>
  </w:style>
  <w:style w:type="paragraph" w:styleId="Heading7">
    <w:name w:val="heading 7"/>
    <w:basedOn w:val="Normal"/>
    <w:next w:val="Normal"/>
    <w:link w:val="Heading7Char"/>
    <w:uiPriority w:val="9"/>
    <w:semiHidden/>
    <w:unhideWhenUsed/>
    <w:qFormat/>
    <w:rsid w:val="002A0B3A"/>
    <w:pPr>
      <w:keepNext/>
      <w:keepLines/>
      <w:spacing w:before="20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2A0B3A"/>
    <w:pPr>
      <w:keepNext/>
      <w:keepLines/>
      <w:spacing w:before="200"/>
      <w:outlineLvl w:val="7"/>
    </w:pPr>
    <w:rPr>
      <w:rFonts w:eastAsiaTheme="majorEastAsia" w:cstheme="majorBidi"/>
      <w:color w:val="7F7F7F" w:themeColor="text1" w:themeTint="80"/>
    </w:rPr>
  </w:style>
  <w:style w:type="paragraph" w:styleId="Heading9">
    <w:name w:val="heading 9"/>
    <w:basedOn w:val="Normal"/>
    <w:next w:val="Normal"/>
    <w:link w:val="Heading9Char"/>
    <w:uiPriority w:val="9"/>
    <w:semiHidden/>
    <w:unhideWhenUsed/>
    <w:qFormat/>
    <w:rsid w:val="002A0B3A"/>
    <w:pPr>
      <w:keepNext/>
      <w:keepLines/>
      <w:spacing w:before="200"/>
      <w:outlineLvl w:val="8"/>
    </w:pPr>
    <w:rPr>
      <w:rFonts w:eastAsiaTheme="majorEastAsia" w:cstheme="majorBidi"/>
      <w:i/>
      <w:iCs/>
      <w:color w:val="7F7F7F" w:themeColor="text1" w:themeTint="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3A"/>
    <w:pPr>
      <w:tabs>
        <w:tab w:val="center" w:pos="4419"/>
        <w:tab w:val="right" w:pos="8838"/>
      </w:tabs>
      <w:spacing w:line="240" w:lineRule="auto"/>
    </w:pPr>
  </w:style>
  <w:style w:type="character" w:customStyle="1" w:styleId="HeaderChar">
    <w:name w:val="Header Char"/>
    <w:basedOn w:val="DefaultParagraphFont"/>
    <w:link w:val="Header"/>
    <w:uiPriority w:val="99"/>
    <w:rsid w:val="003D2D2D"/>
    <w:rPr>
      <w:rFonts w:ascii="Verdana" w:hAnsi="Verdana"/>
      <w:spacing w:val="4"/>
      <w:sz w:val="20"/>
    </w:rPr>
  </w:style>
  <w:style w:type="paragraph" w:styleId="Footer">
    <w:name w:val="footer"/>
    <w:basedOn w:val="Normal"/>
    <w:link w:val="FooterChar"/>
    <w:uiPriority w:val="99"/>
    <w:rsid w:val="002A0B3A"/>
    <w:pPr>
      <w:tabs>
        <w:tab w:val="center" w:pos="-284"/>
        <w:tab w:val="center" w:pos="4419"/>
        <w:tab w:val="right" w:pos="8838"/>
      </w:tabs>
      <w:ind w:hanging="284"/>
      <w:jc w:val="right"/>
    </w:pPr>
    <w:rPr>
      <w:rFonts w:ascii="Century Gothic" w:hAnsi="Century Gothic"/>
      <w:caps/>
      <w:sz w:val="14"/>
    </w:rPr>
  </w:style>
  <w:style w:type="character" w:customStyle="1" w:styleId="FooterChar">
    <w:name w:val="Footer Char"/>
    <w:basedOn w:val="DefaultParagraphFont"/>
    <w:link w:val="Footer"/>
    <w:uiPriority w:val="99"/>
    <w:rsid w:val="0001183C"/>
    <w:rPr>
      <w:rFonts w:ascii="Century Gothic" w:hAnsi="Century Gothic"/>
      <w:caps/>
      <w:spacing w:val="4"/>
      <w:sz w:val="14"/>
    </w:rPr>
  </w:style>
  <w:style w:type="paragraph" w:customStyle="1" w:styleId="Esquema2">
    <w:name w:val="Esquema 2"/>
    <w:basedOn w:val="Normal"/>
    <w:rsid w:val="002A0B3A"/>
    <w:pPr>
      <w:numPr>
        <w:ilvl w:val="3"/>
        <w:numId w:val="1"/>
      </w:numPr>
      <w:spacing w:before="120" w:after="120" w:line="288" w:lineRule="auto"/>
    </w:pPr>
    <w:rPr>
      <w:rFonts w:eastAsia="Times New Roman"/>
      <w:lang w:val="es-ES_tradnl" w:eastAsia="es-ES"/>
    </w:rPr>
  </w:style>
  <w:style w:type="paragraph" w:customStyle="1" w:styleId="Esquema3">
    <w:name w:val="Esquema 3"/>
    <w:basedOn w:val="Normal"/>
    <w:rsid w:val="002A0B3A"/>
    <w:pPr>
      <w:numPr>
        <w:ilvl w:val="4"/>
        <w:numId w:val="1"/>
      </w:numPr>
      <w:spacing w:before="120" w:after="120" w:line="288" w:lineRule="auto"/>
    </w:pPr>
    <w:rPr>
      <w:rFonts w:eastAsia="Times New Roman"/>
      <w:lang w:val="es-ES_tradnl" w:eastAsia="es-ES"/>
    </w:rPr>
  </w:style>
  <w:style w:type="paragraph" w:customStyle="1" w:styleId="Esquema0">
    <w:name w:val="Esquema 0"/>
    <w:basedOn w:val="Normal"/>
    <w:next w:val="Esquema2"/>
    <w:rsid w:val="002A0B3A"/>
    <w:pPr>
      <w:numPr>
        <w:ilvl w:val="1"/>
        <w:numId w:val="1"/>
      </w:numPr>
      <w:spacing w:before="480" w:after="120" w:line="288" w:lineRule="auto"/>
    </w:pPr>
    <w:rPr>
      <w:rFonts w:eastAsia="Times New Roman"/>
      <w:b/>
      <w:sz w:val="22"/>
      <w:lang w:val="es-ES_tradnl" w:eastAsia="es-ES"/>
    </w:rPr>
  </w:style>
  <w:style w:type="paragraph" w:customStyle="1" w:styleId="Esquema1">
    <w:name w:val="Esquema 1"/>
    <w:basedOn w:val="Normal"/>
    <w:rsid w:val="002A0B3A"/>
    <w:pPr>
      <w:numPr>
        <w:ilvl w:val="2"/>
        <w:numId w:val="1"/>
      </w:numPr>
      <w:spacing w:before="480" w:after="120"/>
    </w:pPr>
    <w:rPr>
      <w:rFonts w:eastAsia="Times New Roman"/>
      <w:lang w:val="es-ES_tradnl" w:eastAsia="es-ES"/>
    </w:rPr>
  </w:style>
  <w:style w:type="paragraph" w:styleId="BalloonText">
    <w:name w:val="Balloon Text"/>
    <w:basedOn w:val="Normal"/>
    <w:link w:val="BalloonTextChar"/>
    <w:uiPriority w:val="99"/>
    <w:semiHidden/>
    <w:unhideWhenUsed/>
    <w:rsid w:val="002A0B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C2"/>
    <w:rPr>
      <w:rFonts w:ascii="Tahoma" w:hAnsi="Tahoma" w:cs="Tahoma"/>
      <w:spacing w:val="4"/>
      <w:sz w:val="16"/>
      <w:szCs w:val="16"/>
    </w:rPr>
  </w:style>
  <w:style w:type="character" w:styleId="BookTitle">
    <w:name w:val="Book Title"/>
    <w:basedOn w:val="DefaultParagraphFont"/>
    <w:uiPriority w:val="33"/>
    <w:qFormat/>
    <w:rsid w:val="002A0B3A"/>
    <w:rPr>
      <w:rFonts w:ascii="Century Gothic" w:hAnsi="Century Gothic"/>
      <w:bCs/>
      <w:caps/>
      <w:spacing w:val="10"/>
      <w:w w:val="100"/>
      <w:sz w:val="25"/>
    </w:rPr>
  </w:style>
  <w:style w:type="character" w:styleId="Emphasis">
    <w:name w:val="Emphasis"/>
    <w:basedOn w:val="DefaultParagraphFont"/>
    <w:uiPriority w:val="20"/>
    <w:qFormat/>
    <w:rsid w:val="002A0B3A"/>
    <w:rPr>
      <w:rFonts w:ascii="Verdana" w:hAnsi="Verdana"/>
      <w:i/>
      <w:iCs/>
      <w:sz w:val="20"/>
    </w:rPr>
  </w:style>
  <w:style w:type="character" w:styleId="IntenseEmphasis">
    <w:name w:val="Intense Emphasis"/>
    <w:basedOn w:val="DefaultParagraphFont"/>
    <w:uiPriority w:val="21"/>
    <w:qFormat/>
    <w:rsid w:val="002A0B3A"/>
    <w:rPr>
      <w:rFonts w:ascii="Verdana" w:hAnsi="Verdana"/>
      <w:b/>
      <w:bCs/>
      <w:i/>
      <w:iCs/>
      <w:color w:val="000000" w:themeColor="text1"/>
      <w:sz w:val="20"/>
    </w:rPr>
  </w:style>
  <w:style w:type="paragraph" w:styleId="IntenseQuote">
    <w:name w:val="Intense Quote"/>
    <w:basedOn w:val="Normal"/>
    <w:next w:val="Normal"/>
    <w:link w:val="IntenseQuoteChar"/>
    <w:uiPriority w:val="30"/>
    <w:qFormat/>
    <w:rsid w:val="002A0B3A"/>
    <w:pPr>
      <w:spacing w:before="120"/>
      <w:ind w:left="1134" w:right="1134"/>
    </w:pPr>
    <w:rPr>
      <w:b/>
      <w:bCs/>
      <w:i/>
      <w:iCs/>
      <w:color w:val="000000" w:themeColor="text1"/>
      <w:sz w:val="16"/>
      <w:szCs w:val="16"/>
    </w:rPr>
  </w:style>
  <w:style w:type="character" w:customStyle="1" w:styleId="IntenseQuoteChar">
    <w:name w:val="Intense Quote Char"/>
    <w:basedOn w:val="DefaultParagraphFont"/>
    <w:link w:val="IntenseQuote"/>
    <w:uiPriority w:val="30"/>
    <w:rsid w:val="00F22AC2"/>
    <w:rPr>
      <w:rFonts w:ascii="Verdana" w:hAnsi="Verdana"/>
      <w:b/>
      <w:bCs/>
      <w:i/>
      <w:iCs/>
      <w:color w:val="000000" w:themeColor="text1"/>
      <w:spacing w:val="4"/>
      <w:sz w:val="16"/>
      <w:szCs w:val="16"/>
    </w:rPr>
  </w:style>
  <w:style w:type="character" w:styleId="SubtleReference">
    <w:name w:val="Subtle Reference"/>
    <w:uiPriority w:val="31"/>
    <w:qFormat/>
    <w:rsid w:val="002A0B3A"/>
    <w:rPr>
      <w:rFonts w:ascii="Verdana" w:hAnsi="Verdana"/>
      <w:sz w:val="14"/>
    </w:rPr>
  </w:style>
  <w:style w:type="character" w:styleId="IntenseReference">
    <w:name w:val="Intense Reference"/>
    <w:basedOn w:val="SubtleReference"/>
    <w:uiPriority w:val="32"/>
    <w:qFormat/>
    <w:rsid w:val="002A0B3A"/>
    <w:rPr>
      <w:rFonts w:ascii="Verdana" w:hAnsi="Verdana"/>
      <w:b/>
      <w:bCs/>
      <w:color w:val="000000" w:themeColor="text1"/>
      <w:spacing w:val="5"/>
      <w:sz w:val="14"/>
      <w:u w:val="none"/>
    </w:rPr>
  </w:style>
  <w:style w:type="paragraph" w:styleId="ListNumber3">
    <w:name w:val="List Number 3"/>
    <w:basedOn w:val="Normal"/>
    <w:uiPriority w:val="99"/>
    <w:semiHidden/>
    <w:unhideWhenUsed/>
    <w:rsid w:val="002A0B3A"/>
    <w:pPr>
      <w:numPr>
        <w:numId w:val="2"/>
      </w:numPr>
      <w:spacing w:line="288" w:lineRule="auto"/>
      <w:contextualSpacing/>
    </w:pPr>
    <w:rPr>
      <w:rFonts w:ascii="Book Antiqua" w:eastAsia="Times New Roman" w:hAnsi="Book Antiqua"/>
      <w:sz w:val="21"/>
      <w:lang w:val="en-US" w:eastAsia="es-ES"/>
    </w:rPr>
  </w:style>
  <w:style w:type="paragraph" w:styleId="ListParagraph">
    <w:name w:val="List Paragraph"/>
    <w:basedOn w:val="Normal"/>
    <w:link w:val="ListParagraphChar"/>
    <w:uiPriority w:val="34"/>
    <w:qFormat/>
    <w:rsid w:val="002A0B3A"/>
    <w:pPr>
      <w:numPr>
        <w:numId w:val="3"/>
      </w:numPr>
      <w:spacing w:after="40"/>
      <w:contextualSpacing/>
    </w:pPr>
  </w:style>
  <w:style w:type="paragraph" w:styleId="Quote">
    <w:name w:val="Quote"/>
    <w:basedOn w:val="Normal"/>
    <w:next w:val="Normal"/>
    <w:link w:val="QuoteChar"/>
    <w:uiPriority w:val="29"/>
    <w:qFormat/>
    <w:rsid w:val="002A0B3A"/>
    <w:pPr>
      <w:ind w:left="1134" w:right="1134"/>
    </w:pPr>
    <w:rPr>
      <w:i/>
      <w:iCs/>
      <w:color w:val="000000" w:themeColor="text1"/>
      <w:sz w:val="16"/>
    </w:rPr>
  </w:style>
  <w:style w:type="character" w:customStyle="1" w:styleId="QuoteChar">
    <w:name w:val="Quote Char"/>
    <w:basedOn w:val="DefaultParagraphFont"/>
    <w:link w:val="Quote"/>
    <w:uiPriority w:val="29"/>
    <w:rsid w:val="00F22AC2"/>
    <w:rPr>
      <w:rFonts w:ascii="Verdana" w:hAnsi="Verdana"/>
      <w:i/>
      <w:iCs/>
      <w:color w:val="000000" w:themeColor="text1"/>
      <w:spacing w:val="4"/>
      <w:sz w:val="16"/>
    </w:rPr>
  </w:style>
  <w:style w:type="character" w:styleId="Strong">
    <w:name w:val="Strong"/>
    <w:basedOn w:val="DefaultParagraphFont"/>
    <w:uiPriority w:val="22"/>
    <w:qFormat/>
    <w:rsid w:val="002A0B3A"/>
    <w:rPr>
      <w:rFonts w:ascii="Verdana" w:hAnsi="Verdana"/>
      <w:b/>
      <w:bCs/>
      <w:caps/>
      <w:color w:val="FF0000"/>
      <w:sz w:val="20"/>
    </w:rPr>
  </w:style>
  <w:style w:type="paragraph" w:styleId="Subtitle">
    <w:name w:val="Subtitle"/>
    <w:basedOn w:val="Normal"/>
    <w:next w:val="Normal"/>
    <w:link w:val="SubtitleChar"/>
    <w:uiPriority w:val="11"/>
    <w:qFormat/>
    <w:rsid w:val="002A0B3A"/>
    <w:pPr>
      <w:numPr>
        <w:ilvl w:val="1"/>
      </w:numPr>
    </w:pPr>
    <w:rPr>
      <w:rFonts w:ascii="Century Gothic" w:eastAsiaTheme="majorEastAsia" w:hAnsi="Century Gothic" w:cstheme="majorBidi"/>
      <w:iCs/>
      <w:caps/>
      <w:color w:val="000000" w:themeColor="text1"/>
      <w:spacing w:val="15"/>
      <w:szCs w:val="24"/>
    </w:rPr>
  </w:style>
  <w:style w:type="character" w:customStyle="1" w:styleId="SubtitleChar">
    <w:name w:val="Subtitle Char"/>
    <w:basedOn w:val="DefaultParagraphFont"/>
    <w:link w:val="Subtitle"/>
    <w:uiPriority w:val="11"/>
    <w:rsid w:val="00F22AC2"/>
    <w:rPr>
      <w:rFonts w:ascii="Century Gothic" w:eastAsiaTheme="majorEastAsia" w:hAnsi="Century Gothic" w:cstheme="majorBidi"/>
      <w:iCs/>
      <w:caps/>
      <w:color w:val="000000" w:themeColor="text1"/>
      <w:spacing w:val="15"/>
      <w:sz w:val="20"/>
      <w:szCs w:val="24"/>
    </w:rPr>
  </w:style>
  <w:style w:type="character" w:styleId="SubtleEmphasis">
    <w:name w:val="Subtle Emphasis"/>
    <w:basedOn w:val="DefaultParagraphFont"/>
    <w:uiPriority w:val="19"/>
    <w:qFormat/>
    <w:rsid w:val="002A0B3A"/>
    <w:rPr>
      <w:i/>
      <w:iCs/>
      <w:color w:val="808080" w:themeColor="text1" w:themeTint="7F"/>
    </w:rPr>
  </w:style>
  <w:style w:type="table" w:styleId="TableGrid">
    <w:name w:val="Table Grid"/>
    <w:basedOn w:val="TableNormal"/>
    <w:uiPriority w:val="59"/>
    <w:rsid w:val="002A0B3A"/>
    <w:pPr>
      <w:spacing w:line="288" w:lineRule="auto"/>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0B3A"/>
    <w:pPr>
      <w:spacing w:after="300" w:line="240" w:lineRule="auto"/>
      <w:contextualSpacing/>
    </w:pPr>
    <w:rPr>
      <w:rFonts w:ascii="Century Gothic" w:eastAsiaTheme="majorEastAsia" w:hAnsi="Century Gothic" w:cstheme="majorBidi"/>
      <w:caps/>
      <w:color w:val="000000" w:themeColor="text1"/>
      <w:spacing w:val="5"/>
      <w:kern w:val="28"/>
      <w:sz w:val="24"/>
      <w:szCs w:val="52"/>
    </w:rPr>
  </w:style>
  <w:style w:type="character" w:customStyle="1" w:styleId="TitleChar">
    <w:name w:val="Title Char"/>
    <w:basedOn w:val="DefaultParagraphFont"/>
    <w:link w:val="Title"/>
    <w:uiPriority w:val="10"/>
    <w:rsid w:val="00F22AC2"/>
    <w:rPr>
      <w:rFonts w:ascii="Century Gothic" w:eastAsiaTheme="majorEastAsia" w:hAnsi="Century Gothic" w:cstheme="majorBidi"/>
      <w:caps/>
      <w:color w:val="000000" w:themeColor="text1"/>
      <w:spacing w:val="5"/>
      <w:kern w:val="28"/>
      <w:sz w:val="24"/>
      <w:szCs w:val="52"/>
    </w:rPr>
  </w:style>
  <w:style w:type="character" w:customStyle="1" w:styleId="Heading1Char">
    <w:name w:val="Heading 1 Char"/>
    <w:basedOn w:val="DefaultParagraphFont"/>
    <w:link w:val="Heading1"/>
    <w:uiPriority w:val="9"/>
    <w:rsid w:val="00CC120B"/>
    <w:rPr>
      <w:rFonts w:ascii="Century Gothic" w:eastAsiaTheme="majorEastAsia" w:hAnsi="Century Gothic" w:cstheme="majorBidi"/>
      <w:b/>
      <w:bCs/>
      <w:caps/>
      <w:color w:val="000000" w:themeColor="text1"/>
      <w:spacing w:val="10"/>
      <w:szCs w:val="28"/>
    </w:rPr>
  </w:style>
  <w:style w:type="character" w:customStyle="1" w:styleId="Heading2Char">
    <w:name w:val="Heading 2 Char"/>
    <w:basedOn w:val="DefaultParagraphFont"/>
    <w:link w:val="Heading2"/>
    <w:uiPriority w:val="9"/>
    <w:rsid w:val="00CC120B"/>
    <w:rPr>
      <w:rFonts w:ascii="Century Gothic" w:eastAsiaTheme="majorEastAsia" w:hAnsi="Century Gothic" w:cstheme="majorBidi"/>
      <w:bCs/>
      <w:caps/>
      <w:color w:val="000000" w:themeColor="text1"/>
      <w:spacing w:val="10"/>
      <w:szCs w:val="26"/>
    </w:rPr>
  </w:style>
  <w:style w:type="character" w:customStyle="1" w:styleId="Heading3Char">
    <w:name w:val="Heading 3 Char"/>
    <w:basedOn w:val="DefaultParagraphFont"/>
    <w:link w:val="Heading3"/>
    <w:uiPriority w:val="9"/>
    <w:semiHidden/>
    <w:rsid w:val="00BA09EE"/>
    <w:rPr>
      <w:rFonts w:ascii="Verdana" w:eastAsiaTheme="majorEastAsia" w:hAnsi="Verdana" w:cstheme="majorBidi"/>
      <w:b/>
      <w:bCs/>
      <w:caps/>
      <w:color w:val="000000" w:themeColor="text1"/>
      <w:spacing w:val="4"/>
      <w:sz w:val="20"/>
    </w:rPr>
  </w:style>
  <w:style w:type="character" w:customStyle="1" w:styleId="Heading4Char">
    <w:name w:val="Heading 4 Char"/>
    <w:basedOn w:val="DefaultParagraphFont"/>
    <w:link w:val="Heading4"/>
    <w:uiPriority w:val="9"/>
    <w:semiHidden/>
    <w:rsid w:val="00BA09EE"/>
    <w:rPr>
      <w:rFonts w:ascii="Verdana" w:eastAsiaTheme="majorEastAsia" w:hAnsi="Verdana" w:cstheme="majorBidi"/>
      <w:caps/>
      <w:color w:val="000000" w:themeColor="text1"/>
      <w:spacing w:val="4"/>
      <w:sz w:val="20"/>
    </w:rPr>
  </w:style>
  <w:style w:type="character" w:customStyle="1" w:styleId="Heading5Char">
    <w:name w:val="Heading 5 Char"/>
    <w:basedOn w:val="DefaultParagraphFont"/>
    <w:link w:val="Heading5"/>
    <w:uiPriority w:val="9"/>
    <w:semiHidden/>
    <w:rsid w:val="00BA09EE"/>
    <w:rPr>
      <w:rFonts w:ascii="Verdana" w:eastAsiaTheme="majorEastAsia" w:hAnsi="Verdana" w:cstheme="majorBidi"/>
      <w:b/>
      <w:color w:val="000000" w:themeColor="text1"/>
      <w:spacing w:val="4"/>
      <w:sz w:val="20"/>
    </w:rPr>
  </w:style>
  <w:style w:type="character" w:customStyle="1" w:styleId="Heading6Char">
    <w:name w:val="Heading 6 Char"/>
    <w:basedOn w:val="DefaultParagraphFont"/>
    <w:link w:val="Heading6"/>
    <w:uiPriority w:val="9"/>
    <w:semiHidden/>
    <w:rsid w:val="00BA09EE"/>
    <w:rPr>
      <w:rFonts w:ascii="Verdana" w:eastAsiaTheme="majorEastAsia" w:hAnsi="Verdana" w:cstheme="majorBidi"/>
      <w:iCs/>
      <w:color w:val="000000" w:themeColor="text1"/>
      <w:spacing w:val="4"/>
      <w:sz w:val="20"/>
    </w:rPr>
  </w:style>
  <w:style w:type="character" w:customStyle="1" w:styleId="Heading7Char">
    <w:name w:val="Heading 7 Char"/>
    <w:basedOn w:val="DefaultParagraphFont"/>
    <w:link w:val="Heading7"/>
    <w:uiPriority w:val="9"/>
    <w:semiHidden/>
    <w:rsid w:val="00BA09EE"/>
    <w:rPr>
      <w:rFonts w:ascii="Verdana" w:eastAsiaTheme="majorEastAsia" w:hAnsi="Verdana" w:cstheme="majorBidi"/>
      <w:i/>
      <w:iCs/>
      <w:color w:val="000000" w:themeColor="text1"/>
      <w:spacing w:val="4"/>
      <w:sz w:val="20"/>
    </w:rPr>
  </w:style>
  <w:style w:type="character" w:customStyle="1" w:styleId="Heading8Char">
    <w:name w:val="Heading 8 Char"/>
    <w:basedOn w:val="DefaultParagraphFont"/>
    <w:link w:val="Heading8"/>
    <w:uiPriority w:val="9"/>
    <w:semiHidden/>
    <w:rsid w:val="00BA09EE"/>
    <w:rPr>
      <w:rFonts w:ascii="Verdana" w:eastAsiaTheme="majorEastAsia" w:hAnsi="Verdana" w:cstheme="majorBidi"/>
      <w:color w:val="7F7F7F" w:themeColor="text1" w:themeTint="80"/>
      <w:spacing w:val="4"/>
      <w:sz w:val="20"/>
      <w:szCs w:val="20"/>
    </w:rPr>
  </w:style>
  <w:style w:type="character" w:customStyle="1" w:styleId="Heading9Char">
    <w:name w:val="Heading 9 Char"/>
    <w:basedOn w:val="DefaultParagraphFont"/>
    <w:link w:val="Heading9"/>
    <w:uiPriority w:val="9"/>
    <w:semiHidden/>
    <w:rsid w:val="00BA09EE"/>
    <w:rPr>
      <w:rFonts w:ascii="Verdana" w:eastAsiaTheme="majorEastAsia" w:hAnsi="Verdana" w:cstheme="majorBidi"/>
      <w:i/>
      <w:iCs/>
      <w:color w:val="7F7F7F" w:themeColor="text1" w:themeTint="80"/>
      <w:spacing w:val="4"/>
      <w:sz w:val="18"/>
      <w:szCs w:val="20"/>
    </w:rPr>
  </w:style>
  <w:style w:type="paragraph" w:styleId="BodyText">
    <w:name w:val="Body Text"/>
    <w:basedOn w:val="Normal"/>
    <w:link w:val="BodyTextChar"/>
    <w:rsid w:val="00F83974"/>
    <w:pPr>
      <w:spacing w:after="120" w:line="240" w:lineRule="auto"/>
      <w:jc w:val="left"/>
    </w:pPr>
    <w:rPr>
      <w:rFonts w:ascii="Times New Roman" w:eastAsia="Times New Roman" w:hAnsi="Times New Roman" w:cs="Times New Roman"/>
      <w:spacing w:val="0"/>
      <w:sz w:val="24"/>
      <w:szCs w:val="24"/>
      <w:lang w:eastAsia="es-ES"/>
    </w:rPr>
  </w:style>
  <w:style w:type="character" w:customStyle="1" w:styleId="BodyTextChar">
    <w:name w:val="Body Text Char"/>
    <w:basedOn w:val="DefaultParagraphFont"/>
    <w:link w:val="BodyText"/>
    <w:rsid w:val="00F83974"/>
    <w:rPr>
      <w:rFonts w:ascii="Times New Roman" w:eastAsia="Times New Roman" w:hAnsi="Times New Roman"/>
      <w:sz w:val="24"/>
      <w:szCs w:val="24"/>
      <w:lang w:eastAsia="es-ES"/>
    </w:rPr>
  </w:style>
  <w:style w:type="paragraph" w:customStyle="1" w:styleId="Default">
    <w:name w:val="Default"/>
    <w:rsid w:val="00CC07D2"/>
    <w:pPr>
      <w:autoSpaceDE w:val="0"/>
      <w:autoSpaceDN w:val="0"/>
      <w:adjustRightInd w:val="0"/>
      <w:spacing w:line="240" w:lineRule="auto"/>
      <w:jc w:val="left"/>
    </w:pPr>
    <w:rPr>
      <w:rFonts w:ascii="Arial" w:hAnsi="Arial" w:cs="Arial"/>
      <w:color w:val="000000"/>
      <w:sz w:val="24"/>
      <w:szCs w:val="24"/>
      <w:lang w:val="en-US"/>
    </w:rPr>
  </w:style>
  <w:style w:type="character" w:styleId="Hyperlink">
    <w:name w:val="Hyperlink"/>
    <w:basedOn w:val="DefaultParagraphFont"/>
    <w:uiPriority w:val="99"/>
    <w:unhideWhenUsed/>
    <w:rsid w:val="00CA53CD"/>
    <w:rPr>
      <w:color w:val="0000FF" w:themeColor="hyperlink"/>
      <w:u w:val="single"/>
    </w:rPr>
  </w:style>
  <w:style w:type="character" w:styleId="CommentReference">
    <w:name w:val="annotation reference"/>
    <w:basedOn w:val="DefaultParagraphFont"/>
    <w:uiPriority w:val="99"/>
    <w:semiHidden/>
    <w:unhideWhenUsed/>
    <w:rsid w:val="00D843C4"/>
    <w:rPr>
      <w:sz w:val="16"/>
      <w:szCs w:val="16"/>
    </w:rPr>
  </w:style>
  <w:style w:type="paragraph" w:styleId="CommentText">
    <w:name w:val="annotation text"/>
    <w:basedOn w:val="Normal"/>
    <w:link w:val="CommentTextChar"/>
    <w:uiPriority w:val="99"/>
    <w:semiHidden/>
    <w:unhideWhenUsed/>
    <w:rsid w:val="00D843C4"/>
    <w:pPr>
      <w:spacing w:line="240" w:lineRule="auto"/>
    </w:pPr>
    <w:rPr>
      <w:szCs w:val="20"/>
    </w:rPr>
  </w:style>
  <w:style w:type="character" w:customStyle="1" w:styleId="CommentTextChar">
    <w:name w:val="Comment Text Char"/>
    <w:basedOn w:val="DefaultParagraphFont"/>
    <w:link w:val="CommentText"/>
    <w:uiPriority w:val="99"/>
    <w:semiHidden/>
    <w:rsid w:val="00D843C4"/>
    <w:rPr>
      <w:rFonts w:cstheme="minorBidi"/>
      <w:spacing w:val="4"/>
    </w:rPr>
  </w:style>
  <w:style w:type="paragraph" w:styleId="CommentSubject">
    <w:name w:val="annotation subject"/>
    <w:basedOn w:val="CommentText"/>
    <w:next w:val="CommentText"/>
    <w:link w:val="CommentSubjectChar"/>
    <w:uiPriority w:val="99"/>
    <w:semiHidden/>
    <w:unhideWhenUsed/>
    <w:rsid w:val="00D843C4"/>
    <w:rPr>
      <w:b/>
      <w:bCs/>
    </w:rPr>
  </w:style>
  <w:style w:type="character" w:customStyle="1" w:styleId="CommentSubjectChar">
    <w:name w:val="Comment Subject Char"/>
    <w:basedOn w:val="CommentTextChar"/>
    <w:link w:val="CommentSubject"/>
    <w:uiPriority w:val="99"/>
    <w:semiHidden/>
    <w:rsid w:val="00D843C4"/>
    <w:rPr>
      <w:rFonts w:cstheme="minorBidi"/>
      <w:b/>
      <w:bCs/>
      <w:spacing w:val="4"/>
    </w:rPr>
  </w:style>
  <w:style w:type="paragraph" w:styleId="NormalWeb">
    <w:name w:val="Normal (Web)"/>
    <w:basedOn w:val="Normal"/>
    <w:uiPriority w:val="99"/>
    <w:unhideWhenUsed/>
    <w:rsid w:val="003D37B0"/>
    <w:pPr>
      <w:spacing w:before="100" w:beforeAutospacing="1" w:after="100" w:afterAutospacing="1" w:line="240" w:lineRule="auto"/>
      <w:jc w:val="left"/>
    </w:pPr>
    <w:rPr>
      <w:rFonts w:ascii="Times New Roman" w:eastAsia="Times New Roman" w:hAnsi="Times New Roman" w:cs="Times New Roman"/>
      <w:spacing w:val="0"/>
      <w:sz w:val="24"/>
      <w:szCs w:val="24"/>
      <w:lang w:eastAsia="es-ES"/>
    </w:rPr>
  </w:style>
  <w:style w:type="character" w:customStyle="1" w:styleId="highlight">
    <w:name w:val="highlight"/>
    <w:basedOn w:val="DefaultParagraphFont"/>
    <w:rsid w:val="003D37B0"/>
  </w:style>
  <w:style w:type="character" w:customStyle="1" w:styleId="Normal1">
    <w:name w:val="Normal1"/>
    <w:basedOn w:val="DefaultParagraphFont"/>
    <w:rsid w:val="003D37B0"/>
  </w:style>
  <w:style w:type="paragraph" w:customStyle="1" w:styleId="GCCPrrafonormalnumerado">
    <w:name w:val="GCC Párrafo normal numerado"/>
    <w:basedOn w:val="Normal"/>
    <w:link w:val="GCCPrrafonormalnumeradoChar"/>
    <w:qFormat/>
    <w:rsid w:val="00AC3112"/>
    <w:pPr>
      <w:numPr>
        <w:numId w:val="4"/>
      </w:numPr>
      <w:suppressAutoHyphens/>
    </w:pPr>
    <w:rPr>
      <w:rFonts w:ascii="Georgia" w:hAnsi="Georgia"/>
      <w:spacing w:val="0"/>
      <w:sz w:val="22"/>
      <w:szCs w:val="22"/>
      <w:lang w:val="es-ES_tradnl"/>
    </w:rPr>
  </w:style>
  <w:style w:type="character" w:customStyle="1" w:styleId="GCCPrrafonormalnumeradoChar">
    <w:name w:val="GCC Párrafo normal numerado Char"/>
    <w:basedOn w:val="DefaultParagraphFont"/>
    <w:link w:val="GCCPrrafonormalnumerado"/>
    <w:rsid w:val="00AC3112"/>
    <w:rPr>
      <w:rFonts w:ascii="Georgia" w:hAnsi="Georgia" w:cstheme="minorBidi"/>
      <w:sz w:val="22"/>
      <w:szCs w:val="22"/>
      <w:lang w:val="es-ES_tradnl"/>
    </w:rPr>
  </w:style>
  <w:style w:type="paragraph" w:styleId="Caption">
    <w:name w:val="caption"/>
    <w:basedOn w:val="Normal"/>
    <w:next w:val="Normal"/>
    <w:uiPriority w:val="35"/>
    <w:unhideWhenUsed/>
    <w:qFormat/>
    <w:rsid w:val="00C54CCF"/>
    <w:pPr>
      <w:spacing w:after="200" w:line="240" w:lineRule="auto"/>
    </w:pPr>
    <w:rPr>
      <w:i/>
      <w:iCs/>
      <w:color w:val="1F497D" w:themeColor="text2"/>
      <w:sz w:val="18"/>
      <w:szCs w:val="18"/>
    </w:rPr>
  </w:style>
  <w:style w:type="table" w:styleId="TableGridLight">
    <w:name w:val="Grid Table Light"/>
    <w:basedOn w:val="TableNormal"/>
    <w:uiPriority w:val="40"/>
    <w:rsid w:val="00EA426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44EA3"/>
    <w:pPr>
      <w:spacing w:line="240" w:lineRule="auto"/>
    </w:pPr>
    <w:rPr>
      <w:szCs w:val="20"/>
    </w:rPr>
  </w:style>
  <w:style w:type="character" w:customStyle="1" w:styleId="FootnoteTextChar">
    <w:name w:val="Footnote Text Char"/>
    <w:basedOn w:val="DefaultParagraphFont"/>
    <w:link w:val="FootnoteText"/>
    <w:uiPriority w:val="99"/>
    <w:semiHidden/>
    <w:rsid w:val="00444EA3"/>
    <w:rPr>
      <w:rFonts w:cstheme="minorBidi"/>
      <w:spacing w:val="4"/>
    </w:rPr>
  </w:style>
  <w:style w:type="character" w:styleId="FootnoteReference">
    <w:name w:val="footnote reference"/>
    <w:basedOn w:val="DefaultParagraphFont"/>
    <w:uiPriority w:val="99"/>
    <w:semiHidden/>
    <w:unhideWhenUsed/>
    <w:rsid w:val="00444EA3"/>
    <w:rPr>
      <w:vertAlign w:val="superscript"/>
    </w:rPr>
  </w:style>
  <w:style w:type="character" w:customStyle="1" w:styleId="ListParagraphChar">
    <w:name w:val="List Paragraph Char"/>
    <w:basedOn w:val="DefaultParagraphFont"/>
    <w:link w:val="ListParagraph"/>
    <w:uiPriority w:val="34"/>
    <w:locked/>
    <w:rsid w:val="00BF48BD"/>
    <w:rPr>
      <w:rFonts w:cstheme="minorBidi"/>
      <w:spacing w:val="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279">
      <w:bodyDiv w:val="1"/>
      <w:marLeft w:val="0"/>
      <w:marRight w:val="0"/>
      <w:marTop w:val="0"/>
      <w:marBottom w:val="0"/>
      <w:divBdr>
        <w:top w:val="none" w:sz="0" w:space="0" w:color="auto"/>
        <w:left w:val="none" w:sz="0" w:space="0" w:color="auto"/>
        <w:bottom w:val="none" w:sz="0" w:space="0" w:color="auto"/>
        <w:right w:val="none" w:sz="0" w:space="0" w:color="auto"/>
      </w:divBdr>
      <w:divsChild>
        <w:div w:id="299192830">
          <w:marLeft w:val="0"/>
          <w:marRight w:val="0"/>
          <w:marTop w:val="0"/>
          <w:marBottom w:val="0"/>
          <w:divBdr>
            <w:top w:val="none" w:sz="0" w:space="0" w:color="auto"/>
            <w:left w:val="none" w:sz="0" w:space="0" w:color="auto"/>
            <w:bottom w:val="none" w:sz="0" w:space="0" w:color="auto"/>
            <w:right w:val="none" w:sz="0" w:space="0" w:color="auto"/>
          </w:divBdr>
          <w:divsChild>
            <w:div w:id="399913184">
              <w:marLeft w:val="0"/>
              <w:marRight w:val="0"/>
              <w:marTop w:val="0"/>
              <w:marBottom w:val="0"/>
              <w:divBdr>
                <w:top w:val="none" w:sz="0" w:space="0" w:color="auto"/>
                <w:left w:val="none" w:sz="0" w:space="0" w:color="auto"/>
                <w:bottom w:val="none" w:sz="0" w:space="0" w:color="auto"/>
                <w:right w:val="none" w:sz="0" w:space="0" w:color="auto"/>
              </w:divBdr>
              <w:divsChild>
                <w:div w:id="1582717335">
                  <w:marLeft w:val="0"/>
                  <w:marRight w:val="0"/>
                  <w:marTop w:val="0"/>
                  <w:marBottom w:val="0"/>
                  <w:divBdr>
                    <w:top w:val="none" w:sz="0" w:space="0" w:color="auto"/>
                    <w:left w:val="none" w:sz="0" w:space="0" w:color="auto"/>
                    <w:bottom w:val="none" w:sz="0" w:space="0" w:color="auto"/>
                    <w:right w:val="none" w:sz="0" w:space="0" w:color="auto"/>
                  </w:divBdr>
                  <w:divsChild>
                    <w:div w:id="1000691634">
                      <w:marLeft w:val="0"/>
                      <w:marRight w:val="0"/>
                      <w:marTop w:val="0"/>
                      <w:marBottom w:val="0"/>
                      <w:divBdr>
                        <w:top w:val="none" w:sz="0" w:space="0" w:color="auto"/>
                        <w:left w:val="none" w:sz="0" w:space="0" w:color="auto"/>
                        <w:bottom w:val="none" w:sz="0" w:space="0" w:color="auto"/>
                        <w:right w:val="none" w:sz="0" w:space="0" w:color="auto"/>
                      </w:divBdr>
                      <w:divsChild>
                        <w:div w:id="10944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53380">
      <w:bodyDiv w:val="1"/>
      <w:marLeft w:val="0"/>
      <w:marRight w:val="0"/>
      <w:marTop w:val="0"/>
      <w:marBottom w:val="0"/>
      <w:divBdr>
        <w:top w:val="none" w:sz="0" w:space="0" w:color="auto"/>
        <w:left w:val="none" w:sz="0" w:space="0" w:color="auto"/>
        <w:bottom w:val="none" w:sz="0" w:space="0" w:color="auto"/>
        <w:right w:val="none" w:sz="0" w:space="0" w:color="auto"/>
      </w:divBdr>
    </w:div>
    <w:div w:id="445078147">
      <w:bodyDiv w:val="1"/>
      <w:marLeft w:val="0"/>
      <w:marRight w:val="0"/>
      <w:marTop w:val="0"/>
      <w:marBottom w:val="0"/>
      <w:divBdr>
        <w:top w:val="none" w:sz="0" w:space="0" w:color="auto"/>
        <w:left w:val="none" w:sz="0" w:space="0" w:color="auto"/>
        <w:bottom w:val="none" w:sz="0" w:space="0" w:color="auto"/>
        <w:right w:val="none" w:sz="0" w:space="0" w:color="auto"/>
      </w:divBdr>
    </w:div>
    <w:div w:id="811094471">
      <w:bodyDiv w:val="1"/>
      <w:marLeft w:val="0"/>
      <w:marRight w:val="0"/>
      <w:marTop w:val="0"/>
      <w:marBottom w:val="0"/>
      <w:divBdr>
        <w:top w:val="none" w:sz="0" w:space="0" w:color="auto"/>
        <w:left w:val="none" w:sz="0" w:space="0" w:color="auto"/>
        <w:bottom w:val="none" w:sz="0" w:space="0" w:color="auto"/>
        <w:right w:val="none" w:sz="0" w:space="0" w:color="auto"/>
      </w:divBdr>
      <w:divsChild>
        <w:div w:id="1440223915">
          <w:marLeft w:val="0"/>
          <w:marRight w:val="0"/>
          <w:marTop w:val="0"/>
          <w:marBottom w:val="0"/>
          <w:divBdr>
            <w:top w:val="none" w:sz="0" w:space="0" w:color="auto"/>
            <w:left w:val="none" w:sz="0" w:space="0" w:color="auto"/>
            <w:bottom w:val="none" w:sz="0" w:space="0" w:color="auto"/>
            <w:right w:val="none" w:sz="0" w:space="0" w:color="auto"/>
          </w:divBdr>
          <w:divsChild>
            <w:div w:id="1352679414">
              <w:marLeft w:val="0"/>
              <w:marRight w:val="0"/>
              <w:marTop w:val="0"/>
              <w:marBottom w:val="0"/>
              <w:divBdr>
                <w:top w:val="none" w:sz="0" w:space="0" w:color="auto"/>
                <w:left w:val="none" w:sz="0" w:space="0" w:color="auto"/>
                <w:bottom w:val="none" w:sz="0" w:space="0" w:color="auto"/>
                <w:right w:val="none" w:sz="0" w:space="0" w:color="auto"/>
              </w:divBdr>
              <w:divsChild>
                <w:div w:id="732630336">
                  <w:marLeft w:val="0"/>
                  <w:marRight w:val="0"/>
                  <w:marTop w:val="0"/>
                  <w:marBottom w:val="0"/>
                  <w:divBdr>
                    <w:top w:val="none" w:sz="0" w:space="0" w:color="auto"/>
                    <w:left w:val="none" w:sz="0" w:space="0" w:color="auto"/>
                    <w:bottom w:val="none" w:sz="0" w:space="0" w:color="auto"/>
                    <w:right w:val="none" w:sz="0" w:space="0" w:color="auto"/>
                  </w:divBdr>
                  <w:divsChild>
                    <w:div w:id="509561956">
                      <w:marLeft w:val="0"/>
                      <w:marRight w:val="0"/>
                      <w:marTop w:val="0"/>
                      <w:marBottom w:val="0"/>
                      <w:divBdr>
                        <w:top w:val="none" w:sz="0" w:space="0" w:color="auto"/>
                        <w:left w:val="none" w:sz="0" w:space="0" w:color="auto"/>
                        <w:bottom w:val="none" w:sz="0" w:space="0" w:color="auto"/>
                        <w:right w:val="none" w:sz="0" w:space="0" w:color="auto"/>
                      </w:divBdr>
                      <w:divsChild>
                        <w:div w:id="1127045244">
                          <w:marLeft w:val="300"/>
                          <w:marRight w:val="300"/>
                          <w:marTop w:val="0"/>
                          <w:marBottom w:val="0"/>
                          <w:divBdr>
                            <w:top w:val="none" w:sz="0" w:space="0" w:color="auto"/>
                            <w:left w:val="none" w:sz="0" w:space="0" w:color="auto"/>
                            <w:bottom w:val="none" w:sz="0" w:space="0" w:color="auto"/>
                            <w:right w:val="none" w:sz="0" w:space="0" w:color="auto"/>
                          </w:divBdr>
                          <w:divsChild>
                            <w:div w:id="1504513817">
                              <w:marLeft w:val="0"/>
                              <w:marRight w:val="0"/>
                              <w:marTop w:val="0"/>
                              <w:marBottom w:val="0"/>
                              <w:divBdr>
                                <w:top w:val="none" w:sz="0" w:space="0" w:color="auto"/>
                                <w:left w:val="none" w:sz="0" w:space="0" w:color="auto"/>
                                <w:bottom w:val="none" w:sz="0" w:space="0" w:color="auto"/>
                                <w:right w:val="none" w:sz="0" w:space="0" w:color="auto"/>
                              </w:divBdr>
                              <w:divsChild>
                                <w:div w:id="1757749349">
                                  <w:marLeft w:val="0"/>
                                  <w:marRight w:val="0"/>
                                  <w:marTop w:val="0"/>
                                  <w:marBottom w:val="0"/>
                                  <w:divBdr>
                                    <w:top w:val="none" w:sz="0" w:space="0" w:color="auto"/>
                                    <w:left w:val="none" w:sz="0" w:space="0" w:color="auto"/>
                                    <w:bottom w:val="none" w:sz="0" w:space="0" w:color="auto"/>
                                    <w:right w:val="none" w:sz="0" w:space="0" w:color="auto"/>
                                  </w:divBdr>
                                  <w:divsChild>
                                    <w:div w:id="2011523819">
                                      <w:marLeft w:val="0"/>
                                      <w:marRight w:val="0"/>
                                      <w:marTop w:val="0"/>
                                      <w:marBottom w:val="0"/>
                                      <w:divBdr>
                                        <w:top w:val="none" w:sz="0" w:space="0" w:color="auto"/>
                                        <w:left w:val="none" w:sz="0" w:space="0" w:color="auto"/>
                                        <w:bottom w:val="none" w:sz="0" w:space="0" w:color="auto"/>
                                        <w:right w:val="none" w:sz="0" w:space="0" w:color="auto"/>
                                      </w:divBdr>
                                      <w:divsChild>
                                        <w:div w:id="124938983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51867">
      <w:bodyDiv w:val="1"/>
      <w:marLeft w:val="0"/>
      <w:marRight w:val="0"/>
      <w:marTop w:val="0"/>
      <w:marBottom w:val="0"/>
      <w:divBdr>
        <w:top w:val="none" w:sz="0" w:space="0" w:color="auto"/>
        <w:left w:val="none" w:sz="0" w:space="0" w:color="auto"/>
        <w:bottom w:val="none" w:sz="0" w:space="0" w:color="auto"/>
        <w:right w:val="none" w:sz="0" w:space="0" w:color="auto"/>
      </w:divBdr>
      <w:divsChild>
        <w:div w:id="189148424">
          <w:marLeft w:val="0"/>
          <w:marRight w:val="0"/>
          <w:marTop w:val="0"/>
          <w:marBottom w:val="0"/>
          <w:divBdr>
            <w:top w:val="none" w:sz="0" w:space="0" w:color="auto"/>
            <w:left w:val="none" w:sz="0" w:space="0" w:color="auto"/>
            <w:bottom w:val="none" w:sz="0" w:space="0" w:color="auto"/>
            <w:right w:val="none" w:sz="0" w:space="0" w:color="auto"/>
          </w:divBdr>
          <w:divsChild>
            <w:div w:id="615335301">
              <w:marLeft w:val="0"/>
              <w:marRight w:val="0"/>
              <w:marTop w:val="0"/>
              <w:marBottom w:val="0"/>
              <w:divBdr>
                <w:top w:val="none" w:sz="0" w:space="0" w:color="auto"/>
                <w:left w:val="none" w:sz="0" w:space="0" w:color="auto"/>
                <w:bottom w:val="none" w:sz="0" w:space="0" w:color="auto"/>
                <w:right w:val="none" w:sz="0" w:space="0" w:color="auto"/>
              </w:divBdr>
              <w:divsChild>
                <w:div w:id="1472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1708">
      <w:bodyDiv w:val="1"/>
      <w:marLeft w:val="0"/>
      <w:marRight w:val="0"/>
      <w:marTop w:val="0"/>
      <w:marBottom w:val="0"/>
      <w:divBdr>
        <w:top w:val="none" w:sz="0" w:space="0" w:color="auto"/>
        <w:left w:val="none" w:sz="0" w:space="0" w:color="auto"/>
        <w:bottom w:val="none" w:sz="0" w:space="0" w:color="auto"/>
        <w:right w:val="none" w:sz="0" w:space="0" w:color="auto"/>
      </w:divBdr>
      <w:divsChild>
        <w:div w:id="947587545">
          <w:marLeft w:val="0"/>
          <w:marRight w:val="0"/>
          <w:marTop w:val="0"/>
          <w:marBottom w:val="0"/>
          <w:divBdr>
            <w:top w:val="none" w:sz="0" w:space="0" w:color="auto"/>
            <w:left w:val="none" w:sz="0" w:space="0" w:color="auto"/>
            <w:bottom w:val="none" w:sz="0" w:space="0" w:color="auto"/>
            <w:right w:val="none" w:sz="0" w:space="0" w:color="auto"/>
          </w:divBdr>
          <w:divsChild>
            <w:div w:id="1790316390">
              <w:marLeft w:val="0"/>
              <w:marRight w:val="0"/>
              <w:marTop w:val="0"/>
              <w:marBottom w:val="0"/>
              <w:divBdr>
                <w:top w:val="none" w:sz="0" w:space="0" w:color="auto"/>
                <w:left w:val="none" w:sz="0" w:space="0" w:color="auto"/>
                <w:bottom w:val="none" w:sz="0" w:space="0" w:color="auto"/>
                <w:right w:val="none" w:sz="0" w:space="0" w:color="auto"/>
              </w:divBdr>
              <w:divsChild>
                <w:div w:id="385101987">
                  <w:marLeft w:val="0"/>
                  <w:marRight w:val="0"/>
                  <w:marTop w:val="0"/>
                  <w:marBottom w:val="0"/>
                  <w:divBdr>
                    <w:top w:val="none" w:sz="0" w:space="0" w:color="auto"/>
                    <w:left w:val="none" w:sz="0" w:space="0" w:color="auto"/>
                    <w:bottom w:val="none" w:sz="0" w:space="0" w:color="auto"/>
                    <w:right w:val="none" w:sz="0" w:space="0" w:color="auto"/>
                  </w:divBdr>
                  <w:divsChild>
                    <w:div w:id="187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1384">
      <w:bodyDiv w:val="1"/>
      <w:marLeft w:val="0"/>
      <w:marRight w:val="0"/>
      <w:marTop w:val="0"/>
      <w:marBottom w:val="0"/>
      <w:divBdr>
        <w:top w:val="none" w:sz="0" w:space="0" w:color="auto"/>
        <w:left w:val="none" w:sz="0" w:space="0" w:color="auto"/>
        <w:bottom w:val="none" w:sz="0" w:space="0" w:color="auto"/>
        <w:right w:val="none" w:sz="0" w:space="0" w:color="auto"/>
      </w:divBdr>
      <w:divsChild>
        <w:div w:id="312760085">
          <w:marLeft w:val="0"/>
          <w:marRight w:val="0"/>
          <w:marTop w:val="0"/>
          <w:marBottom w:val="0"/>
          <w:divBdr>
            <w:top w:val="none" w:sz="0" w:space="0" w:color="auto"/>
            <w:left w:val="none" w:sz="0" w:space="0" w:color="auto"/>
            <w:bottom w:val="none" w:sz="0" w:space="0" w:color="auto"/>
            <w:right w:val="none" w:sz="0" w:space="0" w:color="auto"/>
          </w:divBdr>
          <w:divsChild>
            <w:div w:id="697004054">
              <w:marLeft w:val="0"/>
              <w:marRight w:val="0"/>
              <w:marTop w:val="0"/>
              <w:marBottom w:val="0"/>
              <w:divBdr>
                <w:top w:val="none" w:sz="0" w:space="0" w:color="auto"/>
                <w:left w:val="none" w:sz="0" w:space="0" w:color="auto"/>
                <w:bottom w:val="none" w:sz="0" w:space="0" w:color="auto"/>
                <w:right w:val="none" w:sz="0" w:space="0" w:color="auto"/>
              </w:divBdr>
              <w:divsChild>
                <w:div w:id="174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7260">
      <w:bodyDiv w:val="1"/>
      <w:marLeft w:val="0"/>
      <w:marRight w:val="0"/>
      <w:marTop w:val="0"/>
      <w:marBottom w:val="0"/>
      <w:divBdr>
        <w:top w:val="none" w:sz="0" w:space="0" w:color="auto"/>
        <w:left w:val="none" w:sz="0" w:space="0" w:color="auto"/>
        <w:bottom w:val="none" w:sz="0" w:space="0" w:color="auto"/>
        <w:right w:val="none" w:sz="0" w:space="0" w:color="auto"/>
      </w:divBdr>
      <w:divsChild>
        <w:div w:id="1599479386">
          <w:marLeft w:val="0"/>
          <w:marRight w:val="0"/>
          <w:marTop w:val="0"/>
          <w:marBottom w:val="0"/>
          <w:divBdr>
            <w:top w:val="none" w:sz="0" w:space="0" w:color="auto"/>
            <w:left w:val="none" w:sz="0" w:space="0" w:color="auto"/>
            <w:bottom w:val="none" w:sz="0" w:space="0" w:color="auto"/>
            <w:right w:val="none" w:sz="0" w:space="0" w:color="auto"/>
          </w:divBdr>
          <w:divsChild>
            <w:div w:id="744182669">
              <w:marLeft w:val="0"/>
              <w:marRight w:val="0"/>
              <w:marTop w:val="0"/>
              <w:marBottom w:val="0"/>
              <w:divBdr>
                <w:top w:val="none" w:sz="0" w:space="0" w:color="auto"/>
                <w:left w:val="none" w:sz="0" w:space="0" w:color="auto"/>
                <w:bottom w:val="none" w:sz="0" w:space="0" w:color="auto"/>
                <w:right w:val="none" w:sz="0" w:space="0" w:color="auto"/>
              </w:divBdr>
              <w:divsChild>
                <w:div w:id="269819103">
                  <w:marLeft w:val="0"/>
                  <w:marRight w:val="0"/>
                  <w:marTop w:val="0"/>
                  <w:marBottom w:val="0"/>
                  <w:divBdr>
                    <w:top w:val="none" w:sz="0" w:space="0" w:color="auto"/>
                    <w:left w:val="none" w:sz="0" w:space="0" w:color="auto"/>
                    <w:bottom w:val="none" w:sz="0" w:space="0" w:color="auto"/>
                    <w:right w:val="none" w:sz="0" w:space="0" w:color="auto"/>
                  </w:divBdr>
                  <w:divsChild>
                    <w:div w:id="1219321409">
                      <w:marLeft w:val="0"/>
                      <w:marRight w:val="0"/>
                      <w:marTop w:val="0"/>
                      <w:marBottom w:val="0"/>
                      <w:divBdr>
                        <w:top w:val="none" w:sz="0" w:space="0" w:color="auto"/>
                        <w:left w:val="none" w:sz="0" w:space="0" w:color="auto"/>
                        <w:bottom w:val="none" w:sz="0" w:space="0" w:color="auto"/>
                        <w:right w:val="none" w:sz="0" w:space="0" w:color="auto"/>
                      </w:divBdr>
                      <w:divsChild>
                        <w:div w:id="12027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86415">
      <w:bodyDiv w:val="1"/>
      <w:marLeft w:val="0"/>
      <w:marRight w:val="0"/>
      <w:marTop w:val="0"/>
      <w:marBottom w:val="0"/>
      <w:divBdr>
        <w:top w:val="none" w:sz="0" w:space="0" w:color="auto"/>
        <w:left w:val="none" w:sz="0" w:space="0" w:color="auto"/>
        <w:bottom w:val="none" w:sz="0" w:space="0" w:color="auto"/>
        <w:right w:val="none" w:sz="0" w:space="0" w:color="auto"/>
      </w:divBdr>
      <w:divsChild>
        <w:div w:id="794103442">
          <w:marLeft w:val="0"/>
          <w:marRight w:val="0"/>
          <w:marTop w:val="0"/>
          <w:marBottom w:val="0"/>
          <w:divBdr>
            <w:top w:val="none" w:sz="0" w:space="0" w:color="auto"/>
            <w:left w:val="none" w:sz="0" w:space="0" w:color="auto"/>
            <w:bottom w:val="none" w:sz="0" w:space="0" w:color="auto"/>
            <w:right w:val="none" w:sz="0" w:space="0" w:color="auto"/>
          </w:divBdr>
          <w:divsChild>
            <w:div w:id="979385923">
              <w:marLeft w:val="0"/>
              <w:marRight w:val="0"/>
              <w:marTop w:val="0"/>
              <w:marBottom w:val="0"/>
              <w:divBdr>
                <w:top w:val="none" w:sz="0" w:space="0" w:color="auto"/>
                <w:left w:val="none" w:sz="0" w:space="0" w:color="auto"/>
                <w:bottom w:val="none" w:sz="0" w:space="0" w:color="auto"/>
                <w:right w:val="none" w:sz="0" w:space="0" w:color="auto"/>
              </w:divBdr>
              <w:divsChild>
                <w:div w:id="997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379F7-726C-4200-9091-B3C0B3001037}">
  <ds:schemaRefs>
    <ds:schemaRef ds:uri="http://schemas.openxmlformats.org/officeDocument/2006/bibliography"/>
  </ds:schemaRefs>
</ds:datastoreItem>
</file>

<file path=customXml/itemProps2.xml><?xml version="1.0" encoding="utf-8"?>
<ds:datastoreItem xmlns:ds="http://schemas.openxmlformats.org/officeDocument/2006/customXml" ds:itemID="{2BD67682-D9A0-48F1-BBE5-238A8B625538}"/>
</file>

<file path=customXml/itemProps3.xml><?xml version="1.0" encoding="utf-8"?>
<ds:datastoreItem xmlns:ds="http://schemas.openxmlformats.org/officeDocument/2006/customXml" ds:itemID="{A46C0A43-AB17-46BD-A331-81BD9EE357AF}"/>
</file>

<file path=customXml/itemProps4.xml><?xml version="1.0" encoding="utf-8"?>
<ds:datastoreItem xmlns:ds="http://schemas.openxmlformats.org/officeDocument/2006/customXml" ds:itemID="{3FDE813F-C4AB-419B-A568-F60241AF4FE4}"/>
</file>

<file path=docProps/app.xml><?xml version="1.0" encoding="utf-8"?>
<Properties xmlns="http://schemas.openxmlformats.org/officeDocument/2006/extended-properties" xmlns:vt="http://schemas.openxmlformats.org/officeDocument/2006/docPropsVTypes">
  <Template>Normal.dotm</Template>
  <TotalTime>154</TotalTime>
  <Pages>10</Pages>
  <Words>2810</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Cuatrecasas S.A.</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ECAA</dc:creator>
  <cp:keywords/>
  <dc:description/>
  <cp:lastModifiedBy>Cuatrecasas</cp:lastModifiedBy>
  <cp:revision>5</cp:revision>
  <cp:lastPrinted>2018-01-25T12:24:00Z</cp:lastPrinted>
  <dcterms:created xsi:type="dcterms:W3CDTF">2018-02-08T08:41:00Z</dcterms:created>
  <dcterms:modified xsi:type="dcterms:W3CDTF">2018-02-08T22:41:00Z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0x0101001900B1F508253140A11D724622A1CD7F</vt:lpwstr>
  </property>
</Properties>
</file>