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6C0" w:rsidRPr="004415CB" w:rsidRDefault="004415CB">
      <w:pPr>
        <w:rPr>
          <w:b/>
          <w:sz w:val="28"/>
        </w:rPr>
      </w:pPr>
      <w:r w:rsidRPr="004415CB">
        <w:rPr>
          <w:b/>
          <w:sz w:val="28"/>
        </w:rPr>
        <w:t>Name</w:t>
      </w:r>
      <w:r>
        <w:rPr>
          <w:b/>
          <w:sz w:val="28"/>
        </w:rPr>
        <w:tab/>
      </w:r>
      <w:r>
        <w:rPr>
          <w:b/>
          <w:sz w:val="28"/>
        </w:rPr>
        <w:tab/>
      </w:r>
      <w:r>
        <w:rPr>
          <w:b/>
          <w:sz w:val="28"/>
        </w:rPr>
        <w:tab/>
      </w:r>
      <w:r>
        <w:rPr>
          <w:b/>
          <w:sz w:val="28"/>
        </w:rPr>
        <w:tab/>
      </w:r>
      <w:r>
        <w:rPr>
          <w:b/>
          <w:sz w:val="28"/>
        </w:rPr>
        <w:tab/>
        <w:t>:</w:t>
      </w:r>
      <w:r>
        <w:rPr>
          <w:b/>
          <w:sz w:val="28"/>
        </w:rPr>
        <w:tab/>
      </w:r>
      <w:r>
        <w:rPr>
          <w:b/>
          <w:sz w:val="28"/>
        </w:rPr>
        <w:tab/>
        <w:t>Ibadullah Shaikh</w:t>
      </w:r>
    </w:p>
    <w:p w:rsidR="004415CB" w:rsidRPr="004415CB" w:rsidRDefault="004415CB">
      <w:pPr>
        <w:rPr>
          <w:b/>
          <w:sz w:val="28"/>
        </w:rPr>
      </w:pPr>
      <w:r w:rsidRPr="004415CB">
        <w:rPr>
          <w:b/>
          <w:sz w:val="28"/>
        </w:rPr>
        <w:t>Roll No</w:t>
      </w:r>
      <w:r>
        <w:rPr>
          <w:b/>
          <w:sz w:val="28"/>
        </w:rPr>
        <w:tab/>
      </w:r>
      <w:r>
        <w:rPr>
          <w:b/>
          <w:sz w:val="28"/>
        </w:rPr>
        <w:tab/>
      </w:r>
      <w:r>
        <w:rPr>
          <w:b/>
          <w:sz w:val="28"/>
        </w:rPr>
        <w:tab/>
      </w:r>
      <w:r>
        <w:rPr>
          <w:b/>
          <w:sz w:val="28"/>
        </w:rPr>
        <w:tab/>
        <w:t>:</w:t>
      </w:r>
      <w:r>
        <w:rPr>
          <w:b/>
          <w:sz w:val="28"/>
        </w:rPr>
        <w:tab/>
      </w:r>
      <w:r>
        <w:rPr>
          <w:b/>
          <w:sz w:val="28"/>
        </w:rPr>
        <w:tab/>
        <w:t>19K-0259</w:t>
      </w:r>
    </w:p>
    <w:p w:rsidR="004415CB" w:rsidRPr="004415CB" w:rsidRDefault="004415CB">
      <w:pPr>
        <w:rPr>
          <w:b/>
          <w:sz w:val="28"/>
        </w:rPr>
      </w:pPr>
      <w:r w:rsidRPr="004415CB">
        <w:rPr>
          <w:b/>
          <w:sz w:val="28"/>
        </w:rPr>
        <w:t>Section</w:t>
      </w:r>
      <w:r>
        <w:rPr>
          <w:b/>
          <w:sz w:val="28"/>
        </w:rPr>
        <w:tab/>
      </w:r>
      <w:r>
        <w:rPr>
          <w:b/>
          <w:sz w:val="28"/>
        </w:rPr>
        <w:tab/>
      </w:r>
      <w:r>
        <w:rPr>
          <w:b/>
          <w:sz w:val="28"/>
        </w:rPr>
        <w:tab/>
      </w:r>
      <w:r>
        <w:rPr>
          <w:b/>
          <w:sz w:val="28"/>
        </w:rPr>
        <w:tab/>
        <w:t>:</w:t>
      </w:r>
      <w:r>
        <w:rPr>
          <w:b/>
          <w:sz w:val="28"/>
        </w:rPr>
        <w:tab/>
      </w:r>
      <w:r>
        <w:rPr>
          <w:b/>
          <w:sz w:val="28"/>
        </w:rPr>
        <w:tab/>
        <w:t>BCS – 5A</w:t>
      </w:r>
    </w:p>
    <w:p w:rsidR="00364B62" w:rsidRDefault="004415CB" w:rsidP="00364B62">
      <w:pPr>
        <w:rPr>
          <w:b/>
          <w:sz w:val="28"/>
        </w:rPr>
      </w:pPr>
      <w:r w:rsidRPr="004415CB">
        <w:rPr>
          <w:b/>
          <w:sz w:val="28"/>
        </w:rPr>
        <w:t>Course</w:t>
      </w:r>
      <w:r>
        <w:rPr>
          <w:b/>
          <w:sz w:val="28"/>
        </w:rPr>
        <w:tab/>
      </w:r>
      <w:r>
        <w:rPr>
          <w:b/>
          <w:sz w:val="28"/>
        </w:rPr>
        <w:tab/>
      </w:r>
      <w:r>
        <w:rPr>
          <w:b/>
          <w:sz w:val="28"/>
        </w:rPr>
        <w:tab/>
      </w:r>
      <w:r>
        <w:rPr>
          <w:b/>
          <w:sz w:val="28"/>
        </w:rPr>
        <w:tab/>
        <w:t>:</w:t>
      </w:r>
      <w:r>
        <w:rPr>
          <w:b/>
          <w:sz w:val="28"/>
        </w:rPr>
        <w:tab/>
      </w:r>
      <w:r>
        <w:rPr>
          <w:b/>
          <w:sz w:val="28"/>
        </w:rPr>
        <w:tab/>
        <w:t>Probability &amp; Statistics</w:t>
      </w:r>
    </w:p>
    <w:p w:rsidR="0098290B" w:rsidRDefault="0098290B" w:rsidP="00364B62">
      <w:pPr>
        <w:rPr>
          <w:b/>
          <w:sz w:val="28"/>
        </w:rPr>
      </w:pPr>
    </w:p>
    <w:p w:rsidR="004415CB" w:rsidRDefault="004415CB" w:rsidP="004415CB">
      <w:pPr>
        <w:pBdr>
          <w:bottom w:val="single" w:sz="6" w:space="1" w:color="auto"/>
        </w:pBdr>
        <w:jc w:val="center"/>
        <w:rPr>
          <w:b/>
          <w:sz w:val="28"/>
        </w:rPr>
      </w:pPr>
      <w:r>
        <w:rPr>
          <w:b/>
          <w:sz w:val="28"/>
        </w:rPr>
        <w:t>Assignment # 02</w:t>
      </w:r>
    </w:p>
    <w:p w:rsidR="004415CB" w:rsidRDefault="004415CB" w:rsidP="004415CB">
      <w:pPr>
        <w:pBdr>
          <w:bottom w:val="single" w:sz="6" w:space="1" w:color="auto"/>
        </w:pBdr>
        <w:jc w:val="center"/>
        <w:rPr>
          <w:b/>
          <w:sz w:val="28"/>
        </w:rPr>
      </w:pPr>
    </w:p>
    <w:p w:rsidR="004415CB" w:rsidRDefault="004415CB" w:rsidP="004415CB">
      <w:pPr>
        <w:rPr>
          <w:b/>
          <w:sz w:val="28"/>
        </w:rPr>
      </w:pPr>
    </w:p>
    <w:p w:rsidR="00663A75" w:rsidRPr="00484020" w:rsidRDefault="009B1291" w:rsidP="00364B62">
      <w:pPr>
        <w:spacing w:line="276" w:lineRule="auto"/>
        <w:rPr>
          <w:rFonts w:cstheme="minorHAnsi"/>
          <w:color w:val="000000" w:themeColor="text1"/>
          <w:sz w:val="28"/>
          <w:szCs w:val="32"/>
        </w:rPr>
      </w:pPr>
      <w:r w:rsidRPr="00484020">
        <w:rPr>
          <w:rFonts w:cstheme="minorHAnsi"/>
          <w:color w:val="000000" w:themeColor="text1"/>
          <w:sz w:val="28"/>
          <w:szCs w:val="32"/>
        </w:rPr>
        <w:t>The article “</w:t>
      </w:r>
      <w:r w:rsidRPr="00023DB6">
        <w:rPr>
          <w:rStyle w:val="fontstyle01"/>
          <w:rFonts w:asciiTheme="minorHAnsi" w:hAnsiTheme="minorHAnsi" w:cstheme="minorHAnsi"/>
          <w:color w:val="000000" w:themeColor="text1"/>
          <w:sz w:val="28"/>
        </w:rPr>
        <w:t>Handwriting and Gender: A multi-use data set</w:t>
      </w:r>
      <w:r w:rsidRPr="00484020">
        <w:rPr>
          <w:rFonts w:cstheme="minorHAnsi"/>
          <w:color w:val="000000" w:themeColor="text1"/>
          <w:sz w:val="28"/>
          <w:szCs w:val="32"/>
        </w:rPr>
        <w:t xml:space="preserve">”, is basically all about the guessing of gender through the handwriting. </w:t>
      </w:r>
      <w:r w:rsidR="00714F7C" w:rsidRPr="00484020">
        <w:rPr>
          <w:rFonts w:cstheme="minorHAnsi"/>
          <w:color w:val="000000" w:themeColor="text1"/>
          <w:sz w:val="28"/>
          <w:szCs w:val="32"/>
        </w:rPr>
        <w:t>Main o</w:t>
      </w:r>
      <w:r w:rsidRPr="00484020">
        <w:rPr>
          <w:rFonts w:cstheme="minorHAnsi"/>
          <w:color w:val="000000" w:themeColor="text1"/>
          <w:sz w:val="28"/>
          <w:szCs w:val="32"/>
        </w:rPr>
        <w:t xml:space="preserve">bjective of this article is </w:t>
      </w:r>
      <w:r w:rsidR="00714F7C" w:rsidRPr="00484020">
        <w:rPr>
          <w:rFonts w:cstheme="minorHAnsi"/>
          <w:color w:val="000000" w:themeColor="text1"/>
          <w:sz w:val="28"/>
          <w:szCs w:val="32"/>
        </w:rPr>
        <w:t xml:space="preserve">that individuals (mostly students) can guess the gender of authors by hand writing, this could be done through simple paper and pencil, but they prefer to be done through electronic method. </w:t>
      </w:r>
      <w:r w:rsidR="00AC4177">
        <w:rPr>
          <w:rFonts w:cstheme="minorHAnsi"/>
          <w:color w:val="000000" w:themeColor="text1"/>
          <w:sz w:val="28"/>
          <w:szCs w:val="32"/>
        </w:rPr>
        <w:t xml:space="preserve">More importantly, data is given by the authors or in other cases, data is generated by their own students. </w:t>
      </w:r>
      <w:r w:rsidR="00714F7C" w:rsidRPr="00484020">
        <w:rPr>
          <w:rFonts w:cstheme="minorHAnsi"/>
          <w:color w:val="000000" w:themeColor="text1"/>
          <w:sz w:val="28"/>
          <w:szCs w:val="32"/>
        </w:rPr>
        <w:t xml:space="preserve">This research is however an observational research, by observing the hand writings, individuals have to guess whether it is written by a male or a female. It seems obvious that when readers encounter a handwritten document they will tend to make judgments about its author, valid or not, based on the way the document is written. </w:t>
      </w:r>
      <w:r w:rsidR="00364B62" w:rsidRPr="00484020">
        <w:rPr>
          <w:rFonts w:cstheme="minorHAnsi"/>
          <w:color w:val="000000" w:themeColor="text1"/>
          <w:sz w:val="28"/>
          <w:szCs w:val="32"/>
        </w:rPr>
        <w:t xml:space="preserve">To identify the personal traits like gender from handwriting is the aim of graphology. </w:t>
      </w:r>
      <w:r w:rsidR="00364B62" w:rsidRPr="00484020">
        <w:rPr>
          <w:rFonts w:cstheme="minorHAnsi"/>
          <w:color w:val="000000" w:themeColor="text1"/>
          <w:sz w:val="28"/>
          <w:szCs w:val="24"/>
        </w:rPr>
        <w:t xml:space="preserve">Graphology is often classified as a </w:t>
      </w:r>
      <w:r w:rsidR="00364B62" w:rsidRPr="00484020">
        <w:rPr>
          <w:rFonts w:cstheme="minorHAnsi"/>
          <w:i/>
          <w:iCs/>
          <w:color w:val="000000" w:themeColor="text1"/>
          <w:sz w:val="28"/>
          <w:szCs w:val="24"/>
        </w:rPr>
        <w:t xml:space="preserve">pseudoscience </w:t>
      </w:r>
      <w:r w:rsidR="00364B62" w:rsidRPr="00484020">
        <w:rPr>
          <w:rFonts w:cstheme="minorHAnsi"/>
          <w:color w:val="000000" w:themeColor="text1"/>
          <w:sz w:val="28"/>
          <w:szCs w:val="24"/>
        </w:rPr>
        <w:t>in the sense of</w:t>
      </w:r>
      <w:r w:rsidR="00364B62" w:rsidRPr="00484020">
        <w:rPr>
          <w:rFonts w:cstheme="minorHAnsi"/>
          <w:color w:val="000000" w:themeColor="text1"/>
          <w:sz w:val="24"/>
        </w:rPr>
        <w:t xml:space="preserve"> </w:t>
      </w:r>
      <w:r w:rsidR="00364B62" w:rsidRPr="00484020">
        <w:rPr>
          <w:rFonts w:cstheme="minorHAnsi"/>
          <w:color w:val="000000" w:themeColor="text1"/>
          <w:sz w:val="28"/>
          <w:szCs w:val="24"/>
        </w:rPr>
        <w:t>science, there is little to no evidence that personality or character</w:t>
      </w:r>
      <w:r w:rsidR="00364B62" w:rsidRPr="00484020">
        <w:rPr>
          <w:rFonts w:cstheme="minorHAnsi"/>
          <w:color w:val="000000" w:themeColor="text1"/>
          <w:sz w:val="24"/>
        </w:rPr>
        <w:t xml:space="preserve"> </w:t>
      </w:r>
      <w:r w:rsidR="00364B62" w:rsidRPr="00484020">
        <w:rPr>
          <w:rFonts w:cstheme="minorHAnsi"/>
          <w:color w:val="000000" w:themeColor="text1"/>
          <w:sz w:val="28"/>
          <w:szCs w:val="24"/>
        </w:rPr>
        <w:t xml:space="preserve">traits can be </w:t>
      </w:r>
      <w:r w:rsidR="000203F6" w:rsidRPr="00484020">
        <w:rPr>
          <w:rFonts w:cstheme="minorHAnsi"/>
          <w:color w:val="000000" w:themeColor="text1"/>
          <w:sz w:val="28"/>
          <w:szCs w:val="24"/>
        </w:rPr>
        <w:t xml:space="preserve">identified </w:t>
      </w:r>
      <w:r w:rsidR="00364B62" w:rsidRPr="00484020">
        <w:rPr>
          <w:rFonts w:cstheme="minorHAnsi"/>
          <w:color w:val="000000" w:themeColor="text1"/>
          <w:sz w:val="28"/>
          <w:szCs w:val="24"/>
        </w:rPr>
        <w:t>from a person’s handwriting.</w:t>
      </w:r>
      <w:r w:rsidR="000203F6" w:rsidRPr="00484020">
        <w:rPr>
          <w:rFonts w:cstheme="minorHAnsi"/>
          <w:color w:val="000000" w:themeColor="text1"/>
          <w:sz w:val="28"/>
          <w:szCs w:val="24"/>
        </w:rPr>
        <w:t xml:space="preserve"> As far as the sample space for this research is concerned, electronic survey contains 25 handwritten specimens from past undergraduate students a</w:t>
      </w:r>
      <w:r w:rsidR="000203F6" w:rsidRPr="00484020">
        <w:rPr>
          <w:rFonts w:cstheme="minorHAnsi"/>
          <w:color w:val="000000" w:themeColor="text1"/>
          <w:sz w:val="28"/>
          <w:szCs w:val="32"/>
        </w:rPr>
        <w:t xml:space="preserve">ged 18 to 25, out of which </w:t>
      </w:r>
      <w:r w:rsidR="0013097D" w:rsidRPr="00484020">
        <w:rPr>
          <w:rFonts w:cstheme="minorHAnsi"/>
          <w:color w:val="000000" w:themeColor="text1"/>
          <w:sz w:val="28"/>
          <w:szCs w:val="32"/>
        </w:rPr>
        <w:t>12 specimens created by</w:t>
      </w:r>
      <w:r w:rsidR="008D2C91" w:rsidRPr="00484020">
        <w:rPr>
          <w:rFonts w:cstheme="minorHAnsi"/>
          <w:color w:val="000000" w:themeColor="text1"/>
          <w:sz w:val="28"/>
          <w:szCs w:val="32"/>
        </w:rPr>
        <w:t xml:space="preserve"> male authors and 13 by females, and </w:t>
      </w:r>
      <w:r w:rsidR="008D2C91" w:rsidRPr="00484020">
        <w:rPr>
          <w:rFonts w:cstheme="minorHAnsi"/>
          <w:color w:val="000000" w:themeColor="text1"/>
          <w:sz w:val="28"/>
          <w:szCs w:val="24"/>
        </w:rPr>
        <w:t>each is in the form of a</w:t>
      </w:r>
      <w:r w:rsidR="008D2C91" w:rsidRPr="00484020">
        <w:rPr>
          <w:rFonts w:cstheme="minorHAnsi"/>
          <w:color w:val="000000" w:themeColor="text1"/>
          <w:sz w:val="24"/>
        </w:rPr>
        <w:t xml:space="preserve"> </w:t>
      </w:r>
      <w:r w:rsidR="008D2C91" w:rsidRPr="00484020">
        <w:rPr>
          <w:rFonts w:cstheme="minorHAnsi"/>
          <w:color w:val="000000" w:themeColor="text1"/>
          <w:sz w:val="28"/>
          <w:szCs w:val="24"/>
        </w:rPr>
        <w:t xml:space="preserve">mailing address label containing the same fictitious name and address. </w:t>
      </w:r>
      <w:r w:rsidR="00E66C58" w:rsidRPr="00484020">
        <w:rPr>
          <w:rFonts w:cstheme="minorHAnsi"/>
          <w:color w:val="000000" w:themeColor="text1"/>
          <w:sz w:val="28"/>
          <w:szCs w:val="24"/>
        </w:rPr>
        <w:t xml:space="preserve">Survey is conducted twice from the class on different days, in order to show correctness from the previous result, and survey takes an average of 3-4 minutes to be completed. As told earlier that it is conducted electronically, in the past administration used an online survey product (surveymonkey.com), </w:t>
      </w:r>
      <w:r w:rsidR="00E66C58" w:rsidRPr="00484020">
        <w:rPr>
          <w:rFonts w:cstheme="minorHAnsi"/>
          <w:i/>
          <w:iCs/>
          <w:color w:val="000000" w:themeColor="text1"/>
          <w:sz w:val="28"/>
          <w:szCs w:val="24"/>
        </w:rPr>
        <w:t>StatCrunch</w:t>
      </w:r>
      <w:r w:rsidR="00E66C58" w:rsidRPr="00484020">
        <w:rPr>
          <w:rFonts w:cstheme="minorHAnsi"/>
          <w:color w:val="000000" w:themeColor="text1"/>
          <w:sz w:val="28"/>
          <w:szCs w:val="24"/>
        </w:rPr>
        <w:t>, or a course</w:t>
      </w:r>
      <w:r w:rsidR="00E66C58" w:rsidRPr="00484020">
        <w:rPr>
          <w:rFonts w:cstheme="minorHAnsi"/>
          <w:color w:val="000000" w:themeColor="text1"/>
          <w:sz w:val="24"/>
        </w:rPr>
        <w:t xml:space="preserve"> </w:t>
      </w:r>
      <w:r w:rsidR="00E66C58" w:rsidRPr="00484020">
        <w:rPr>
          <w:rFonts w:cstheme="minorHAnsi"/>
          <w:color w:val="000000" w:themeColor="text1"/>
          <w:sz w:val="28"/>
          <w:szCs w:val="24"/>
        </w:rPr>
        <w:t xml:space="preserve">management system </w:t>
      </w:r>
      <w:r w:rsidR="00E66C58" w:rsidRPr="00484020">
        <w:rPr>
          <w:rFonts w:cstheme="minorHAnsi"/>
          <w:color w:val="000000" w:themeColor="text1"/>
          <w:sz w:val="28"/>
          <w:szCs w:val="24"/>
        </w:rPr>
        <w:lastRenderedPageBreak/>
        <w:t>(Moodle) to conduct it, but this semester they intend to use Google Docs as it allows to give survey as a Quiz. The resulting data is transferred into a spreadsheet for cleaning and organizing, and then into</w:t>
      </w:r>
      <w:r w:rsidR="00E66C58" w:rsidRPr="00484020">
        <w:rPr>
          <w:rFonts w:cstheme="minorHAnsi"/>
          <w:color w:val="000000" w:themeColor="text1"/>
          <w:sz w:val="24"/>
        </w:rPr>
        <w:t xml:space="preserve"> </w:t>
      </w:r>
      <w:r w:rsidR="00E66C58" w:rsidRPr="00484020">
        <w:rPr>
          <w:rFonts w:cstheme="minorHAnsi"/>
          <w:color w:val="000000" w:themeColor="text1"/>
          <w:sz w:val="28"/>
          <w:szCs w:val="24"/>
        </w:rPr>
        <w:t xml:space="preserve">statistical software. Administration uses </w:t>
      </w:r>
      <w:r w:rsidR="00E66C58" w:rsidRPr="00484020">
        <w:rPr>
          <w:rFonts w:cstheme="minorHAnsi"/>
          <w:i/>
          <w:iCs/>
          <w:color w:val="000000" w:themeColor="text1"/>
          <w:sz w:val="28"/>
          <w:szCs w:val="24"/>
        </w:rPr>
        <w:t>StatCrunch</w:t>
      </w:r>
      <w:r w:rsidR="00E66C58" w:rsidRPr="00484020">
        <w:rPr>
          <w:rFonts w:cstheme="minorHAnsi"/>
          <w:color w:val="000000" w:themeColor="text1"/>
          <w:sz w:val="28"/>
          <w:szCs w:val="24"/>
        </w:rPr>
        <w:t>, but many of the initial calculations can be done using</w:t>
      </w:r>
      <w:r w:rsidR="00E66C58" w:rsidRPr="00484020">
        <w:rPr>
          <w:rFonts w:cstheme="minorHAnsi"/>
          <w:color w:val="000000" w:themeColor="text1"/>
          <w:sz w:val="24"/>
        </w:rPr>
        <w:t xml:space="preserve"> </w:t>
      </w:r>
      <w:r w:rsidR="00E66C58" w:rsidRPr="00484020">
        <w:rPr>
          <w:rFonts w:cstheme="minorHAnsi"/>
          <w:color w:val="000000" w:themeColor="text1"/>
          <w:sz w:val="28"/>
          <w:szCs w:val="24"/>
        </w:rPr>
        <w:t>the spreadsheet. These choices make the data set easily accessible to all the students, since</w:t>
      </w:r>
      <w:r w:rsidR="00E66C58" w:rsidRPr="00484020">
        <w:rPr>
          <w:rFonts w:cstheme="minorHAnsi"/>
          <w:color w:val="000000" w:themeColor="text1"/>
          <w:sz w:val="24"/>
        </w:rPr>
        <w:t xml:space="preserve"> </w:t>
      </w:r>
      <w:r w:rsidR="00E66C58" w:rsidRPr="00484020">
        <w:rPr>
          <w:rFonts w:cstheme="minorHAnsi"/>
          <w:color w:val="000000" w:themeColor="text1"/>
          <w:sz w:val="28"/>
          <w:szCs w:val="24"/>
        </w:rPr>
        <w:t xml:space="preserve">access to MS </w:t>
      </w:r>
      <w:r w:rsidR="00E66C58" w:rsidRPr="00484020">
        <w:rPr>
          <w:rFonts w:cstheme="minorHAnsi"/>
          <w:i/>
          <w:iCs/>
          <w:color w:val="000000" w:themeColor="text1"/>
          <w:sz w:val="28"/>
          <w:szCs w:val="24"/>
        </w:rPr>
        <w:t xml:space="preserve">Excel </w:t>
      </w:r>
      <w:r w:rsidR="00E66C58" w:rsidRPr="00484020">
        <w:rPr>
          <w:rFonts w:cstheme="minorHAnsi"/>
          <w:color w:val="000000" w:themeColor="text1"/>
          <w:sz w:val="28"/>
          <w:szCs w:val="24"/>
        </w:rPr>
        <w:t xml:space="preserve">and </w:t>
      </w:r>
      <w:r w:rsidR="00E66C58" w:rsidRPr="00484020">
        <w:rPr>
          <w:rFonts w:cstheme="minorHAnsi"/>
          <w:i/>
          <w:iCs/>
          <w:color w:val="000000" w:themeColor="text1"/>
          <w:sz w:val="28"/>
          <w:szCs w:val="24"/>
        </w:rPr>
        <w:t xml:space="preserve">StatCrunch </w:t>
      </w:r>
      <w:r w:rsidR="00E66C58" w:rsidRPr="00484020">
        <w:rPr>
          <w:rFonts w:cstheme="minorHAnsi"/>
          <w:color w:val="000000" w:themeColor="text1"/>
          <w:sz w:val="28"/>
          <w:szCs w:val="24"/>
        </w:rPr>
        <w:t xml:space="preserve">are required for our course. </w:t>
      </w:r>
      <w:r w:rsidR="00663A75" w:rsidRPr="00484020">
        <w:rPr>
          <w:rFonts w:cstheme="minorHAnsi"/>
          <w:color w:val="000000" w:themeColor="text1"/>
          <w:sz w:val="28"/>
          <w:szCs w:val="24"/>
        </w:rPr>
        <w:t>Summary of the results from table # 1 shows that, individual respondent #1 was a female who</w:t>
      </w:r>
      <w:r w:rsidR="00663A75" w:rsidRPr="00484020">
        <w:rPr>
          <w:rFonts w:cstheme="minorHAnsi"/>
          <w:color w:val="000000" w:themeColor="text1"/>
          <w:sz w:val="24"/>
        </w:rPr>
        <w:t xml:space="preserve"> </w:t>
      </w:r>
      <w:r w:rsidR="00663A75" w:rsidRPr="00484020">
        <w:rPr>
          <w:rFonts w:cstheme="minorHAnsi"/>
          <w:color w:val="000000" w:themeColor="text1"/>
          <w:sz w:val="28"/>
          <w:szCs w:val="24"/>
        </w:rPr>
        <w:t>made 72% correct identifications on Survey 1 (18 out of 25) and 68% on Survey 2 (17 of 25).</w:t>
      </w:r>
      <w:r w:rsidR="00663A75" w:rsidRPr="00484020">
        <w:rPr>
          <w:rFonts w:cstheme="minorHAnsi"/>
          <w:color w:val="000000" w:themeColor="text1"/>
          <w:sz w:val="24"/>
        </w:rPr>
        <w:t xml:space="preserve"> </w:t>
      </w:r>
      <w:r w:rsidR="00663A75" w:rsidRPr="00484020">
        <w:rPr>
          <w:rFonts w:cstheme="minorHAnsi"/>
          <w:color w:val="000000" w:themeColor="text1"/>
          <w:sz w:val="28"/>
          <w:szCs w:val="24"/>
        </w:rPr>
        <w:t>The Female ID variable shows that when trying to classify female specimens on Survey 1, she</w:t>
      </w:r>
      <w:r w:rsidR="00663A75" w:rsidRPr="00484020">
        <w:rPr>
          <w:rFonts w:cstheme="minorHAnsi"/>
          <w:color w:val="000000" w:themeColor="text1"/>
          <w:sz w:val="24"/>
        </w:rPr>
        <w:t xml:space="preserve"> </w:t>
      </w:r>
      <w:r w:rsidR="00663A75" w:rsidRPr="00484020">
        <w:rPr>
          <w:rFonts w:cstheme="minorHAnsi"/>
          <w:color w:val="000000" w:themeColor="text1"/>
          <w:sz w:val="28"/>
          <w:szCs w:val="24"/>
        </w:rPr>
        <w:t>was correct 75% of the time (9 of 12) and was correct 69.2% of the time (9 of 13) when</w:t>
      </w:r>
      <w:r w:rsidR="00663A75" w:rsidRPr="00484020">
        <w:rPr>
          <w:rFonts w:cstheme="minorHAnsi"/>
          <w:color w:val="000000" w:themeColor="text1"/>
          <w:sz w:val="24"/>
        </w:rPr>
        <w:t xml:space="preserve"> </w:t>
      </w:r>
      <w:r w:rsidR="00663A75" w:rsidRPr="00484020">
        <w:rPr>
          <w:rFonts w:cstheme="minorHAnsi"/>
          <w:color w:val="000000" w:themeColor="text1"/>
          <w:sz w:val="28"/>
          <w:szCs w:val="24"/>
        </w:rPr>
        <w:t>identifying male specimens on Survey 1. The minimum score is 8 out of 25 (32%) and</w:t>
      </w:r>
      <w:r w:rsidR="00663A75" w:rsidRPr="00484020">
        <w:rPr>
          <w:rFonts w:cstheme="minorHAnsi"/>
          <w:color w:val="000000" w:themeColor="text1"/>
          <w:sz w:val="24"/>
        </w:rPr>
        <w:t xml:space="preserve"> </w:t>
      </w:r>
      <w:r w:rsidR="00663A75" w:rsidRPr="00484020">
        <w:rPr>
          <w:rFonts w:cstheme="minorHAnsi"/>
          <w:color w:val="000000" w:themeColor="text1"/>
          <w:sz w:val="28"/>
          <w:szCs w:val="24"/>
        </w:rPr>
        <w:t>the maximum is 23 out of 25 (92%). Based on the simulated sampling</w:t>
      </w:r>
      <w:r w:rsidR="00663A75" w:rsidRPr="00484020">
        <w:rPr>
          <w:rFonts w:cstheme="minorHAnsi"/>
          <w:color w:val="000000" w:themeColor="text1"/>
          <w:sz w:val="24"/>
        </w:rPr>
        <w:t xml:space="preserve"> </w:t>
      </w:r>
      <w:r w:rsidR="00663A75" w:rsidRPr="00484020">
        <w:rPr>
          <w:rFonts w:cstheme="minorHAnsi"/>
          <w:color w:val="000000" w:themeColor="text1"/>
          <w:sz w:val="28"/>
          <w:szCs w:val="24"/>
        </w:rPr>
        <w:t>distribution, it is not difficult to convince students they will have to score at least 17/25 = 68% to</w:t>
      </w:r>
      <w:r w:rsidR="00663A75" w:rsidRPr="00484020">
        <w:rPr>
          <w:rFonts w:cstheme="minorHAnsi"/>
          <w:color w:val="000000" w:themeColor="text1"/>
          <w:sz w:val="24"/>
        </w:rPr>
        <w:t xml:space="preserve"> </w:t>
      </w:r>
      <w:r w:rsidR="00663A75" w:rsidRPr="00484020">
        <w:rPr>
          <w:rFonts w:cstheme="minorHAnsi"/>
          <w:color w:val="000000" w:themeColor="text1"/>
          <w:sz w:val="28"/>
          <w:szCs w:val="24"/>
        </w:rPr>
        <w:t>be as good as the top 5% of all “lucky coin toss sequences,” and score at least 18/25 = 72% to be</w:t>
      </w:r>
      <w:r w:rsidR="00663A75" w:rsidRPr="00484020">
        <w:rPr>
          <w:rFonts w:cstheme="minorHAnsi"/>
          <w:color w:val="000000" w:themeColor="text1"/>
          <w:sz w:val="24"/>
        </w:rPr>
        <w:t xml:space="preserve"> </w:t>
      </w:r>
      <w:r w:rsidR="00663A75" w:rsidRPr="00484020">
        <w:rPr>
          <w:rFonts w:cstheme="minorHAnsi"/>
          <w:color w:val="000000" w:themeColor="text1"/>
          <w:sz w:val="28"/>
          <w:szCs w:val="24"/>
        </w:rPr>
        <w:t>part of the top 2.5%.</w:t>
      </w:r>
      <w:r w:rsidR="00484020" w:rsidRPr="00484020">
        <w:rPr>
          <w:rFonts w:cstheme="minorHAnsi"/>
          <w:color w:val="000000" w:themeColor="text1"/>
          <w:sz w:val="28"/>
          <w:szCs w:val="24"/>
        </w:rPr>
        <w:t xml:space="preserve"> A two-sample t-test using the Survey 1 data suggests women are somewhat better than men at</w:t>
      </w:r>
      <w:r w:rsidR="00484020" w:rsidRPr="00484020">
        <w:rPr>
          <w:rFonts w:cstheme="minorHAnsi"/>
          <w:color w:val="000000" w:themeColor="text1"/>
          <w:sz w:val="24"/>
        </w:rPr>
        <w:t xml:space="preserve"> </w:t>
      </w:r>
      <w:r w:rsidR="00484020" w:rsidRPr="00484020">
        <w:rPr>
          <w:rFonts w:cstheme="minorHAnsi"/>
          <w:color w:val="000000" w:themeColor="text1"/>
          <w:sz w:val="28"/>
          <w:szCs w:val="24"/>
        </w:rPr>
        <w:t>making identifications (P &lt; 0.0001), besides this table 2 reveals there is an approximate increase of 2.5 percentage points in scores between</w:t>
      </w:r>
      <w:r w:rsidR="00484020" w:rsidRPr="00484020">
        <w:rPr>
          <w:rFonts w:cstheme="minorHAnsi"/>
          <w:color w:val="000000" w:themeColor="text1"/>
          <w:sz w:val="24"/>
        </w:rPr>
        <w:t xml:space="preserve"> </w:t>
      </w:r>
      <w:r w:rsidR="00484020" w:rsidRPr="00484020">
        <w:rPr>
          <w:rFonts w:cstheme="minorHAnsi"/>
          <w:color w:val="000000" w:themeColor="text1"/>
          <w:sz w:val="28"/>
          <w:szCs w:val="24"/>
        </w:rPr>
        <w:t xml:space="preserve">Survey 1 and Survey 2, </w:t>
      </w:r>
      <w:r w:rsidR="00484020" w:rsidRPr="00484020">
        <w:rPr>
          <w:rFonts w:cstheme="minorHAnsi"/>
          <w:color w:val="000000" w:themeColor="text1"/>
          <w:sz w:val="28"/>
          <w:szCs w:val="32"/>
        </w:rPr>
        <w:t xml:space="preserve">and there is some evidence that respondents are better at identifying female handwriting. To improve the results of the survey, there should be more choices to the individuals to answer like: </w:t>
      </w:r>
    </w:p>
    <w:p w:rsidR="00484020" w:rsidRDefault="00484020" w:rsidP="00364B62">
      <w:pPr>
        <w:spacing w:line="276" w:lineRule="auto"/>
        <w:rPr>
          <w:rFonts w:cstheme="minorHAnsi"/>
          <w:color w:val="000000"/>
          <w:sz w:val="28"/>
          <w:szCs w:val="24"/>
        </w:rPr>
      </w:pPr>
      <w:r w:rsidRPr="00484020">
        <w:rPr>
          <w:rFonts w:cstheme="minorHAnsi"/>
          <w:color w:val="000000"/>
          <w:sz w:val="28"/>
          <w:szCs w:val="24"/>
        </w:rPr>
        <w:sym w:font="Symbol" w:char="F0A8"/>
      </w:r>
      <w:r w:rsidRPr="00484020">
        <w:rPr>
          <w:rFonts w:cstheme="minorHAnsi"/>
          <w:color w:val="000000"/>
          <w:sz w:val="28"/>
          <w:szCs w:val="24"/>
        </w:rPr>
        <w:t xml:space="preserve"> I’m very sure this was written by a </w:t>
      </w:r>
      <w:r w:rsidRPr="00484020">
        <w:rPr>
          <w:rFonts w:cstheme="minorHAnsi"/>
          <w:b/>
          <w:bCs/>
          <w:color w:val="000000"/>
          <w:sz w:val="28"/>
          <w:szCs w:val="24"/>
        </w:rPr>
        <w:t>male</w:t>
      </w:r>
      <w:r w:rsidRPr="00484020">
        <w:rPr>
          <w:rFonts w:cstheme="minorHAnsi"/>
          <w:color w:val="000000"/>
          <w:sz w:val="28"/>
          <w:szCs w:val="24"/>
        </w:rPr>
        <w:t>.</w:t>
      </w:r>
      <w:r w:rsidRPr="00484020">
        <w:rPr>
          <w:rFonts w:cstheme="minorHAnsi"/>
          <w:color w:val="000000"/>
          <w:sz w:val="24"/>
        </w:rPr>
        <w:br/>
      </w:r>
      <w:r w:rsidRPr="00484020">
        <w:rPr>
          <w:rFonts w:cstheme="minorHAnsi"/>
          <w:color w:val="000000"/>
          <w:sz w:val="28"/>
          <w:szCs w:val="24"/>
        </w:rPr>
        <w:sym w:font="Symbol" w:char="F0A8"/>
      </w:r>
      <w:r w:rsidRPr="00484020">
        <w:rPr>
          <w:rFonts w:cstheme="minorHAnsi"/>
          <w:color w:val="000000"/>
          <w:sz w:val="28"/>
          <w:szCs w:val="24"/>
        </w:rPr>
        <w:t xml:space="preserve"> I’m somewhat sure this was written by a </w:t>
      </w:r>
      <w:r w:rsidRPr="00484020">
        <w:rPr>
          <w:rFonts w:cstheme="minorHAnsi"/>
          <w:b/>
          <w:bCs/>
          <w:color w:val="000000"/>
          <w:sz w:val="28"/>
          <w:szCs w:val="24"/>
        </w:rPr>
        <w:t>male</w:t>
      </w:r>
      <w:r w:rsidRPr="00484020">
        <w:rPr>
          <w:rFonts w:cstheme="minorHAnsi"/>
          <w:color w:val="000000"/>
          <w:sz w:val="28"/>
          <w:szCs w:val="24"/>
        </w:rPr>
        <w:t>.</w:t>
      </w:r>
      <w:r w:rsidRPr="00484020">
        <w:rPr>
          <w:rFonts w:cstheme="minorHAnsi"/>
          <w:color w:val="000000"/>
          <w:sz w:val="24"/>
        </w:rPr>
        <w:br/>
      </w:r>
      <w:r w:rsidRPr="00484020">
        <w:rPr>
          <w:rFonts w:cstheme="minorHAnsi"/>
          <w:color w:val="000000"/>
          <w:sz w:val="28"/>
          <w:szCs w:val="24"/>
        </w:rPr>
        <w:sym w:font="Symbol" w:char="F0A8"/>
      </w:r>
      <w:r w:rsidRPr="00484020">
        <w:rPr>
          <w:rFonts w:cstheme="minorHAnsi"/>
          <w:color w:val="000000"/>
          <w:sz w:val="28"/>
          <w:szCs w:val="24"/>
        </w:rPr>
        <w:t xml:space="preserve"> I can’t tell.</w:t>
      </w:r>
      <w:r w:rsidRPr="00484020">
        <w:rPr>
          <w:rFonts w:cstheme="minorHAnsi"/>
          <w:color w:val="000000"/>
          <w:sz w:val="24"/>
        </w:rPr>
        <w:br/>
      </w:r>
      <w:r w:rsidRPr="00484020">
        <w:rPr>
          <w:rFonts w:cstheme="minorHAnsi"/>
          <w:color w:val="000000"/>
          <w:sz w:val="28"/>
          <w:szCs w:val="24"/>
        </w:rPr>
        <w:sym w:font="Symbol" w:char="F0A8"/>
      </w:r>
      <w:r w:rsidRPr="00484020">
        <w:rPr>
          <w:rFonts w:cstheme="minorHAnsi"/>
          <w:color w:val="000000"/>
          <w:sz w:val="28"/>
          <w:szCs w:val="24"/>
        </w:rPr>
        <w:t xml:space="preserve"> I’m somewhat sure this was written by a </w:t>
      </w:r>
      <w:r w:rsidRPr="00484020">
        <w:rPr>
          <w:rFonts w:cstheme="minorHAnsi"/>
          <w:b/>
          <w:bCs/>
          <w:color w:val="000000"/>
          <w:sz w:val="28"/>
          <w:szCs w:val="24"/>
        </w:rPr>
        <w:t>female</w:t>
      </w:r>
      <w:r w:rsidRPr="00484020">
        <w:rPr>
          <w:rFonts w:cstheme="minorHAnsi"/>
          <w:color w:val="000000"/>
          <w:sz w:val="28"/>
          <w:szCs w:val="24"/>
        </w:rPr>
        <w:t>.</w:t>
      </w:r>
      <w:r w:rsidRPr="00484020">
        <w:rPr>
          <w:rFonts w:cstheme="minorHAnsi"/>
          <w:color w:val="000000"/>
          <w:sz w:val="24"/>
        </w:rPr>
        <w:br/>
      </w:r>
      <w:r w:rsidRPr="00484020">
        <w:rPr>
          <w:rFonts w:cstheme="minorHAnsi"/>
          <w:color w:val="000000"/>
          <w:sz w:val="28"/>
          <w:szCs w:val="24"/>
        </w:rPr>
        <w:sym w:font="Symbol" w:char="F0A8"/>
      </w:r>
      <w:r w:rsidRPr="00484020">
        <w:rPr>
          <w:rFonts w:cstheme="minorHAnsi"/>
          <w:color w:val="000000"/>
          <w:sz w:val="28"/>
          <w:szCs w:val="24"/>
        </w:rPr>
        <w:t xml:space="preserve"> I’m very sure this was written by a </w:t>
      </w:r>
      <w:r w:rsidRPr="00484020">
        <w:rPr>
          <w:rFonts w:cstheme="minorHAnsi"/>
          <w:b/>
          <w:bCs/>
          <w:color w:val="000000"/>
          <w:sz w:val="28"/>
          <w:szCs w:val="24"/>
        </w:rPr>
        <w:t>female</w:t>
      </w:r>
      <w:r w:rsidRPr="00484020">
        <w:rPr>
          <w:rFonts w:cstheme="minorHAnsi"/>
          <w:color w:val="000000"/>
          <w:sz w:val="28"/>
          <w:szCs w:val="24"/>
        </w:rPr>
        <w:t>.</w:t>
      </w:r>
    </w:p>
    <w:p w:rsidR="00484020" w:rsidRDefault="00484020" w:rsidP="00364B62">
      <w:pPr>
        <w:spacing w:line="276" w:lineRule="auto"/>
        <w:rPr>
          <w:rFonts w:cstheme="minorHAnsi"/>
          <w:color w:val="000000"/>
          <w:sz w:val="28"/>
          <w:szCs w:val="24"/>
        </w:rPr>
      </w:pPr>
      <w:r>
        <w:rPr>
          <w:rFonts w:cstheme="minorHAnsi"/>
          <w:color w:val="000000"/>
          <w:sz w:val="28"/>
          <w:szCs w:val="24"/>
        </w:rPr>
        <w:t>From the above summary, we can conclude that</w:t>
      </w:r>
      <w:r w:rsidR="0098290B">
        <w:rPr>
          <w:rFonts w:cstheme="minorHAnsi"/>
          <w:color w:val="000000"/>
          <w:sz w:val="28"/>
          <w:szCs w:val="24"/>
        </w:rPr>
        <w:t xml:space="preserve"> individuals can guess the gender b</w:t>
      </w:r>
      <w:r w:rsidR="004D1BE5">
        <w:rPr>
          <w:rFonts w:cstheme="minorHAnsi"/>
          <w:color w:val="000000"/>
          <w:sz w:val="28"/>
          <w:szCs w:val="24"/>
        </w:rPr>
        <w:t>y observing the handwriting. T</w:t>
      </w:r>
      <w:r w:rsidR="0098290B">
        <w:rPr>
          <w:rFonts w:cstheme="minorHAnsi"/>
          <w:color w:val="000000"/>
          <w:sz w:val="28"/>
          <w:szCs w:val="24"/>
        </w:rPr>
        <w:t>he survey was conducted in which females individuals show better response that males, as their ratio of success was high than that of males, survey was conducted on Google Docs as a Quiz, and the results were shown on the spot.</w:t>
      </w:r>
      <w:r w:rsidR="00023DB6">
        <w:rPr>
          <w:rFonts w:cstheme="minorHAnsi"/>
          <w:color w:val="000000"/>
          <w:sz w:val="28"/>
          <w:szCs w:val="24"/>
        </w:rPr>
        <w:t xml:space="preserve"> Results were compared through different graphs using graphology technique. Administration was</w:t>
      </w:r>
      <w:r w:rsidR="00023DB6" w:rsidRPr="00023DB6">
        <w:rPr>
          <w:rFonts w:cstheme="minorHAnsi"/>
          <w:color w:val="000000"/>
          <w:sz w:val="28"/>
          <w:szCs w:val="24"/>
        </w:rPr>
        <w:t xml:space="preserve"> aware</w:t>
      </w:r>
      <w:r w:rsidR="00023DB6">
        <w:rPr>
          <w:rFonts w:cstheme="minorHAnsi"/>
          <w:color w:val="000000"/>
          <w:sz w:val="28"/>
          <w:szCs w:val="24"/>
        </w:rPr>
        <w:t xml:space="preserve"> that</w:t>
      </w:r>
      <w:r w:rsidR="00023DB6" w:rsidRPr="00023DB6">
        <w:rPr>
          <w:rFonts w:cstheme="minorHAnsi"/>
          <w:color w:val="000000"/>
          <w:sz w:val="28"/>
          <w:szCs w:val="24"/>
        </w:rPr>
        <w:t xml:space="preserve"> there is a danger of </w:t>
      </w:r>
      <w:r w:rsidR="00023DB6" w:rsidRPr="00023DB6">
        <w:rPr>
          <w:rFonts w:cstheme="minorHAnsi"/>
          <w:color w:val="000000"/>
          <w:sz w:val="28"/>
          <w:szCs w:val="24"/>
        </w:rPr>
        <w:lastRenderedPageBreak/>
        <w:t>over-exposure; students can</w:t>
      </w:r>
      <w:r w:rsidR="00023DB6">
        <w:rPr>
          <w:rFonts w:cstheme="minorHAnsi"/>
          <w:color w:val="000000"/>
          <w:sz w:val="24"/>
        </w:rPr>
        <w:t xml:space="preserve"> </w:t>
      </w:r>
      <w:r w:rsidR="00023DB6" w:rsidRPr="00023DB6">
        <w:rPr>
          <w:rFonts w:cstheme="minorHAnsi"/>
          <w:color w:val="000000"/>
          <w:sz w:val="28"/>
          <w:szCs w:val="24"/>
        </w:rPr>
        <w:t>lose interest if a data set becomes the sole focus of the course. But many students find these</w:t>
      </w:r>
      <w:r w:rsidR="00023DB6">
        <w:rPr>
          <w:rFonts w:cstheme="minorHAnsi"/>
          <w:color w:val="000000"/>
          <w:sz w:val="24"/>
        </w:rPr>
        <w:t xml:space="preserve"> </w:t>
      </w:r>
      <w:r w:rsidR="00023DB6" w:rsidRPr="00023DB6">
        <w:rPr>
          <w:rFonts w:cstheme="minorHAnsi"/>
          <w:color w:val="000000"/>
          <w:sz w:val="28"/>
          <w:szCs w:val="24"/>
        </w:rPr>
        <w:t>questions interesting enough that they want to explore them, either as part of class or as guided</w:t>
      </w:r>
      <w:r w:rsidR="00023DB6">
        <w:rPr>
          <w:rFonts w:cstheme="minorHAnsi"/>
          <w:color w:val="000000"/>
          <w:sz w:val="24"/>
        </w:rPr>
        <w:t xml:space="preserve"> </w:t>
      </w:r>
      <w:r w:rsidR="00023DB6" w:rsidRPr="00023DB6">
        <w:rPr>
          <w:rFonts w:cstheme="minorHAnsi"/>
          <w:color w:val="000000"/>
          <w:sz w:val="28"/>
          <w:szCs w:val="24"/>
        </w:rPr>
        <w:t>independent projects.</w:t>
      </w:r>
    </w:p>
    <w:p w:rsidR="00BC29AF" w:rsidRDefault="00BC29AF" w:rsidP="00364B62">
      <w:pPr>
        <w:spacing w:line="276" w:lineRule="auto"/>
        <w:rPr>
          <w:rFonts w:cstheme="minorHAnsi"/>
          <w:color w:val="000000"/>
          <w:sz w:val="28"/>
          <w:szCs w:val="24"/>
        </w:rPr>
      </w:pPr>
    </w:p>
    <w:sdt>
      <w:sdtPr>
        <w:id w:val="584497308"/>
        <w:docPartObj>
          <w:docPartGallery w:val="Bibliographies"/>
          <w:docPartUnique/>
        </w:docPartObj>
      </w:sdtPr>
      <w:sdtEndPr>
        <w:rPr>
          <w:rFonts w:asciiTheme="minorHAnsi" w:eastAsiaTheme="minorHAnsi" w:hAnsiTheme="minorHAnsi" w:cstheme="minorBidi"/>
          <w:color w:val="auto"/>
          <w:sz w:val="22"/>
          <w:szCs w:val="22"/>
        </w:rPr>
      </w:sdtEndPr>
      <w:sdtContent>
        <w:p w:rsidR="00BC29AF" w:rsidRPr="00BC29AF" w:rsidRDefault="00BC29AF" w:rsidP="00BC29AF">
          <w:pPr>
            <w:pStyle w:val="Heading1"/>
          </w:pPr>
          <w:r>
            <w:t>References</w:t>
          </w:r>
        </w:p>
        <w:sdt>
          <w:sdtPr>
            <w:id w:val="-573587230"/>
            <w:bibliography/>
          </w:sdtPr>
          <w:sdtEndPr/>
          <w:sdtContent>
            <w:p w:rsidR="00BC29AF" w:rsidRPr="00BC29AF" w:rsidRDefault="00BC29AF" w:rsidP="00BC29AF">
              <w:pPr>
                <w:pStyle w:val="ListParagraph"/>
                <w:numPr>
                  <w:ilvl w:val="0"/>
                  <w:numId w:val="1"/>
                </w:numPr>
                <w:rPr>
                  <w:rFonts w:cstheme="minorHAnsi"/>
                  <w:color w:val="000000"/>
                  <w:sz w:val="28"/>
                  <w:szCs w:val="28"/>
                </w:rPr>
              </w:pPr>
              <w:proofErr w:type="spellStart"/>
              <w:r w:rsidRPr="00BC29AF">
                <w:rPr>
                  <w:rFonts w:cstheme="minorHAnsi"/>
                  <w:color w:val="000000"/>
                  <w:sz w:val="28"/>
                  <w:szCs w:val="28"/>
                </w:rPr>
                <w:t>Aliaga</w:t>
              </w:r>
              <w:proofErr w:type="spellEnd"/>
              <w:r w:rsidRPr="00BC29AF">
                <w:rPr>
                  <w:rFonts w:cstheme="minorHAnsi"/>
                  <w:color w:val="000000"/>
                  <w:sz w:val="28"/>
                  <w:szCs w:val="28"/>
                </w:rPr>
                <w:t xml:space="preserve">, M., Cobb, G., Cuff, C., Garfield, J., Gould, R., Lock, R., Moore, T., </w:t>
              </w:r>
              <w:proofErr w:type="spellStart"/>
              <w:r w:rsidRPr="00BC29AF">
                <w:rPr>
                  <w:rFonts w:cstheme="minorHAnsi"/>
                  <w:color w:val="000000"/>
                  <w:sz w:val="28"/>
                  <w:szCs w:val="28"/>
                </w:rPr>
                <w:t>Rossman</w:t>
              </w:r>
              <w:proofErr w:type="spellEnd"/>
              <w:r w:rsidRPr="00BC29AF">
                <w:rPr>
                  <w:rFonts w:cstheme="minorHAnsi"/>
                  <w:color w:val="000000"/>
                  <w:sz w:val="28"/>
                  <w:szCs w:val="28"/>
                </w:rPr>
                <w:t>, A.,</w:t>
              </w:r>
              <w:r>
                <w:rPr>
                  <w:rFonts w:cstheme="minorHAnsi"/>
                  <w:color w:val="000000"/>
                  <w:sz w:val="28"/>
                  <w:szCs w:val="28"/>
                </w:rPr>
                <w:t xml:space="preserve"> </w:t>
              </w:r>
              <w:r w:rsidRPr="00BC29AF">
                <w:rPr>
                  <w:rFonts w:cstheme="minorHAnsi"/>
                  <w:color w:val="000000"/>
                  <w:sz w:val="28"/>
                  <w:szCs w:val="28"/>
                </w:rPr>
                <w:t xml:space="preserve">Stephenson, B., </w:t>
              </w:r>
              <w:proofErr w:type="spellStart"/>
              <w:r w:rsidRPr="00BC29AF">
                <w:rPr>
                  <w:rFonts w:cstheme="minorHAnsi"/>
                  <w:color w:val="000000"/>
                  <w:sz w:val="28"/>
                  <w:szCs w:val="28"/>
                </w:rPr>
                <w:t>Utts</w:t>
              </w:r>
              <w:proofErr w:type="spellEnd"/>
              <w:r w:rsidRPr="00BC29AF">
                <w:rPr>
                  <w:rFonts w:cstheme="minorHAnsi"/>
                  <w:color w:val="000000"/>
                  <w:sz w:val="28"/>
                  <w:szCs w:val="28"/>
                </w:rPr>
                <w:t xml:space="preserve">, J., </w:t>
              </w:r>
              <w:proofErr w:type="spellStart"/>
              <w:r w:rsidRPr="00BC29AF">
                <w:rPr>
                  <w:rFonts w:cstheme="minorHAnsi"/>
                  <w:color w:val="000000"/>
                  <w:sz w:val="28"/>
                  <w:szCs w:val="28"/>
                </w:rPr>
                <w:t>Velleman</w:t>
              </w:r>
              <w:proofErr w:type="spellEnd"/>
              <w:r w:rsidRPr="00BC29AF">
                <w:rPr>
                  <w:rFonts w:cstheme="minorHAnsi"/>
                  <w:color w:val="000000"/>
                  <w:sz w:val="28"/>
                  <w:szCs w:val="28"/>
                </w:rPr>
                <w:t xml:space="preserve">, P., and </w:t>
              </w:r>
              <w:proofErr w:type="spellStart"/>
              <w:r w:rsidRPr="00BC29AF">
                <w:rPr>
                  <w:rFonts w:cstheme="minorHAnsi"/>
                  <w:color w:val="000000"/>
                  <w:sz w:val="28"/>
                  <w:szCs w:val="28"/>
                </w:rPr>
                <w:t>Witmer</w:t>
              </w:r>
              <w:proofErr w:type="spellEnd"/>
              <w:r w:rsidRPr="00BC29AF">
                <w:rPr>
                  <w:rFonts w:cstheme="minorHAnsi"/>
                  <w:color w:val="000000"/>
                  <w:sz w:val="28"/>
                  <w:szCs w:val="28"/>
                </w:rPr>
                <w:t>, J. (2012), “Guidelines for Assessment and</w:t>
              </w:r>
              <w:r>
                <w:rPr>
                  <w:rFonts w:cstheme="minorHAnsi"/>
                  <w:color w:val="000000"/>
                  <w:sz w:val="28"/>
                  <w:szCs w:val="28"/>
                </w:rPr>
                <w:t xml:space="preserve"> </w:t>
              </w:r>
              <w:r w:rsidRPr="00BC29AF">
                <w:rPr>
                  <w:rFonts w:cstheme="minorHAnsi"/>
                  <w:color w:val="000000"/>
                  <w:sz w:val="28"/>
                  <w:szCs w:val="28"/>
                </w:rPr>
                <w:t>Instruction in Statistics Education: College Report” [online]. American Statistical Association.</w:t>
              </w:r>
              <w:r w:rsidRPr="00BC29AF">
                <w:rPr>
                  <w:rFonts w:cstheme="minorHAnsi"/>
                  <w:color w:val="000000"/>
                  <w:sz w:val="28"/>
                  <w:szCs w:val="28"/>
                </w:rPr>
                <w:br/>
                <w:t xml:space="preserve">Available at </w:t>
              </w:r>
              <w:hyperlink r:id="rId6" w:history="1">
                <w:r w:rsidRPr="00BC29AF">
                  <w:rPr>
                    <w:rStyle w:val="Hyperlink"/>
                    <w:rFonts w:cstheme="minorHAnsi"/>
                    <w:sz w:val="28"/>
                    <w:szCs w:val="28"/>
                  </w:rPr>
                  <w:t>http://www.amstat.org/education/gaise/GaiseCollege_Full.pdf</w:t>
                </w:r>
              </w:hyperlink>
            </w:p>
            <w:p w:rsidR="00BC29AF" w:rsidRPr="00BC29AF" w:rsidRDefault="00BC29AF">
              <w:pPr>
                <w:rPr>
                  <w:rFonts w:cstheme="minorHAnsi"/>
                  <w:sz w:val="28"/>
                  <w:szCs w:val="28"/>
                </w:rPr>
              </w:pPr>
            </w:p>
            <w:p w:rsidR="00BC29AF" w:rsidRPr="00BC29AF" w:rsidRDefault="00BC29AF" w:rsidP="00BC29AF">
              <w:pPr>
                <w:pStyle w:val="ListParagraph"/>
                <w:numPr>
                  <w:ilvl w:val="0"/>
                  <w:numId w:val="1"/>
                </w:numPr>
                <w:rPr>
                  <w:rFonts w:cstheme="minorHAnsi"/>
                  <w:sz w:val="28"/>
                  <w:szCs w:val="28"/>
                </w:rPr>
              </w:pPr>
              <w:r w:rsidRPr="00BC29AF">
                <w:rPr>
                  <w:rFonts w:cstheme="minorHAnsi"/>
                  <w:color w:val="000000"/>
                  <w:sz w:val="28"/>
                  <w:szCs w:val="28"/>
                </w:rPr>
                <w:t>Bailey, B., Spence, D. J., and Sinn, R. (2013), “Implementation of Discovery Projects in</w:t>
              </w:r>
              <w:r>
                <w:rPr>
                  <w:rFonts w:cstheme="minorHAnsi"/>
                  <w:color w:val="000000"/>
                  <w:sz w:val="28"/>
                  <w:szCs w:val="28"/>
                </w:rPr>
                <w:t xml:space="preserve"> </w:t>
              </w:r>
              <w:r w:rsidRPr="00BC29AF">
                <w:rPr>
                  <w:rFonts w:cstheme="minorHAnsi"/>
                  <w:color w:val="000000"/>
                  <w:sz w:val="28"/>
                  <w:szCs w:val="28"/>
                </w:rPr>
                <w:t xml:space="preserve">Statistics,” </w:t>
              </w:r>
              <w:r w:rsidRPr="00BC29AF">
                <w:rPr>
                  <w:rFonts w:cstheme="minorHAnsi"/>
                  <w:i/>
                  <w:iCs/>
                  <w:color w:val="000000"/>
                  <w:sz w:val="28"/>
                  <w:szCs w:val="28"/>
                </w:rPr>
                <w:t xml:space="preserve">Journal of Statistics Education </w:t>
              </w:r>
              <w:r w:rsidRPr="00BC29AF">
                <w:rPr>
                  <w:rFonts w:cstheme="minorHAnsi"/>
                  <w:color w:val="000000"/>
                  <w:sz w:val="28"/>
                  <w:szCs w:val="28"/>
                </w:rPr>
                <w:t>[online], 21(3). Available at</w:t>
              </w:r>
              <w:r>
                <w:rPr>
                  <w:rFonts w:cstheme="minorHAnsi"/>
                  <w:color w:val="000000"/>
                  <w:sz w:val="28"/>
                  <w:szCs w:val="28"/>
                </w:rPr>
                <w:t xml:space="preserve"> </w:t>
              </w:r>
              <w:r w:rsidRPr="00BC29AF">
                <w:rPr>
                  <w:rFonts w:cstheme="minorHAnsi"/>
                  <w:color w:val="0000FF"/>
                  <w:sz w:val="28"/>
                  <w:szCs w:val="28"/>
                </w:rPr>
                <w:t>http://www.amstat.org/publications/jse/v21n3/bailey.pdf</w:t>
              </w:r>
            </w:p>
            <w:p w:rsidR="00BC29AF" w:rsidRPr="00BC29AF" w:rsidRDefault="00BC29AF">
              <w:pPr>
                <w:rPr>
                  <w:rFonts w:cstheme="minorHAnsi"/>
                  <w:sz w:val="28"/>
                  <w:szCs w:val="28"/>
                </w:rPr>
              </w:pPr>
            </w:p>
            <w:p w:rsidR="00BC29AF" w:rsidRPr="00BC29AF" w:rsidRDefault="00BC29AF" w:rsidP="00BC29AF">
              <w:pPr>
                <w:pStyle w:val="ListParagraph"/>
                <w:numPr>
                  <w:ilvl w:val="0"/>
                  <w:numId w:val="1"/>
                </w:numPr>
                <w:rPr>
                  <w:rFonts w:cstheme="minorHAnsi"/>
                  <w:color w:val="000000"/>
                  <w:sz w:val="28"/>
                  <w:szCs w:val="28"/>
                </w:rPr>
              </w:pPr>
              <w:proofErr w:type="spellStart"/>
              <w:r w:rsidRPr="00BC29AF">
                <w:rPr>
                  <w:rFonts w:cstheme="minorHAnsi"/>
                  <w:color w:val="000000"/>
                  <w:sz w:val="28"/>
                  <w:szCs w:val="28"/>
                </w:rPr>
                <w:t>Beyerstein</w:t>
              </w:r>
              <w:proofErr w:type="spellEnd"/>
              <w:r w:rsidRPr="00BC29AF">
                <w:rPr>
                  <w:rFonts w:cstheme="minorHAnsi"/>
                  <w:color w:val="000000"/>
                  <w:sz w:val="28"/>
                  <w:szCs w:val="28"/>
                </w:rPr>
                <w:t xml:space="preserve">, B. (1992), </w:t>
              </w:r>
              <w:proofErr w:type="gramStart"/>
              <w:r w:rsidRPr="00BC29AF">
                <w:rPr>
                  <w:rFonts w:cstheme="minorHAnsi"/>
                  <w:i/>
                  <w:iCs/>
                  <w:color w:val="000000"/>
                  <w:sz w:val="28"/>
                  <w:szCs w:val="28"/>
                </w:rPr>
                <w:t>The</w:t>
              </w:r>
              <w:proofErr w:type="gramEnd"/>
              <w:r w:rsidRPr="00BC29AF">
                <w:rPr>
                  <w:rFonts w:cstheme="minorHAnsi"/>
                  <w:i/>
                  <w:iCs/>
                  <w:color w:val="000000"/>
                  <w:sz w:val="28"/>
                  <w:szCs w:val="28"/>
                </w:rPr>
                <w:t xml:space="preserve"> Write Stuff: Evaluations of Graphology, the Study of Handwriting</w:t>
              </w:r>
              <w:r>
                <w:rPr>
                  <w:rFonts w:cstheme="minorHAnsi"/>
                  <w:i/>
                  <w:iCs/>
                  <w:color w:val="000000"/>
                  <w:sz w:val="28"/>
                  <w:szCs w:val="28"/>
                </w:rPr>
                <w:t xml:space="preserve"> </w:t>
              </w:r>
              <w:r w:rsidRPr="00BC29AF">
                <w:rPr>
                  <w:rFonts w:cstheme="minorHAnsi"/>
                  <w:i/>
                  <w:iCs/>
                  <w:color w:val="000000"/>
                  <w:sz w:val="28"/>
                  <w:szCs w:val="28"/>
                </w:rPr>
                <w:t>Analysis</w:t>
              </w:r>
              <w:r w:rsidRPr="00BC29AF">
                <w:rPr>
                  <w:rFonts w:cstheme="minorHAnsi"/>
                  <w:color w:val="000000"/>
                  <w:sz w:val="28"/>
                  <w:szCs w:val="28"/>
                </w:rPr>
                <w:t>, Buffalo, N.Y.: Prometheus Books.</w:t>
              </w:r>
              <w:r w:rsidRPr="00BC29AF">
                <w:rPr>
                  <w:rFonts w:cstheme="minorHAnsi"/>
                  <w:color w:val="000000"/>
                  <w:sz w:val="28"/>
                  <w:szCs w:val="28"/>
                </w:rPr>
                <w:br/>
              </w:r>
            </w:p>
            <w:p w:rsidR="00BC29AF" w:rsidRDefault="00BC29AF" w:rsidP="00BC29AF">
              <w:pPr>
                <w:pStyle w:val="ListParagraph"/>
                <w:numPr>
                  <w:ilvl w:val="0"/>
                  <w:numId w:val="1"/>
                </w:numPr>
                <w:rPr>
                  <w:rFonts w:cstheme="minorHAnsi"/>
                  <w:color w:val="000000"/>
                  <w:sz w:val="28"/>
                  <w:szCs w:val="28"/>
                </w:rPr>
              </w:pPr>
              <w:proofErr w:type="spellStart"/>
              <w:r w:rsidRPr="00BC29AF">
                <w:rPr>
                  <w:rFonts w:cstheme="minorHAnsi"/>
                  <w:color w:val="000000"/>
                  <w:sz w:val="28"/>
                  <w:szCs w:val="28"/>
                </w:rPr>
                <w:t>Diez</w:t>
              </w:r>
              <w:proofErr w:type="spellEnd"/>
              <w:r w:rsidRPr="00BC29AF">
                <w:rPr>
                  <w:rFonts w:cstheme="minorHAnsi"/>
                  <w:color w:val="000000"/>
                  <w:sz w:val="28"/>
                  <w:szCs w:val="28"/>
                </w:rPr>
                <w:t xml:space="preserve">, D. M., Barr, C.D., and </w:t>
              </w:r>
              <w:proofErr w:type="spellStart"/>
              <w:r w:rsidRPr="00BC29AF">
                <w:rPr>
                  <w:rFonts w:cstheme="minorHAnsi"/>
                  <w:color w:val="000000"/>
                  <w:sz w:val="28"/>
                  <w:szCs w:val="28"/>
                </w:rPr>
                <w:t>Cetinkaya-Rundel</w:t>
              </w:r>
              <w:proofErr w:type="spellEnd"/>
              <w:r w:rsidRPr="00BC29AF">
                <w:rPr>
                  <w:rFonts w:cstheme="minorHAnsi"/>
                  <w:color w:val="000000"/>
                  <w:sz w:val="28"/>
                  <w:szCs w:val="28"/>
                </w:rPr>
                <w:t xml:space="preserve">, M. (2012), </w:t>
              </w:r>
              <w:proofErr w:type="spellStart"/>
              <w:r w:rsidRPr="00BC29AF">
                <w:rPr>
                  <w:rFonts w:cstheme="minorHAnsi"/>
                  <w:i/>
                  <w:iCs/>
                  <w:color w:val="000000"/>
                  <w:sz w:val="28"/>
                  <w:szCs w:val="28"/>
                </w:rPr>
                <w:t>OpenIntro</w:t>
              </w:r>
              <w:proofErr w:type="spellEnd"/>
              <w:r w:rsidRPr="00BC29AF">
                <w:rPr>
                  <w:rFonts w:cstheme="minorHAnsi"/>
                  <w:i/>
                  <w:iCs/>
                  <w:color w:val="000000"/>
                  <w:sz w:val="28"/>
                  <w:szCs w:val="28"/>
                </w:rPr>
                <w:t xml:space="preserve"> Statistics </w:t>
              </w:r>
              <w:r w:rsidRPr="00BC29AF">
                <w:rPr>
                  <w:rFonts w:cstheme="minorHAnsi"/>
                  <w:color w:val="000000"/>
                  <w:sz w:val="28"/>
                  <w:szCs w:val="28"/>
                </w:rPr>
                <w:t xml:space="preserve">(2nd </w:t>
              </w:r>
              <w:proofErr w:type="gramStart"/>
              <w:r w:rsidRPr="00BC29AF">
                <w:rPr>
                  <w:rFonts w:cstheme="minorHAnsi"/>
                  <w:color w:val="000000"/>
                  <w:sz w:val="28"/>
                  <w:szCs w:val="28"/>
                </w:rPr>
                <w:t>ed</w:t>
              </w:r>
              <w:proofErr w:type="gramEnd"/>
              <w:r w:rsidRPr="00BC29AF">
                <w:rPr>
                  <w:rFonts w:cstheme="minorHAnsi"/>
                  <w:color w:val="000000"/>
                  <w:sz w:val="28"/>
                  <w:szCs w:val="28"/>
                </w:rPr>
                <w:t>.)</w:t>
              </w:r>
              <w:r>
                <w:rPr>
                  <w:rFonts w:cstheme="minorHAnsi"/>
                  <w:color w:val="000000"/>
                  <w:sz w:val="28"/>
                  <w:szCs w:val="28"/>
                </w:rPr>
                <w:t xml:space="preserve"> [</w:t>
              </w:r>
              <w:proofErr w:type="gramStart"/>
              <w:r>
                <w:rPr>
                  <w:rFonts w:cstheme="minorHAnsi"/>
                  <w:color w:val="000000"/>
                  <w:sz w:val="28"/>
                  <w:szCs w:val="28"/>
                </w:rPr>
                <w:t>online</w:t>
              </w:r>
              <w:proofErr w:type="gramEnd"/>
              <w:r>
                <w:rPr>
                  <w:rFonts w:cstheme="minorHAnsi"/>
                  <w:color w:val="000000"/>
                  <w:sz w:val="28"/>
                  <w:szCs w:val="28"/>
                </w:rPr>
                <w:t xml:space="preserve">]. </w:t>
              </w:r>
            </w:p>
            <w:p w:rsidR="00BC29AF" w:rsidRPr="00BC29AF" w:rsidRDefault="00BC29AF" w:rsidP="00BC29AF">
              <w:pPr>
                <w:pStyle w:val="ListParagraph"/>
                <w:rPr>
                  <w:rFonts w:cstheme="minorHAnsi"/>
                  <w:color w:val="000000"/>
                  <w:sz w:val="28"/>
                  <w:szCs w:val="28"/>
                </w:rPr>
              </w:pPr>
              <w:r>
                <w:rPr>
                  <w:rFonts w:cstheme="minorHAnsi"/>
                  <w:color w:val="000000"/>
                  <w:sz w:val="28"/>
                  <w:szCs w:val="28"/>
                </w:rPr>
                <w:t xml:space="preserve">Available at </w:t>
              </w:r>
              <w:r w:rsidRPr="00BC29AF">
                <w:rPr>
                  <w:rFonts w:cstheme="minorHAnsi"/>
                  <w:color w:val="000000"/>
                  <w:sz w:val="28"/>
                  <w:szCs w:val="28"/>
                </w:rPr>
                <w:t>https://www.openintro.org/stat/textbook.php.</w:t>
              </w:r>
              <w:r w:rsidRPr="00BC29AF">
                <w:rPr>
                  <w:rFonts w:cstheme="minorHAnsi"/>
                  <w:color w:val="000000"/>
                  <w:sz w:val="28"/>
                  <w:szCs w:val="28"/>
                </w:rPr>
                <w:br/>
              </w:r>
            </w:p>
            <w:p w:rsidR="00BC29AF" w:rsidRPr="00BC29AF" w:rsidRDefault="00BC29AF" w:rsidP="00BC29AF">
              <w:pPr>
                <w:pStyle w:val="ListParagraph"/>
                <w:numPr>
                  <w:ilvl w:val="0"/>
                  <w:numId w:val="1"/>
                </w:numPr>
                <w:rPr>
                  <w:rFonts w:cstheme="minorHAnsi"/>
                  <w:color w:val="000000"/>
                  <w:sz w:val="28"/>
                  <w:szCs w:val="28"/>
                </w:rPr>
              </w:pPr>
              <w:r w:rsidRPr="00BC29AF">
                <w:rPr>
                  <w:rFonts w:cstheme="minorHAnsi"/>
                  <w:color w:val="000000"/>
                  <w:sz w:val="28"/>
                  <w:szCs w:val="28"/>
                </w:rPr>
                <w:t xml:space="preserve">"Graphology." </w:t>
              </w:r>
              <w:r w:rsidRPr="00BC29AF">
                <w:rPr>
                  <w:rFonts w:cstheme="minorHAnsi"/>
                  <w:i/>
                  <w:iCs/>
                  <w:color w:val="000000"/>
                  <w:sz w:val="28"/>
                  <w:szCs w:val="28"/>
                </w:rPr>
                <w:t xml:space="preserve">Merriam-Webster Dictionary </w:t>
              </w:r>
              <w:r w:rsidRPr="00BC29AF">
                <w:rPr>
                  <w:rFonts w:cstheme="minorHAnsi"/>
                  <w:color w:val="000000"/>
                  <w:sz w:val="28"/>
                  <w:szCs w:val="28"/>
                </w:rPr>
                <w:t>(2013), [online]. Available at http://www.merriamwebster.com/dictionary/graphology.</w:t>
              </w:r>
              <w:r w:rsidRPr="00BC29AF">
                <w:rPr>
                  <w:rFonts w:cstheme="minorHAnsi"/>
                  <w:color w:val="000000"/>
                  <w:sz w:val="28"/>
                  <w:szCs w:val="28"/>
                </w:rPr>
                <w:br/>
              </w:r>
            </w:p>
            <w:p w:rsidR="00BC29AF" w:rsidRPr="00BC29AF" w:rsidRDefault="00BC29AF" w:rsidP="00BC29AF">
              <w:pPr>
                <w:pStyle w:val="ListParagraph"/>
                <w:numPr>
                  <w:ilvl w:val="0"/>
                  <w:numId w:val="1"/>
                </w:numPr>
                <w:rPr>
                  <w:rFonts w:cstheme="minorHAnsi"/>
                  <w:color w:val="000000"/>
                  <w:sz w:val="28"/>
                  <w:szCs w:val="28"/>
                </w:rPr>
              </w:pPr>
              <w:r w:rsidRPr="00BC29AF">
                <w:rPr>
                  <w:rFonts w:cstheme="minorHAnsi"/>
                  <w:color w:val="000000"/>
                  <w:sz w:val="28"/>
                  <w:szCs w:val="28"/>
                </w:rPr>
                <w:t xml:space="preserve">Hartley, J. (1991), “Sex differences in handwriting: A comment on Spear,” </w:t>
              </w:r>
              <w:r w:rsidRPr="00BC29AF">
                <w:rPr>
                  <w:rFonts w:cstheme="minorHAnsi"/>
                  <w:i/>
                  <w:iCs/>
                  <w:color w:val="000000"/>
                  <w:sz w:val="28"/>
                  <w:szCs w:val="28"/>
                </w:rPr>
                <w:t>British Educational</w:t>
              </w:r>
              <w:r>
                <w:rPr>
                  <w:rFonts w:cstheme="minorHAnsi"/>
                  <w:i/>
                  <w:iCs/>
                  <w:color w:val="000000"/>
                  <w:sz w:val="28"/>
                  <w:szCs w:val="28"/>
                </w:rPr>
                <w:t xml:space="preserve"> </w:t>
              </w:r>
              <w:r w:rsidRPr="00BC29AF">
                <w:rPr>
                  <w:rFonts w:cstheme="minorHAnsi"/>
                  <w:i/>
                  <w:iCs/>
                  <w:color w:val="000000"/>
                  <w:sz w:val="28"/>
                  <w:szCs w:val="28"/>
                </w:rPr>
                <w:t>Research Journal</w:t>
              </w:r>
              <w:r w:rsidRPr="00BC29AF">
                <w:rPr>
                  <w:rFonts w:cstheme="minorHAnsi"/>
                  <w:color w:val="000000"/>
                  <w:sz w:val="28"/>
                  <w:szCs w:val="28"/>
                </w:rPr>
                <w:t>, 17(2), pp. 141-146.</w:t>
              </w:r>
              <w:r w:rsidRPr="00BC29AF">
                <w:rPr>
                  <w:rFonts w:cstheme="minorHAnsi"/>
                  <w:color w:val="000000"/>
                  <w:sz w:val="28"/>
                  <w:szCs w:val="28"/>
                </w:rPr>
                <w:br/>
              </w:r>
            </w:p>
            <w:p w:rsidR="00BC29AF" w:rsidRPr="00BC29AF" w:rsidRDefault="00BC29AF" w:rsidP="00BC29AF">
              <w:pPr>
                <w:pStyle w:val="ListParagraph"/>
                <w:numPr>
                  <w:ilvl w:val="0"/>
                  <w:numId w:val="1"/>
                </w:numPr>
                <w:rPr>
                  <w:rFonts w:cstheme="minorHAnsi"/>
                  <w:color w:val="000000"/>
                  <w:sz w:val="28"/>
                  <w:szCs w:val="28"/>
                </w:rPr>
              </w:pPr>
              <w:r w:rsidRPr="00BC29AF">
                <w:rPr>
                  <w:rFonts w:cstheme="minorHAnsi"/>
                  <w:color w:val="000000"/>
                  <w:sz w:val="28"/>
                  <w:szCs w:val="28"/>
                </w:rPr>
                <w:t xml:space="preserve">Lock, R. H., Lock, P. H., Morgan, K. L., Lock, E. F., and Lock, D. F. (2013), </w:t>
              </w:r>
              <w:r w:rsidRPr="00BC29AF">
                <w:rPr>
                  <w:rFonts w:cstheme="minorHAnsi"/>
                  <w:i/>
                  <w:iCs/>
                  <w:color w:val="000000"/>
                  <w:sz w:val="28"/>
                  <w:szCs w:val="28"/>
                </w:rPr>
                <w:t>Statistics:</w:t>
              </w:r>
              <w:r>
                <w:rPr>
                  <w:rFonts w:cstheme="minorHAnsi"/>
                  <w:i/>
                  <w:iCs/>
                  <w:color w:val="000000"/>
                  <w:sz w:val="28"/>
                  <w:szCs w:val="28"/>
                </w:rPr>
                <w:t xml:space="preserve"> </w:t>
              </w:r>
              <w:r w:rsidRPr="00BC29AF">
                <w:rPr>
                  <w:rFonts w:cstheme="minorHAnsi"/>
                  <w:i/>
                  <w:iCs/>
                  <w:color w:val="000000"/>
                  <w:sz w:val="28"/>
                  <w:szCs w:val="28"/>
                </w:rPr>
                <w:t>Unlocking the Power of Data</w:t>
              </w:r>
              <w:r w:rsidRPr="00BC29AF">
                <w:rPr>
                  <w:rFonts w:cstheme="minorHAnsi"/>
                  <w:color w:val="000000"/>
                  <w:sz w:val="28"/>
                  <w:szCs w:val="28"/>
                </w:rPr>
                <w:t>. Hoboken, NJ: Wiley.</w:t>
              </w:r>
              <w:r w:rsidRPr="00BC29AF">
                <w:rPr>
                  <w:rFonts w:cstheme="minorHAnsi"/>
                  <w:color w:val="000000"/>
                  <w:sz w:val="28"/>
                  <w:szCs w:val="28"/>
                </w:rPr>
                <w:br/>
              </w:r>
            </w:p>
            <w:p w:rsidR="00BC29AF" w:rsidRPr="00BC29AF" w:rsidRDefault="00BC29AF" w:rsidP="00BC29AF">
              <w:pPr>
                <w:pStyle w:val="ListParagraph"/>
                <w:numPr>
                  <w:ilvl w:val="0"/>
                  <w:numId w:val="1"/>
                </w:numPr>
                <w:rPr>
                  <w:rFonts w:cstheme="minorHAnsi"/>
                  <w:color w:val="000000"/>
                  <w:sz w:val="28"/>
                  <w:szCs w:val="28"/>
                </w:rPr>
              </w:pPr>
              <w:r w:rsidRPr="00BC29AF">
                <w:rPr>
                  <w:rFonts w:cstheme="minorHAnsi"/>
                  <w:color w:val="000000"/>
                  <w:sz w:val="28"/>
                  <w:szCs w:val="28"/>
                </w:rPr>
                <w:lastRenderedPageBreak/>
                <w:t>Mathew, T. (2013), “Identifying gender by handwriting: you’re probably not as good at it as you</w:t>
              </w:r>
              <w:r>
                <w:rPr>
                  <w:rFonts w:cstheme="minorHAnsi"/>
                  <w:color w:val="000000"/>
                  <w:sz w:val="28"/>
                  <w:szCs w:val="28"/>
                </w:rPr>
                <w:t xml:space="preserve"> </w:t>
              </w:r>
              <w:r w:rsidRPr="00BC29AF">
                <w:rPr>
                  <w:rFonts w:cstheme="minorHAnsi"/>
                  <w:color w:val="000000"/>
                  <w:sz w:val="28"/>
                  <w:szCs w:val="28"/>
                </w:rPr>
                <w:t xml:space="preserve">think,” </w:t>
              </w:r>
              <w:proofErr w:type="spellStart"/>
              <w:r w:rsidRPr="00BC29AF">
                <w:rPr>
                  <w:rFonts w:cstheme="minorHAnsi"/>
                  <w:i/>
                  <w:iCs/>
                  <w:color w:val="000000"/>
                  <w:sz w:val="28"/>
                  <w:szCs w:val="28"/>
                </w:rPr>
                <w:t>Survata</w:t>
              </w:r>
              <w:proofErr w:type="spellEnd"/>
              <w:r w:rsidRPr="00BC29AF">
                <w:rPr>
                  <w:rFonts w:cstheme="minorHAnsi"/>
                  <w:i/>
                  <w:iCs/>
                  <w:color w:val="000000"/>
                  <w:sz w:val="28"/>
                  <w:szCs w:val="28"/>
                </w:rPr>
                <w:t xml:space="preserve"> Blog</w:t>
              </w:r>
              <w:r w:rsidRPr="00BC29AF">
                <w:rPr>
                  <w:rFonts w:cstheme="minorHAnsi"/>
                  <w:color w:val="000000"/>
                  <w:sz w:val="28"/>
                  <w:szCs w:val="28"/>
                </w:rPr>
                <w:t>, December 6, 2013, [online]. Available at</w:t>
              </w:r>
              <w:r>
                <w:rPr>
                  <w:rFonts w:cstheme="minorHAnsi"/>
                  <w:color w:val="000000"/>
                  <w:sz w:val="28"/>
                  <w:szCs w:val="28"/>
                </w:rPr>
                <w:t xml:space="preserve"> </w:t>
              </w:r>
              <w:hyperlink r:id="rId7" w:history="1">
                <w:r w:rsidRPr="00BC29AF">
                  <w:rPr>
                    <w:rStyle w:val="Hyperlink"/>
                    <w:rFonts w:cstheme="minorHAnsi"/>
                    <w:sz w:val="28"/>
                    <w:szCs w:val="28"/>
                  </w:rPr>
                  <w:t>http://survata.com/blog/identifying-gender-by-handwriting-youre-probably-not-as-good-at-it-asyou-think</w:t>
                </w:r>
              </w:hyperlink>
              <w:r w:rsidRPr="00BC29AF">
                <w:rPr>
                  <w:rFonts w:cstheme="minorHAnsi"/>
                  <w:color w:val="000000"/>
                  <w:sz w:val="28"/>
                  <w:szCs w:val="28"/>
                </w:rPr>
                <w:br/>
              </w:r>
            </w:p>
            <w:p w:rsidR="00BC29AF" w:rsidRDefault="00BC29AF" w:rsidP="00BC29AF">
              <w:pPr>
                <w:pStyle w:val="ListParagraph"/>
                <w:numPr>
                  <w:ilvl w:val="0"/>
                  <w:numId w:val="1"/>
                </w:numPr>
                <w:rPr>
                  <w:rFonts w:cstheme="minorHAnsi"/>
                  <w:color w:val="000000"/>
                  <w:sz w:val="28"/>
                  <w:szCs w:val="28"/>
                </w:rPr>
              </w:pPr>
              <w:proofErr w:type="spellStart"/>
              <w:r w:rsidRPr="00BC29AF">
                <w:rPr>
                  <w:rFonts w:cstheme="minorHAnsi"/>
                  <w:color w:val="000000"/>
                  <w:sz w:val="28"/>
                  <w:szCs w:val="28"/>
                </w:rPr>
                <w:t>Tintle</w:t>
              </w:r>
              <w:proofErr w:type="spellEnd"/>
              <w:r w:rsidRPr="00BC29AF">
                <w:rPr>
                  <w:rFonts w:cstheme="minorHAnsi"/>
                  <w:color w:val="000000"/>
                  <w:sz w:val="28"/>
                  <w:szCs w:val="28"/>
                </w:rPr>
                <w:t xml:space="preserve">, N., </w:t>
              </w:r>
              <w:proofErr w:type="spellStart"/>
              <w:r w:rsidRPr="00BC29AF">
                <w:rPr>
                  <w:rFonts w:cstheme="minorHAnsi"/>
                  <w:color w:val="000000"/>
                  <w:sz w:val="28"/>
                  <w:szCs w:val="28"/>
                </w:rPr>
                <w:t>VanderStoep</w:t>
              </w:r>
              <w:proofErr w:type="spellEnd"/>
              <w:r w:rsidRPr="00BC29AF">
                <w:rPr>
                  <w:rFonts w:cstheme="minorHAnsi"/>
                  <w:color w:val="000000"/>
                  <w:sz w:val="28"/>
                  <w:szCs w:val="28"/>
                </w:rPr>
                <w:t xml:space="preserve">, J., Holmes, V., </w:t>
              </w:r>
              <w:proofErr w:type="spellStart"/>
              <w:r w:rsidRPr="00BC29AF">
                <w:rPr>
                  <w:rFonts w:cstheme="minorHAnsi"/>
                  <w:color w:val="000000"/>
                  <w:sz w:val="28"/>
                  <w:szCs w:val="28"/>
                </w:rPr>
                <w:t>Quisenberry</w:t>
              </w:r>
              <w:proofErr w:type="spellEnd"/>
              <w:r w:rsidRPr="00BC29AF">
                <w:rPr>
                  <w:rFonts w:cstheme="minorHAnsi"/>
                  <w:color w:val="000000"/>
                  <w:sz w:val="28"/>
                  <w:szCs w:val="28"/>
                </w:rPr>
                <w:t xml:space="preserve">, B., and Swanson, T. (2011), “Development and assessment of a preliminary randomization-based introductory statistics curriculum,” </w:t>
              </w:r>
              <w:r w:rsidRPr="00BC29AF">
                <w:rPr>
                  <w:rFonts w:cstheme="minorHAnsi"/>
                  <w:i/>
                  <w:iCs/>
                  <w:color w:val="000000"/>
                  <w:sz w:val="28"/>
                  <w:szCs w:val="28"/>
                </w:rPr>
                <w:t>Journal of Statistics Education</w:t>
              </w:r>
              <w:r w:rsidRPr="00BC29AF">
                <w:rPr>
                  <w:rFonts w:cstheme="minorHAnsi"/>
                  <w:color w:val="000000"/>
                  <w:sz w:val="28"/>
                  <w:szCs w:val="28"/>
                </w:rPr>
                <w:t>, 19(1).</w:t>
              </w:r>
            </w:p>
            <w:p w:rsidR="00BC29AF" w:rsidRPr="00BC29AF" w:rsidRDefault="00BC29AF" w:rsidP="00BC29AF">
              <w:pPr>
                <w:pStyle w:val="ListParagraph"/>
                <w:rPr>
                  <w:rFonts w:cstheme="minorHAnsi"/>
                  <w:color w:val="000000"/>
                  <w:sz w:val="28"/>
                  <w:szCs w:val="28"/>
                </w:rPr>
              </w:pPr>
              <w:r w:rsidRPr="00BC29AF">
                <w:rPr>
                  <w:rFonts w:cstheme="minorHAnsi"/>
                  <w:color w:val="000000"/>
                  <w:sz w:val="28"/>
                  <w:szCs w:val="28"/>
                </w:rPr>
                <w:t xml:space="preserve">Available at </w:t>
              </w:r>
              <w:r w:rsidRPr="00BC29AF">
                <w:rPr>
                  <w:rFonts w:cstheme="minorHAnsi"/>
                  <w:color w:val="0000FF"/>
                  <w:sz w:val="28"/>
                  <w:szCs w:val="28"/>
                </w:rPr>
                <w:t>http://www.amstat.org/publications/jse/v19n1/tintle.pdf</w:t>
              </w:r>
              <w:r w:rsidRPr="00BC29AF">
                <w:rPr>
                  <w:rFonts w:cstheme="minorHAnsi"/>
                  <w:color w:val="000000"/>
                  <w:sz w:val="28"/>
                  <w:szCs w:val="28"/>
                </w:rPr>
                <w:t>.</w:t>
              </w:r>
              <w:r w:rsidRPr="00BC29AF">
                <w:rPr>
                  <w:rFonts w:cstheme="minorHAnsi"/>
                  <w:color w:val="000000"/>
                  <w:sz w:val="28"/>
                  <w:szCs w:val="28"/>
                </w:rPr>
                <w:br/>
              </w:r>
            </w:p>
            <w:p w:rsidR="00BC29AF" w:rsidRPr="00BC29AF" w:rsidRDefault="00BC29AF" w:rsidP="00BC29AF">
              <w:pPr>
                <w:pStyle w:val="ListParagraph"/>
                <w:numPr>
                  <w:ilvl w:val="0"/>
                  <w:numId w:val="1"/>
                </w:numPr>
                <w:rPr>
                  <w:rFonts w:cstheme="minorHAnsi"/>
                  <w:color w:val="000000"/>
                  <w:sz w:val="28"/>
                  <w:szCs w:val="28"/>
                </w:rPr>
              </w:pPr>
              <w:proofErr w:type="spellStart"/>
              <w:r w:rsidRPr="00BC29AF">
                <w:rPr>
                  <w:rFonts w:cstheme="minorHAnsi"/>
                  <w:color w:val="000000"/>
                  <w:sz w:val="28"/>
                  <w:szCs w:val="28"/>
                </w:rPr>
                <w:t>Tintle</w:t>
              </w:r>
              <w:proofErr w:type="spellEnd"/>
              <w:r w:rsidRPr="00BC29AF">
                <w:rPr>
                  <w:rFonts w:cstheme="minorHAnsi"/>
                  <w:color w:val="000000"/>
                  <w:sz w:val="28"/>
                  <w:szCs w:val="28"/>
                </w:rPr>
                <w:t xml:space="preserve">, N., Chance, B. L., Cobb, G.W., </w:t>
              </w:r>
              <w:proofErr w:type="spellStart"/>
              <w:r w:rsidRPr="00BC29AF">
                <w:rPr>
                  <w:rFonts w:cstheme="minorHAnsi"/>
                  <w:color w:val="000000"/>
                  <w:sz w:val="28"/>
                  <w:szCs w:val="28"/>
                </w:rPr>
                <w:t>Rossman</w:t>
              </w:r>
              <w:proofErr w:type="spellEnd"/>
              <w:r w:rsidRPr="00BC29AF">
                <w:rPr>
                  <w:rFonts w:cstheme="minorHAnsi"/>
                  <w:color w:val="000000"/>
                  <w:sz w:val="28"/>
                  <w:szCs w:val="28"/>
                </w:rPr>
                <w:t xml:space="preserve">, A. J., Roy, S., Swanson, T., and </w:t>
              </w:r>
              <w:proofErr w:type="spellStart"/>
              <w:r w:rsidRPr="00BC29AF">
                <w:rPr>
                  <w:rFonts w:cstheme="minorHAnsi"/>
                  <w:color w:val="000000"/>
                  <w:sz w:val="28"/>
                  <w:szCs w:val="28"/>
                </w:rPr>
                <w:t>VanderStoep</w:t>
              </w:r>
              <w:proofErr w:type="spellEnd"/>
              <w:r w:rsidRPr="00BC29AF">
                <w:rPr>
                  <w:rFonts w:cstheme="minorHAnsi"/>
                  <w:color w:val="000000"/>
                  <w:sz w:val="28"/>
                  <w:szCs w:val="28"/>
                </w:rPr>
                <w:t xml:space="preserve">, J. (2015), </w:t>
              </w:r>
              <w:r w:rsidRPr="00BC29AF">
                <w:rPr>
                  <w:rFonts w:cstheme="minorHAnsi"/>
                  <w:i/>
                  <w:iCs/>
                  <w:color w:val="000000"/>
                  <w:sz w:val="28"/>
                  <w:szCs w:val="28"/>
                </w:rPr>
                <w:t>Introduction to Statistical Investigations</w:t>
              </w:r>
              <w:r w:rsidRPr="00BC29AF">
                <w:rPr>
                  <w:rFonts w:cstheme="minorHAnsi"/>
                  <w:color w:val="000000"/>
                  <w:sz w:val="28"/>
                  <w:szCs w:val="28"/>
                </w:rPr>
                <w:t>. Hoboken, NJ: Wiley.</w:t>
              </w:r>
              <w:r w:rsidRPr="00BC29AF">
                <w:rPr>
                  <w:rFonts w:cstheme="minorHAnsi"/>
                  <w:color w:val="000000"/>
                  <w:sz w:val="28"/>
                  <w:szCs w:val="28"/>
                </w:rPr>
                <w:br/>
              </w:r>
            </w:p>
            <w:p w:rsidR="00BC29AF" w:rsidRPr="00BC29AF" w:rsidRDefault="00BC29AF" w:rsidP="00BC29AF">
              <w:pPr>
                <w:pStyle w:val="ListParagraph"/>
                <w:numPr>
                  <w:ilvl w:val="0"/>
                  <w:numId w:val="1"/>
                </w:numPr>
                <w:rPr>
                  <w:rFonts w:cstheme="minorHAnsi"/>
                  <w:sz w:val="28"/>
                  <w:szCs w:val="28"/>
                </w:rPr>
              </w:pPr>
              <w:proofErr w:type="spellStart"/>
              <w:r w:rsidRPr="00BC29AF">
                <w:rPr>
                  <w:rFonts w:cstheme="minorHAnsi"/>
                  <w:color w:val="000000"/>
                  <w:sz w:val="28"/>
                  <w:szCs w:val="28"/>
                </w:rPr>
                <w:t>Utts</w:t>
              </w:r>
              <w:proofErr w:type="spellEnd"/>
              <w:r w:rsidRPr="00BC29AF">
                <w:rPr>
                  <w:rFonts w:cstheme="minorHAnsi"/>
                  <w:color w:val="000000"/>
                  <w:sz w:val="28"/>
                  <w:szCs w:val="28"/>
                </w:rPr>
                <w:t xml:space="preserve">, J., and </w:t>
              </w:r>
              <w:proofErr w:type="spellStart"/>
              <w:r w:rsidRPr="00BC29AF">
                <w:rPr>
                  <w:rFonts w:cstheme="minorHAnsi"/>
                  <w:color w:val="000000"/>
                  <w:sz w:val="28"/>
                  <w:szCs w:val="28"/>
                </w:rPr>
                <w:t>Heckard</w:t>
              </w:r>
              <w:proofErr w:type="spellEnd"/>
              <w:r w:rsidRPr="00BC29AF">
                <w:rPr>
                  <w:rFonts w:cstheme="minorHAnsi"/>
                  <w:color w:val="000000"/>
                  <w:sz w:val="28"/>
                  <w:szCs w:val="28"/>
                </w:rPr>
                <w:t xml:space="preserve">, R. (2012), </w:t>
              </w:r>
              <w:r w:rsidRPr="00BC29AF">
                <w:rPr>
                  <w:rFonts w:cstheme="minorHAnsi"/>
                  <w:i/>
                  <w:iCs/>
                  <w:color w:val="000000"/>
                  <w:sz w:val="28"/>
                  <w:szCs w:val="28"/>
                </w:rPr>
                <w:t>Mind on Statistics</w:t>
              </w:r>
              <w:r w:rsidRPr="00BC29AF">
                <w:rPr>
                  <w:rFonts w:cstheme="minorHAnsi"/>
                  <w:color w:val="000000"/>
                  <w:sz w:val="28"/>
                  <w:szCs w:val="28"/>
                </w:rPr>
                <w:t xml:space="preserve">. Boston, MA: Brooks/Cole </w:t>
              </w:r>
              <w:proofErr w:type="spellStart"/>
              <w:r w:rsidRPr="00BC29AF">
                <w:rPr>
                  <w:rFonts w:cstheme="minorHAnsi"/>
                  <w:color w:val="000000"/>
                  <w:sz w:val="28"/>
                  <w:szCs w:val="28"/>
                </w:rPr>
                <w:t>Cengage</w:t>
              </w:r>
              <w:proofErr w:type="spellEnd"/>
              <w:r>
                <w:rPr>
                  <w:rFonts w:cstheme="minorHAnsi"/>
                  <w:color w:val="000000"/>
                  <w:sz w:val="28"/>
                  <w:szCs w:val="28"/>
                </w:rPr>
                <w:t xml:space="preserve"> </w:t>
              </w:r>
              <w:r w:rsidRPr="00BC29AF">
                <w:rPr>
                  <w:rFonts w:cstheme="minorHAnsi"/>
                  <w:color w:val="000000"/>
                  <w:sz w:val="28"/>
                  <w:szCs w:val="28"/>
                </w:rPr>
                <w:t>Lea</w:t>
              </w:r>
              <w:bookmarkStart w:id="0" w:name="_GoBack"/>
              <w:bookmarkEnd w:id="0"/>
              <w:r w:rsidRPr="00BC29AF">
                <w:rPr>
                  <w:rFonts w:cstheme="minorHAnsi"/>
                  <w:color w:val="000000"/>
                  <w:sz w:val="28"/>
                  <w:szCs w:val="28"/>
                </w:rPr>
                <w:t>rning, p. 601.</w:t>
              </w:r>
            </w:p>
          </w:sdtContent>
        </w:sdt>
      </w:sdtContent>
    </w:sdt>
    <w:p w:rsidR="00BC29AF" w:rsidRDefault="00BC29AF" w:rsidP="00364B62">
      <w:pPr>
        <w:spacing w:line="276" w:lineRule="auto"/>
        <w:rPr>
          <w:rFonts w:cstheme="minorHAnsi"/>
          <w:color w:val="000000"/>
          <w:sz w:val="28"/>
          <w:szCs w:val="24"/>
        </w:rPr>
      </w:pPr>
    </w:p>
    <w:p w:rsidR="00764F25" w:rsidRPr="00484020" w:rsidRDefault="00764F25" w:rsidP="00364B62">
      <w:pPr>
        <w:spacing w:line="276" w:lineRule="auto"/>
        <w:rPr>
          <w:rFonts w:cstheme="minorHAnsi"/>
          <w:color w:val="000000" w:themeColor="text1"/>
          <w:sz w:val="44"/>
          <w:szCs w:val="24"/>
        </w:rPr>
      </w:pPr>
    </w:p>
    <w:sectPr w:rsidR="00764F25" w:rsidRPr="00484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04361"/>
    <w:multiLevelType w:val="hybridMultilevel"/>
    <w:tmpl w:val="2F84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5CB"/>
    <w:rsid w:val="000203F6"/>
    <w:rsid w:val="00023DB6"/>
    <w:rsid w:val="0013097D"/>
    <w:rsid w:val="00364B62"/>
    <w:rsid w:val="004415CB"/>
    <w:rsid w:val="00484020"/>
    <w:rsid w:val="004D1BE5"/>
    <w:rsid w:val="00663A75"/>
    <w:rsid w:val="00714F7C"/>
    <w:rsid w:val="00764F25"/>
    <w:rsid w:val="008D2C91"/>
    <w:rsid w:val="0098290B"/>
    <w:rsid w:val="009B1291"/>
    <w:rsid w:val="00AC4177"/>
    <w:rsid w:val="00BC29AF"/>
    <w:rsid w:val="00E66C58"/>
    <w:rsid w:val="00FD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95FA8-5104-4BAF-8A7F-EBC68EFA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29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B1291"/>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364B62"/>
    <w:rPr>
      <w:rFonts w:ascii="Times New Roman" w:hAnsi="Times New Roman" w:cs="Times New Roman" w:hint="default"/>
      <w:b w:val="0"/>
      <w:bCs w:val="0"/>
      <w:i/>
      <w:iCs/>
      <w:color w:val="000000"/>
      <w:sz w:val="24"/>
      <w:szCs w:val="24"/>
    </w:rPr>
  </w:style>
  <w:style w:type="character" w:customStyle="1" w:styleId="fontstyle31">
    <w:name w:val="fontstyle31"/>
    <w:basedOn w:val="DefaultParagraphFont"/>
    <w:rsid w:val="00484020"/>
    <w:rPr>
      <w:rFonts w:ascii="Times New Roman" w:hAnsi="Times New Roman" w:cs="Times New Roman" w:hint="default"/>
      <w:b/>
      <w:bCs/>
      <w:i w:val="0"/>
      <w:iCs w:val="0"/>
      <w:color w:val="000000"/>
      <w:sz w:val="24"/>
      <w:szCs w:val="24"/>
    </w:rPr>
  </w:style>
  <w:style w:type="character" w:customStyle="1" w:styleId="Heading1Char">
    <w:name w:val="Heading 1 Char"/>
    <w:basedOn w:val="DefaultParagraphFont"/>
    <w:link w:val="Heading1"/>
    <w:uiPriority w:val="9"/>
    <w:rsid w:val="00BC29A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C29AF"/>
    <w:rPr>
      <w:color w:val="0563C1" w:themeColor="hyperlink"/>
      <w:u w:val="single"/>
    </w:rPr>
  </w:style>
  <w:style w:type="paragraph" w:styleId="ListParagraph">
    <w:name w:val="List Paragraph"/>
    <w:basedOn w:val="Normal"/>
    <w:uiPriority w:val="34"/>
    <w:qFormat/>
    <w:rsid w:val="00BC2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rvata.com/blog/identifying-gender-by-handwriting-youre-probably-not-as-good-at-it-asyou-th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mstat.org/education/gaise/GaiseCollege_Full.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3B763-A230-430B-B3C9-F2E07034B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Ibadullah Shaikh</dc:creator>
  <cp:keywords/>
  <dc:description/>
  <cp:lastModifiedBy>Ibadullah Shaikh</cp:lastModifiedBy>
  <cp:revision>13</cp:revision>
  <dcterms:created xsi:type="dcterms:W3CDTF">2021-10-25T14:04:00Z</dcterms:created>
  <dcterms:modified xsi:type="dcterms:W3CDTF">2021-10-30T14:30:00Z</dcterms:modified>
</cp:coreProperties>
</file>