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4ED" w:rsidRDefault="00FD5EBC" w:rsidP="00CE1A8B">
      <w:pPr>
        <w:pStyle w:val="af6"/>
        <w:spacing w:before="652" w:after="326" w:line="360" w:lineRule="auto"/>
      </w:pPr>
      <w:r>
        <w:t>厦门大数据安全开放</w:t>
      </w:r>
      <w:r>
        <w:rPr>
          <w:rFonts w:hint="eastAsia"/>
        </w:rPr>
        <w:t>创新</w:t>
      </w:r>
      <w:r>
        <w:t>应用大赛</w:t>
      </w:r>
      <w:r>
        <w:rPr>
          <w:rFonts w:hint="eastAsia"/>
        </w:rPr>
        <w:t>·</w:t>
      </w:r>
      <w:r>
        <w:t>交通专题</w:t>
      </w:r>
    </w:p>
    <w:p w:rsidR="000924ED" w:rsidRDefault="00FD5EBC" w:rsidP="00CE1A8B">
      <w:pPr>
        <w:pStyle w:val="ad"/>
        <w:spacing w:before="163" w:after="163" w:line="360" w:lineRule="auto"/>
        <w:ind w:firstLine="420"/>
        <w:jc w:val="center"/>
      </w:pPr>
      <w:r>
        <w:rPr>
          <w:rFonts w:hint="eastAsia"/>
          <w:color w:val="000000"/>
          <w:sz w:val="32"/>
          <w:szCs w:val="32"/>
        </w:rPr>
        <w:t>——</w:t>
      </w:r>
      <w:r w:rsidR="00CE1A8B" w:rsidRPr="00CE1A8B">
        <w:rPr>
          <w:rFonts w:hint="eastAsia"/>
          <w:color w:val="000000"/>
          <w:sz w:val="32"/>
          <w:szCs w:val="32"/>
        </w:rPr>
        <w:t>厦门五一假期交通路网拥堵特征分析</w:t>
      </w:r>
    </w:p>
    <w:p w:rsidR="000924ED" w:rsidRDefault="000924ED" w:rsidP="00CE1A8B">
      <w:pPr>
        <w:pStyle w:val="ad"/>
        <w:spacing w:before="163" w:after="163" w:line="360" w:lineRule="auto"/>
        <w:ind w:firstLine="420"/>
        <w:jc w:val="center"/>
      </w:pPr>
    </w:p>
    <w:p w:rsidR="000924ED" w:rsidRDefault="00FD5EBC" w:rsidP="00CE1A8B">
      <w:pPr>
        <w:pStyle w:val="a2"/>
        <w:spacing w:before="163" w:after="163" w:line="360" w:lineRule="auto"/>
        <w:ind w:firstLine="480"/>
      </w:pPr>
      <w:r>
        <w:t>参赛编号：</w:t>
      </w:r>
      <w:r w:rsidR="00C2157E" w:rsidRPr="00C2157E">
        <w:t>JT-WYJT-0138</w:t>
      </w:r>
    </w:p>
    <w:p w:rsidR="000924ED" w:rsidRDefault="00FD5EBC" w:rsidP="00CE1A8B">
      <w:pPr>
        <w:pStyle w:val="a2"/>
        <w:spacing w:before="163" w:after="163" w:line="360" w:lineRule="auto"/>
        <w:ind w:firstLine="480"/>
      </w:pPr>
      <w:r>
        <w:t>赛道类型：</w:t>
      </w:r>
      <w:r>
        <w:rPr>
          <w:iCs/>
          <w:color w:val="0000FF"/>
        </w:rPr>
        <w:t>算法赛</w:t>
      </w:r>
    </w:p>
    <w:p w:rsidR="000924ED" w:rsidRDefault="00FD5EBC" w:rsidP="00CE1A8B">
      <w:pPr>
        <w:pStyle w:val="a2"/>
        <w:spacing w:before="163" w:after="163" w:line="360" w:lineRule="auto"/>
        <w:ind w:firstLine="480"/>
      </w:pPr>
      <w:r>
        <w:t>赛题名称</w:t>
      </w:r>
      <w:r>
        <w:rPr>
          <w:rFonts w:hint="eastAsia"/>
        </w:rPr>
        <w:t>（三选一）</w:t>
      </w:r>
      <w:r>
        <w:t>：</w:t>
      </w:r>
      <w:r w:rsidR="00C2157E" w:rsidRPr="00C2157E">
        <w:rPr>
          <w:rFonts w:hint="eastAsia"/>
        </w:rPr>
        <w:t>厦门五一假期交通路网拥堵特征分析</w:t>
      </w:r>
    </w:p>
    <w:p w:rsidR="000924ED" w:rsidRDefault="00FD5EBC" w:rsidP="00CE1A8B">
      <w:pPr>
        <w:pStyle w:val="a2"/>
        <w:spacing w:before="163" w:after="163" w:line="360" w:lineRule="auto"/>
        <w:ind w:firstLine="480"/>
        <w:rPr>
          <w:rFonts w:ascii="微软雅黑" w:eastAsia="微软雅黑" w:hAnsi="微软雅黑" w:cs="微软雅黑"/>
          <w:b/>
          <w:color w:val="000000"/>
          <w:sz w:val="36"/>
          <w:szCs w:val="36"/>
        </w:rPr>
      </w:pPr>
      <w:r>
        <w:t>团队人数：</w:t>
      </w:r>
      <w:r w:rsidR="00C2157E">
        <w:rPr>
          <w:rFonts w:hint="eastAsia"/>
        </w:rPr>
        <w:t>4</w:t>
      </w:r>
    </w:p>
    <w:p w:rsidR="000924ED" w:rsidRDefault="00FD5EBC" w:rsidP="00CE1A8B">
      <w:pPr>
        <w:pStyle w:val="1"/>
        <w:spacing w:before="652" w:after="326" w:line="360" w:lineRule="auto"/>
        <w:rPr>
          <w:rFonts w:hint="eastAsia"/>
        </w:rPr>
      </w:pPr>
      <w:r>
        <w:rPr>
          <w:rFonts w:hint="eastAsia"/>
        </w:rPr>
        <w:t>摘要</w:t>
      </w:r>
    </w:p>
    <w:p w:rsidR="00C557A1" w:rsidRPr="00C557A1" w:rsidRDefault="00786215" w:rsidP="00CE1A8B">
      <w:pPr>
        <w:pStyle w:val="a2"/>
        <w:spacing w:before="163" w:after="163" w:line="360" w:lineRule="auto"/>
        <w:ind w:firstLine="480"/>
      </w:pPr>
      <w:r w:rsidRPr="00BE3FB7">
        <w:rPr>
          <w:rFonts w:hint="eastAsia"/>
        </w:rPr>
        <w:t>五一假期</w:t>
      </w:r>
      <w:r w:rsidR="00C557A1" w:rsidRPr="00BE3FB7">
        <w:t>厦门</w:t>
      </w:r>
      <w:r w:rsidR="00C557A1" w:rsidRPr="00BE3FB7">
        <w:rPr>
          <w:rFonts w:hint="eastAsia"/>
        </w:rPr>
        <w:t>市</w:t>
      </w:r>
      <w:r w:rsidR="00C557A1" w:rsidRPr="00BE3FB7">
        <w:t>交通供需紧张状况严重，交通拥堵治理工作面临严峻的考验和挑战，存在着规划不合理、城市车流激增、监管乏力、停车难、停车占道等方面的难题</w:t>
      </w:r>
      <w:r w:rsidR="00C557A1" w:rsidRPr="00BE3FB7">
        <w:rPr>
          <w:rFonts w:hint="eastAsia"/>
        </w:rPr>
        <w:t>，我们团队将</w:t>
      </w:r>
      <w:r w:rsidRPr="00BE3FB7">
        <w:rPr>
          <w:rFonts w:hint="eastAsia"/>
        </w:rPr>
        <w:t>尝试</w:t>
      </w:r>
      <w:r w:rsidR="00C557A1" w:rsidRPr="00BE3FB7">
        <w:rPr>
          <w:rFonts w:hint="eastAsia"/>
        </w:rPr>
        <w:t>利用大数据分析和机器学习等方法</w:t>
      </w:r>
      <w:r w:rsidRPr="00BE3FB7">
        <w:rPr>
          <w:rFonts w:hint="eastAsia"/>
        </w:rPr>
        <w:t>进行数学建模。主要工作包括：一、厦门</w:t>
      </w:r>
      <w:r w:rsidR="00420390">
        <w:rPr>
          <w:rFonts w:hint="eastAsia"/>
        </w:rPr>
        <w:t>市路网</w:t>
      </w:r>
      <w:r w:rsidRPr="00BE3FB7">
        <w:rPr>
          <w:rFonts w:hint="eastAsia"/>
        </w:rPr>
        <w:t>拥堵指数构建；二、重点旅游景点（厦大-演武路-大学路）的拥堵特征分析与对策。</w:t>
      </w:r>
    </w:p>
    <w:p w:rsidR="000924ED" w:rsidRDefault="00FD5EBC" w:rsidP="00CE1A8B">
      <w:pPr>
        <w:pStyle w:val="1"/>
        <w:spacing w:before="652" w:after="326" w:line="360" w:lineRule="auto"/>
        <w:rPr>
          <w:rFonts w:hint="eastAsia"/>
        </w:rPr>
      </w:pPr>
      <w:r>
        <w:rPr>
          <w:rFonts w:hint="eastAsia"/>
        </w:rPr>
        <w:t>问题需求</w:t>
      </w:r>
    </w:p>
    <w:p w:rsidR="001F2756" w:rsidRDefault="00210C73" w:rsidP="00CE1A8B">
      <w:pPr>
        <w:pStyle w:val="a2"/>
        <w:spacing w:before="163" w:after="163" w:line="360" w:lineRule="auto"/>
        <w:ind w:firstLine="480"/>
        <w:rPr>
          <w:color w:val="0000FF"/>
        </w:rPr>
      </w:pPr>
      <w:r>
        <w:t>伴随着厦门城市的飞速发展，城市人口规模不断扩增，城市居民机动化出行也进入高速发展阶段。</w:t>
      </w:r>
      <w:r w:rsidR="00036F59">
        <w:rPr>
          <w:rFonts w:hint="eastAsia"/>
        </w:rPr>
        <w:t>根据</w:t>
      </w:r>
      <w:r w:rsidR="00622337">
        <w:rPr>
          <w:rFonts w:hint="eastAsia"/>
        </w:rPr>
        <w:t>厦门交警发布的《2019年厦门市道路交通运行大数据》显示，2019年厦门市机动车保有量超过166万辆，车辆日均活跃度为95.6万辆，同比提升3.7%</w:t>
      </w:r>
      <w:r w:rsidR="00DE5A58">
        <w:rPr>
          <w:rFonts w:hint="eastAsia"/>
        </w:rPr>
        <w:t>。机动</w:t>
      </w:r>
      <w:r w:rsidR="00DE5A58">
        <w:t>车数量的增加极大地便利了居民</w:t>
      </w:r>
      <w:r w:rsidR="00DE5A58">
        <w:rPr>
          <w:rFonts w:hint="eastAsia"/>
        </w:rPr>
        <w:t>以及游客的</w:t>
      </w:r>
      <w:r w:rsidR="00DE5A58">
        <w:t>出行，</w:t>
      </w:r>
      <w:r w:rsidR="00DE5A58">
        <w:lastRenderedPageBreak/>
        <w:t>但</w:t>
      </w:r>
      <w:r w:rsidR="00DE5A58">
        <w:rPr>
          <w:rFonts w:hint="eastAsia"/>
        </w:rPr>
        <w:t>相应</w:t>
      </w:r>
      <w:r w:rsidR="00DE5A58">
        <w:t>的城市交通拥堵现象</w:t>
      </w:r>
      <w:r w:rsidR="00DE5A58">
        <w:rPr>
          <w:rFonts w:hint="eastAsia"/>
        </w:rPr>
        <w:t>不容忽视。尽管《2019年厦门市道路交通运行大数据》中提示2019年厦门的交通拥堵指数为1.29，同比2018年下降了1.5%，但是根据百度地图发布的《2019年度中国城市交通报告》，在汽车保有量100万~200万级城市中，厦门的通勤高峰拥堵指数达到了1.666，在拥堵排名中位列第六。</w:t>
      </w:r>
      <w:r w:rsidR="0094415E">
        <w:rPr>
          <w:rFonts w:hint="eastAsia"/>
        </w:rPr>
        <w:t>尽管</w:t>
      </w:r>
      <w:r w:rsidR="00DE5A58">
        <w:t>节假日期间</w:t>
      </w:r>
      <w:r w:rsidR="0094415E">
        <w:rPr>
          <w:rFonts w:hint="eastAsia"/>
        </w:rPr>
        <w:t>的全市平均交通拥堵指数（1.20）比工作日（1.32）略低</w:t>
      </w:r>
      <w:r w:rsidR="00DE5A58">
        <w:t>，</w:t>
      </w:r>
      <w:r w:rsidR="0094415E">
        <w:rPr>
          <w:rFonts w:hint="eastAsia"/>
        </w:rPr>
        <w:t>但拥堵情况分布不均衡，</w:t>
      </w:r>
      <w:r w:rsidR="00DE5A58">
        <w:t>城市主干道景区周边道路等主要通道拥堵</w:t>
      </w:r>
      <w:r w:rsidR="0094415E">
        <w:rPr>
          <w:rFonts w:hint="eastAsia"/>
        </w:rPr>
        <w:t>尤</w:t>
      </w:r>
      <w:r w:rsidR="00DE5A58">
        <w:t>为严重。</w:t>
      </w:r>
      <w:r w:rsidR="00D42CF4">
        <w:rPr>
          <w:rFonts w:hint="eastAsia"/>
        </w:rPr>
        <w:t>2019</w:t>
      </w:r>
      <w:r>
        <w:rPr>
          <w:rFonts w:hint="eastAsia"/>
        </w:rPr>
        <w:t>年</w:t>
      </w:r>
      <w:r w:rsidR="00DE5A58">
        <w:rPr>
          <w:rFonts w:hint="eastAsia"/>
        </w:rPr>
        <w:t>厦门</w:t>
      </w:r>
      <w:r w:rsidR="00D42CF4">
        <w:rPr>
          <w:rFonts w:hint="eastAsia"/>
        </w:rPr>
        <w:t>十大拥堵路段中，除了全市交通主干道或连接进出岛“四桥一隧”的主要道路以及受占道施工围挡影响的路段外，</w:t>
      </w:r>
      <w:r>
        <w:rPr>
          <w:rFonts w:hint="eastAsia"/>
        </w:rPr>
        <w:t>还包括了几条</w:t>
      </w:r>
      <w:r w:rsidR="00D42CF4">
        <w:rPr>
          <w:rFonts w:hint="eastAsia"/>
        </w:rPr>
        <w:t>岛内各热门景区</w:t>
      </w:r>
      <w:r>
        <w:rPr>
          <w:rFonts w:hint="eastAsia"/>
        </w:rPr>
        <w:t>的周边道路</w:t>
      </w:r>
      <w:r w:rsidR="00D42CF4">
        <w:rPr>
          <w:rFonts w:hint="eastAsia"/>
        </w:rPr>
        <w:t>。如虎园路的钟鼓山隧道-同安路方向拥堵指数达到了1.68，镇海路的同安路-鹭江道方向拥堵指数为1.63，龙虎山路的文屏路-换到南路方向拥堵指数为1.42，均位列厦门前十大拥堵路段。岛内景区周边</w:t>
      </w:r>
      <w:r w:rsidR="005F5A37">
        <w:rPr>
          <w:rFonts w:hint="eastAsia"/>
        </w:rPr>
        <w:t>路网资源有限、</w:t>
      </w:r>
      <w:r w:rsidR="00D42CF4">
        <w:rPr>
          <w:rFonts w:hint="eastAsia"/>
        </w:rPr>
        <w:t>游客集中</w:t>
      </w:r>
      <w:r w:rsidR="005F5A37">
        <w:rPr>
          <w:rFonts w:hint="eastAsia"/>
        </w:rPr>
        <w:t>、</w:t>
      </w:r>
      <w:r w:rsidR="00D42CF4">
        <w:rPr>
          <w:rFonts w:hint="eastAsia"/>
        </w:rPr>
        <w:t>人车流量大，是造成拥堵的主要原因</w:t>
      </w:r>
      <w:r w:rsidR="00DE5A58">
        <w:t>，为公众出行带来极大不便，</w:t>
      </w:r>
      <w:r w:rsidR="005F7E52">
        <w:rPr>
          <w:rFonts w:hint="eastAsia"/>
        </w:rPr>
        <w:t>影响了厦门在游客心中留下的形象，</w:t>
      </w:r>
      <w:r w:rsidR="00DE5A58">
        <w:t>也为交通和旅游等相关部门带来不小的管理压力</w:t>
      </w:r>
      <w:r w:rsidR="00D42CF4">
        <w:rPr>
          <w:rFonts w:hint="eastAsia"/>
        </w:rPr>
        <w:t>。</w:t>
      </w:r>
    </w:p>
    <w:p w:rsidR="001F13C8" w:rsidRDefault="00A0683D" w:rsidP="00CE1A8B">
      <w:pPr>
        <w:pStyle w:val="a2"/>
        <w:spacing w:before="163" w:after="163" w:line="360" w:lineRule="auto"/>
        <w:ind w:firstLine="480"/>
        <w:rPr>
          <w:rFonts w:hint="eastAsia"/>
        </w:rPr>
      </w:pPr>
      <w:r>
        <w:rPr>
          <w:rFonts w:hint="eastAsia"/>
        </w:rPr>
        <w:t>厦门作为海上丝绸之路核心区的一座现代化国际性港口风景旅游城市，2019年接待游客已超1亿人次，</w:t>
      </w:r>
      <w:r w:rsidR="00A37C0F">
        <w:rPr>
          <w:rFonts w:hint="eastAsia"/>
        </w:rPr>
        <w:t>光</w:t>
      </w:r>
      <w:r>
        <w:rPr>
          <w:rFonts w:hint="eastAsia"/>
        </w:rPr>
        <w:t>“五一”小长假四天就接待国内外游客210.68万人次</w:t>
      </w:r>
      <w:r w:rsidR="00C93961">
        <w:rPr>
          <w:rFonts w:hint="eastAsia"/>
        </w:rPr>
        <w:t>。基于游客在节假日期间集中的出行需求，节假日</w:t>
      </w:r>
      <w:r w:rsidRPr="00A0683D">
        <w:rPr>
          <w:rFonts w:hint="eastAsia"/>
        </w:rPr>
        <w:t>景区周边道路拥堵的现象</w:t>
      </w:r>
      <w:r w:rsidR="00C93961">
        <w:rPr>
          <w:rFonts w:hint="eastAsia"/>
        </w:rPr>
        <w:t>尤为突出。而游客搭乘出租车、网约车既是加重道路拥堵的重要原因之一，同时也是拥堵的主要影响对象。根据《2019年厦门市交通运输发展报告》数据显示，</w:t>
      </w:r>
      <w:r w:rsidR="00A37C0F">
        <w:rPr>
          <w:rFonts w:hint="eastAsia"/>
        </w:rPr>
        <w:t>去</w:t>
      </w:r>
      <w:r w:rsidR="00C93961" w:rsidRPr="00622337">
        <w:rPr>
          <w:rFonts w:hint="eastAsia"/>
        </w:rPr>
        <w:t>年全市出租车累计营运17458.97万趟次</w:t>
      </w:r>
      <w:r w:rsidR="00C93961">
        <w:rPr>
          <w:rFonts w:hint="eastAsia"/>
        </w:rPr>
        <w:t>。</w:t>
      </w:r>
      <w:r w:rsidR="00C93961" w:rsidRPr="00622337">
        <w:rPr>
          <w:rFonts w:hint="eastAsia"/>
        </w:rPr>
        <w:t>其中，巡游车累计营运8052.19万趟次，日均营运趟次22.06万趟次，网约车累计营运9406.78万趟次，日均营运趟次25.77万趟次，较往年均有小幅增长。</w:t>
      </w:r>
      <w:r w:rsidR="00C93961">
        <w:rPr>
          <w:rFonts w:hint="eastAsia"/>
        </w:rPr>
        <w:t>出</w:t>
      </w:r>
      <w:r w:rsidR="00C93961" w:rsidRPr="00622337">
        <w:rPr>
          <w:rFonts w:hint="eastAsia"/>
        </w:rPr>
        <w:t>租车热门起终点主要为高崎机场、火车站、厦门北站、莲坂新村、明发商业广场、轮渡中山路等</w:t>
      </w:r>
      <w:r w:rsidR="00FC6DE3">
        <w:rPr>
          <w:rFonts w:hint="eastAsia"/>
        </w:rPr>
        <w:t>交通枢纽、旅游景区以及商圈。</w:t>
      </w:r>
    </w:p>
    <w:p w:rsidR="00786215" w:rsidRDefault="00D541DD" w:rsidP="00CE1A8B">
      <w:pPr>
        <w:pStyle w:val="2"/>
        <w:spacing w:before="326" w:after="326" w:line="360" w:lineRule="auto"/>
        <w:rPr>
          <w:rFonts w:hint="eastAsia"/>
        </w:rPr>
      </w:pPr>
      <w:r>
        <w:rPr>
          <w:rFonts w:hint="eastAsia"/>
        </w:rPr>
        <w:lastRenderedPageBreak/>
        <w:t>前沿研究简述</w:t>
      </w:r>
    </w:p>
    <w:p w:rsidR="001F13C8" w:rsidRDefault="001F13C8" w:rsidP="00CE1A8B">
      <w:pPr>
        <w:pStyle w:val="a2"/>
        <w:spacing w:before="163" w:after="163" w:line="360" w:lineRule="auto"/>
        <w:ind w:firstLine="480"/>
      </w:pPr>
      <w:r>
        <w:rPr>
          <w:rFonts w:hint="eastAsia"/>
        </w:rPr>
        <w:t>交通拥堵和管理并不是新话题。</w:t>
      </w:r>
      <w:r>
        <w:t>1868年英国伦敦出现第一盏交通灯；大约一个世纪之前机动车开始量产。大量出现的机动车革新了陆路交通，也带来了前所未见的交通大拥堵。实际上，早在古罗马时代的庞贝城，交通管理就已经出现了。</w:t>
      </w:r>
    </w:p>
    <w:p w:rsidR="001F13C8" w:rsidRDefault="001F13C8" w:rsidP="00CE1A8B">
      <w:pPr>
        <w:pStyle w:val="a2"/>
        <w:spacing w:before="163" w:after="163" w:line="360" w:lineRule="auto"/>
        <w:ind w:firstLine="480"/>
        <w:rPr>
          <w:rFonts w:hint="eastAsia"/>
        </w:rPr>
      </w:pPr>
      <w:r>
        <w:t xml:space="preserve"> </w:t>
      </w:r>
      <w:r>
        <w:rPr>
          <w:rFonts w:hint="eastAsia"/>
        </w:rPr>
        <w:t>近年来，许多不同领域的研究者都投入到解决交通拥堵问题的研究之中，其中包括了数学、物理学和工程方面的专家。他们从不同的角度入手，建立了许多种数学模型，但至今尚未找到公认的建模过程中的首要法则。</w:t>
      </w:r>
    </w:p>
    <w:p w:rsidR="001F13C8" w:rsidRDefault="001F13C8" w:rsidP="00CE1A8B">
      <w:pPr>
        <w:pStyle w:val="a2"/>
        <w:spacing w:before="163" w:after="163" w:line="360" w:lineRule="auto"/>
        <w:ind w:firstLine="480"/>
      </w:pPr>
      <w:r>
        <w:rPr>
          <w:rFonts w:hint="eastAsia"/>
        </w:rPr>
        <w:t>很多研究者在研究车流时，会套用其他类型的流动，比如液体流、气体流和颗粒流。于是许多对车流的研究采用的是流体力学的方法。研究者也确实发现，在车流量很大但并不拥堵的道路上，一个很小的事件就会触发堵塞，比如某个司机突然做了一个转向动作。这个状况与流体力学中过冷液体的突然冻结非常相似。</w:t>
      </w:r>
    </w:p>
    <w:p w:rsidR="001F13C8" w:rsidRDefault="001F13C8" w:rsidP="00CE1A8B">
      <w:pPr>
        <w:pStyle w:val="a2"/>
        <w:spacing w:before="163" w:after="163" w:line="360" w:lineRule="auto"/>
        <w:ind w:firstLine="480"/>
      </w:pPr>
      <w:r>
        <w:t xml:space="preserve"> </w:t>
      </w:r>
      <w:r>
        <w:rPr>
          <w:rFonts w:hint="eastAsia"/>
        </w:rPr>
        <w:t>德国汉堡大学数学学院的因格温·加瑟</w:t>
      </w:r>
      <w:r>
        <w:t>(</w:t>
      </w:r>
      <w:proofErr w:type="spellStart"/>
      <w:r>
        <w:t>Ingenuin</w:t>
      </w:r>
      <w:proofErr w:type="spellEnd"/>
      <w:r>
        <w:t xml:space="preserve"> Gasser)教授将目前的研究模型分为三类，分别是微观、运动和宏观模型。微观模型描述的是单个驾驶员的动力学；运动模型是用气体动力学的方法来考察概率分布；而宏观模型讨论的则是车流密度和速度等宏观物理量。</w:t>
      </w:r>
    </w:p>
    <w:p w:rsidR="001F13C8" w:rsidRDefault="001F13C8" w:rsidP="00CE1A8B">
      <w:pPr>
        <w:pStyle w:val="a2"/>
        <w:spacing w:before="163" w:after="163" w:line="360" w:lineRule="auto"/>
        <w:ind w:firstLine="480"/>
        <w:rPr>
          <w:rFonts w:hint="eastAsia"/>
        </w:rPr>
      </w:pPr>
      <w:r>
        <w:t xml:space="preserve"> </w:t>
      </w:r>
      <w:r>
        <w:rPr>
          <w:rFonts w:hint="eastAsia"/>
        </w:rPr>
        <w:t>科学家建立这些模型的目的当然是为了理解复杂的车流现象并最终对其做到影响或控制。但在奥罗兹看来，“尽管这些类推可能会帮助科学家获得对车辆系统的理解，但也越来越明显地可以看到，车流与牛顿宇宙中的任何流动都不一样。”最明显的不同之处就在于，车流是会遇到各种指示牌、红绿灯和交叉路口的。</w:t>
      </w:r>
    </w:p>
    <w:p w:rsidR="008343EB" w:rsidRDefault="008343EB" w:rsidP="00CE1A8B">
      <w:pPr>
        <w:pStyle w:val="2"/>
        <w:spacing w:before="326" w:after="326" w:line="360" w:lineRule="auto"/>
      </w:pPr>
      <w:r w:rsidRPr="00D541DD">
        <w:lastRenderedPageBreak/>
        <w:t>厦门市交通拥堵状况分析</w:t>
      </w:r>
    </w:p>
    <w:p w:rsidR="008343EB" w:rsidRPr="00D541DD" w:rsidRDefault="008343EB" w:rsidP="00CE1A8B">
      <w:pPr>
        <w:pStyle w:val="a2"/>
        <w:spacing w:before="163" w:after="163" w:line="360" w:lineRule="auto"/>
        <w:ind w:firstLine="480"/>
      </w:pPr>
      <w:r w:rsidRPr="00D541DD">
        <w:t>目前，厦门交通供需紧张状况严重，交通拥堵治理工作面临严峻的考验和挑战，存在着规划不合理、城市车流激增、监管乏力、停车难、停车占道等方面的难题，因此必须科学管理和规划，构建大交通网络，夯实基础设施，创新理念，改善人文交通环境。</w:t>
      </w:r>
    </w:p>
    <w:p w:rsidR="008343EB" w:rsidRPr="00D541DD" w:rsidRDefault="008343EB" w:rsidP="00CE1A8B">
      <w:pPr>
        <w:pStyle w:val="3"/>
        <w:spacing w:before="326" w:after="326" w:line="360" w:lineRule="auto"/>
      </w:pPr>
      <w:r w:rsidRPr="00D541DD">
        <w:t>厦门城市交通面临的难点</w:t>
      </w:r>
    </w:p>
    <w:p w:rsidR="008343EB" w:rsidRPr="00D541DD" w:rsidRDefault="008343EB" w:rsidP="00CE1A8B">
      <w:pPr>
        <w:pStyle w:val="a2"/>
        <w:spacing w:before="163" w:after="163" w:line="360" w:lineRule="auto"/>
        <w:ind w:firstLine="480"/>
      </w:pPr>
      <w:r w:rsidRPr="00D541DD">
        <w:t>1、经济社会快速发展拉动交通需求持续快速增长，出行总量大幅攀升</w:t>
      </w:r>
    </w:p>
    <w:p w:rsidR="008343EB" w:rsidRPr="00D541DD" w:rsidRDefault="008343EB" w:rsidP="00CE1A8B">
      <w:pPr>
        <w:pStyle w:val="a2"/>
        <w:spacing w:before="163" w:after="163" w:line="360" w:lineRule="auto"/>
        <w:ind w:firstLine="480"/>
      </w:pPr>
      <w:r w:rsidRPr="00D541DD">
        <w:t>目前厦门市总人口已达4百余万。形成的庞大的出行总量，给厦门市交通带来极大压力。</w:t>
      </w:r>
    </w:p>
    <w:p w:rsidR="008343EB" w:rsidRPr="00D541DD" w:rsidRDefault="008343EB" w:rsidP="00CE1A8B">
      <w:pPr>
        <w:pStyle w:val="a2"/>
        <w:spacing w:before="163" w:after="163" w:line="360" w:lineRule="auto"/>
        <w:ind w:firstLine="480"/>
      </w:pPr>
      <w:r w:rsidRPr="00D541DD">
        <w:t>同国内许多城市一样，随着城市人口的快速增长，厦门城区面积迅速扩张，增大了人们交通出行的距离和时间，增加了交通成本。在“摊大饼”的城市发展形态下，在便利性与可达性较高的环路周边进行高密度土地开发，不仅创造出巨大的交通需求，而且大量日常出行要通过市区主干道，从而造成主干道的交通拥堵及潮汐式通勤交通流，进而呈现拥堵范围由中心城区向周边扩散的态势,相应引发一系列城市交通问题。</w:t>
      </w:r>
    </w:p>
    <w:p w:rsidR="008343EB" w:rsidRPr="00D541DD" w:rsidRDefault="008343EB" w:rsidP="00CE1A8B">
      <w:pPr>
        <w:pStyle w:val="a2"/>
        <w:spacing w:before="163" w:after="163" w:line="360" w:lineRule="auto"/>
        <w:ind w:firstLine="480"/>
      </w:pPr>
      <w:r w:rsidRPr="00D541DD">
        <w:t>与城市功能相联系，厦门的政治、文化、教育、医疗、商业、旅游等城市核心功能都集中于中心城区内，中心城区承载资源过多，形成单中心的城市空间格局，制约了城市综合承载能力的提升。特别值得注意的是，由于厦门市小学、中学甚至幼儿园的教育资源分布极不平衡，“教育移民”、“跨区择校”已成为相当普遍的现象，引发大量交通流。随着城市持续不断扩展，市中心城市功能的过度聚集和土地的超强度开发，造成人口与就业岗位高度集中，“职住分离”现象突出，并由此导致交通出行的高度集中，带来极大交通压力。</w:t>
      </w:r>
    </w:p>
    <w:p w:rsidR="00D541DD" w:rsidRDefault="00D541DD" w:rsidP="00CE1A8B">
      <w:pPr>
        <w:pStyle w:val="a2"/>
        <w:spacing w:before="163" w:after="163" w:line="360" w:lineRule="auto"/>
        <w:ind w:firstLine="480"/>
        <w:rPr>
          <w:rFonts w:hint="eastAsia"/>
        </w:rPr>
      </w:pPr>
    </w:p>
    <w:p w:rsidR="008343EB" w:rsidRPr="00D541DD" w:rsidRDefault="008343EB" w:rsidP="00CE1A8B">
      <w:pPr>
        <w:pStyle w:val="a2"/>
        <w:spacing w:before="163" w:after="163" w:line="360" w:lineRule="auto"/>
        <w:ind w:firstLine="480"/>
      </w:pPr>
      <w:r w:rsidRPr="00D541DD">
        <w:lastRenderedPageBreak/>
        <w:t>2、机动车增长过猛、使用过频，与停车泊位等交通资源产生尖锐矛盾</w:t>
      </w:r>
    </w:p>
    <w:p w:rsidR="008343EB" w:rsidRPr="00D541DD" w:rsidRDefault="008343EB" w:rsidP="00CE1A8B">
      <w:pPr>
        <w:pStyle w:val="a2"/>
        <w:spacing w:before="163" w:after="163" w:line="360" w:lineRule="auto"/>
        <w:ind w:firstLine="480"/>
      </w:pPr>
      <w:r w:rsidRPr="00D541DD">
        <w:t>伴随着经济特区建设快速增长和人民生活水平的显著提升，自20世纪80年代末期开始厦门机动化进程加速，其发展速度在我国沿海城市中也属罕见。201</w:t>
      </w:r>
      <w:r w:rsidR="00822EA9">
        <w:rPr>
          <w:rFonts w:hint="eastAsia"/>
        </w:rPr>
        <w:t>9</w:t>
      </w:r>
      <w:r w:rsidRPr="00D541DD">
        <w:t>年全市机动车拥有量就突破</w:t>
      </w:r>
      <w:r w:rsidR="00822EA9">
        <w:rPr>
          <w:rFonts w:hint="eastAsia"/>
        </w:rPr>
        <w:t>166</w:t>
      </w:r>
      <w:r w:rsidRPr="00D541DD">
        <w:t>万辆，现</w:t>
      </w:r>
      <w:r w:rsidR="00822EA9" w:rsidRPr="00D541DD">
        <w:t>数量</w:t>
      </w:r>
      <w:r w:rsidR="00822EA9">
        <w:rPr>
          <w:rFonts w:hint="eastAsia"/>
        </w:rPr>
        <w:t>仍然高速地</w:t>
      </w:r>
      <w:r w:rsidRPr="00D541DD">
        <w:t xml:space="preserve">增长着。不仅汽车拥有量急速增加，而且使用频率也很高，过多过频地占用了有限的道路资源，交通需求过度膨胀与城市道路承载能力产生尖锐矛盾，使得近年厦门的交通拥堵现象日趋严重。　　</w:t>
      </w:r>
    </w:p>
    <w:p w:rsidR="008343EB" w:rsidRPr="00D541DD" w:rsidRDefault="008343EB" w:rsidP="00CE1A8B">
      <w:pPr>
        <w:pStyle w:val="a2"/>
        <w:spacing w:before="163" w:after="163" w:line="360" w:lineRule="auto"/>
        <w:ind w:firstLine="480"/>
      </w:pPr>
      <w:r w:rsidRPr="00D541DD">
        <w:t>随着机动车的迅猛增长，停车泊位缺口不断增大，尽管政府尽可能开建设立停车场（楼），几乎所有的市区次干道路边也都设置了停车位，但仍无法满足需求，非法停车、占道停车成为相当普遍的现象。</w:t>
      </w:r>
    </w:p>
    <w:p w:rsidR="008343EB" w:rsidRPr="00D541DD" w:rsidRDefault="008343EB" w:rsidP="00CE1A8B">
      <w:pPr>
        <w:pStyle w:val="a2"/>
        <w:spacing w:before="163" w:after="163" w:line="360" w:lineRule="auto"/>
        <w:ind w:firstLine="480"/>
      </w:pPr>
      <w:r w:rsidRPr="00D541DD">
        <w:t>3、路网先天不足，完善结构难度较大，且道路建设速度远不及机动车增长速度</w:t>
      </w:r>
    </w:p>
    <w:p w:rsidR="008343EB" w:rsidRPr="00D541DD" w:rsidRDefault="008343EB" w:rsidP="00CE1A8B">
      <w:pPr>
        <w:pStyle w:val="a2"/>
        <w:spacing w:before="163" w:after="163" w:line="360" w:lineRule="auto"/>
        <w:ind w:firstLine="480"/>
      </w:pPr>
      <w:r w:rsidRPr="00D541DD">
        <w:t>厦门市路网通行能力近年不断得到改善，但作为面积不大的岛城，路网条件具有特殊性，存在先天性不足和结构性缺陷。历史上旧城区可供汽车行驶的道路本就很少，之后形成的主干道、次干道、支路不匹配的格局，降低了行车路径的选择性，形成非稳态道路网结构。一些山、海及旧城风貌保护构成空间阻隔，损害了路网系统的整体性，加重了路网密度稀疏的先天性不足。次干路、支路严重短缺，路网稀，节点通行能力低，“微循环”系统薄弱，干路系统空间布局不均衡，道路通达性差等因素，严重制约了路网整体效能的发挥，将交通压力都挤向干道或次干道，致使市区道路面积率偏低，交通拥堵严重。前些年建了BRT快速公交专用道，也只是在短短几年一定程度上缓解拥堵而已。</w:t>
      </w:r>
    </w:p>
    <w:p w:rsidR="008343EB" w:rsidRPr="00D541DD" w:rsidRDefault="008343EB" w:rsidP="00CE1A8B">
      <w:pPr>
        <w:pStyle w:val="3"/>
        <w:spacing w:before="326" w:after="326" w:line="360" w:lineRule="auto"/>
      </w:pPr>
      <w:r w:rsidRPr="00D541DD">
        <w:t>交通出行结构呈现不合理性</w:t>
      </w:r>
    </w:p>
    <w:p w:rsidR="008343EB" w:rsidRPr="00D541DD" w:rsidRDefault="008343EB" w:rsidP="00CE1A8B">
      <w:pPr>
        <w:pStyle w:val="a2"/>
        <w:spacing w:before="163" w:after="163" w:line="360" w:lineRule="auto"/>
        <w:ind w:firstLine="480"/>
      </w:pPr>
      <w:r w:rsidRPr="00D541DD">
        <w:t>在私人小汽车逐渐普及、机动化进程日益加速的形势下，近年来厦门市交通出行结构发生了重大变化。居民出行结构迅速由过去以步行、自行车为主转向以</w:t>
      </w:r>
      <w:r w:rsidRPr="00D541DD">
        <w:lastRenderedPageBreak/>
        <w:t>机动车出行为主，公共交通受到小汽车交通的挑战，自行车出行比例持续大幅下降，出租车出行比例保持平稳，导致交通出行结构呈现不合理性，道路交通压力过大，缓解交通拥堵的任务十分艰巨。</w:t>
      </w:r>
    </w:p>
    <w:p w:rsidR="008343EB" w:rsidRDefault="008343EB" w:rsidP="00CE1A8B">
      <w:pPr>
        <w:pStyle w:val="a2"/>
        <w:spacing w:before="163" w:after="163" w:line="360" w:lineRule="auto"/>
        <w:ind w:firstLine="480"/>
        <w:rPr>
          <w:rFonts w:ascii="Arial" w:hAnsi="Arial" w:cs="Arial"/>
          <w:color w:val="333333"/>
          <w:sz w:val="21"/>
          <w:szCs w:val="21"/>
        </w:rPr>
      </w:pPr>
      <w:r w:rsidRPr="00D541DD">
        <w:t>近年厦门市积极实施公交优先战略，公共交通出行比例持续增长，但总体看增幅仍不够大，与小汽车出行尚处于“平分秋色”格局。而国外发达国家城市核心区出行中，公共交通分担率（以轨道交通为主、地面公交为辅）一般占60％－80％，小汽车交通（包括私家车、公务车和出租车），仅占总出行</w:t>
      </w:r>
      <w:r>
        <w:rPr>
          <w:rFonts w:ascii="Arial" w:hAnsi="Arial" w:cs="Arial"/>
          <w:color w:val="333333"/>
          <w:sz w:val="21"/>
          <w:szCs w:val="21"/>
        </w:rPr>
        <w:t>量的</w:t>
      </w:r>
      <w:r>
        <w:rPr>
          <w:rFonts w:ascii="Arial" w:hAnsi="Arial" w:cs="Arial"/>
          <w:color w:val="333333"/>
          <w:sz w:val="21"/>
          <w:szCs w:val="21"/>
        </w:rPr>
        <w:t>12%</w:t>
      </w:r>
      <w:r>
        <w:rPr>
          <w:rFonts w:ascii="Arial" w:hAnsi="Arial" w:cs="Arial"/>
          <w:color w:val="333333"/>
          <w:sz w:val="21"/>
          <w:szCs w:val="21"/>
        </w:rPr>
        <w:t>－</w:t>
      </w:r>
      <w:r>
        <w:rPr>
          <w:rFonts w:ascii="Arial" w:hAnsi="Arial" w:cs="Arial"/>
          <w:color w:val="333333"/>
          <w:sz w:val="21"/>
          <w:szCs w:val="21"/>
        </w:rPr>
        <w:t>32%</w:t>
      </w:r>
      <w:r>
        <w:rPr>
          <w:rFonts w:ascii="Arial" w:hAnsi="Arial" w:cs="Arial"/>
          <w:color w:val="333333"/>
          <w:sz w:val="21"/>
          <w:szCs w:val="21"/>
        </w:rPr>
        <w:t>。</w:t>
      </w:r>
      <w:r>
        <w:rPr>
          <w:rStyle w:val="afa"/>
          <w:rFonts w:ascii="Arial" w:hAnsi="Arial" w:cs="Arial"/>
          <w:color w:val="333333"/>
          <w:sz w:val="21"/>
          <w:szCs w:val="21"/>
        </w:rPr>
        <w:t> </w:t>
      </w:r>
    </w:p>
    <w:p w:rsidR="00D541DD" w:rsidRDefault="00D541DD" w:rsidP="00CE1A8B">
      <w:pPr>
        <w:pStyle w:val="2"/>
        <w:spacing w:before="326" w:after="326" w:line="360" w:lineRule="auto"/>
        <w:rPr>
          <w:rFonts w:hint="eastAsia"/>
        </w:rPr>
      </w:pPr>
      <w:r>
        <w:rPr>
          <w:rFonts w:hint="eastAsia"/>
        </w:rPr>
        <w:t>我们团队研究主要内容</w:t>
      </w:r>
    </w:p>
    <w:p w:rsidR="00C93961" w:rsidRDefault="00FC6DE3" w:rsidP="00CE1A8B">
      <w:pPr>
        <w:pStyle w:val="a2"/>
        <w:spacing w:before="163" w:after="163" w:line="360" w:lineRule="auto"/>
        <w:ind w:firstLine="480"/>
        <w:rPr>
          <w:rFonts w:hint="eastAsia"/>
        </w:rPr>
      </w:pPr>
      <w:r w:rsidRPr="00FC6DE3">
        <w:t>随着GPS技术在城市出租车运营管理中应用推广，交通运输行业获取到了及时准确的浮动车数据，为道路交通运行状态的评价和缓解交通拥堵治理提供了数据支撑。</w:t>
      </w:r>
    </w:p>
    <w:p w:rsidR="00A0683D" w:rsidRPr="00D541DD" w:rsidRDefault="002866FD" w:rsidP="00CE1A8B">
      <w:pPr>
        <w:pStyle w:val="a2"/>
        <w:spacing w:before="163" w:after="163" w:line="360" w:lineRule="auto"/>
        <w:ind w:firstLine="480"/>
        <w:rPr>
          <w:rFonts w:hint="eastAsia"/>
        </w:rPr>
      </w:pPr>
      <w:r w:rsidRPr="00D541DD">
        <w:rPr>
          <w:rFonts w:hint="eastAsia"/>
        </w:rPr>
        <w:t>我们</w:t>
      </w:r>
      <w:r w:rsidR="005F5A37" w:rsidRPr="00D541DD">
        <w:rPr>
          <w:rFonts w:hint="eastAsia"/>
        </w:rPr>
        <w:t>拟将采用</w:t>
      </w:r>
      <w:r w:rsidR="005F5A37" w:rsidRPr="00D541DD">
        <w:t>五一假期期间多种交通运输车辆运行监测数据，</w:t>
      </w:r>
      <w:r w:rsidRPr="00D541DD">
        <w:rPr>
          <w:rFonts w:hint="eastAsia"/>
        </w:rPr>
        <w:t>完成</w:t>
      </w:r>
      <w:r w:rsidR="005F5A37" w:rsidRPr="00D541DD">
        <w:t>厦门市交通运行指数模型</w:t>
      </w:r>
      <w:r w:rsidRPr="00D541DD">
        <w:rPr>
          <w:rFonts w:hint="eastAsia"/>
        </w:rPr>
        <w:t>，并重点</w:t>
      </w:r>
      <w:r w:rsidR="005F5A37" w:rsidRPr="00D541DD">
        <w:t>分析</w:t>
      </w:r>
      <w:r w:rsidRPr="00D541DD">
        <w:rPr>
          <w:rFonts w:hint="eastAsia"/>
        </w:rPr>
        <w:t>厦大片区</w:t>
      </w:r>
      <w:r w:rsidR="005F5A37" w:rsidRPr="00D541DD">
        <w:t>节假日的拥堵时空特征，</w:t>
      </w:r>
      <w:r w:rsidRPr="00D541DD">
        <w:rPr>
          <w:rFonts w:hint="eastAsia"/>
        </w:rPr>
        <w:t>通过大数据分析和机器学习建模</w:t>
      </w:r>
      <w:r w:rsidR="005F5A37" w:rsidRPr="00D541DD">
        <w:t>为解决城市拥堵治理提供辅助决策。</w:t>
      </w:r>
    </w:p>
    <w:p w:rsidR="000924ED" w:rsidRDefault="00FD5EBC" w:rsidP="00CE1A8B">
      <w:pPr>
        <w:pStyle w:val="1"/>
        <w:spacing w:before="652" w:after="326" w:line="360" w:lineRule="auto"/>
      </w:pPr>
      <w:r>
        <w:t>数据应用</w:t>
      </w:r>
    </w:p>
    <w:p w:rsidR="000924ED" w:rsidRDefault="00FD5EBC" w:rsidP="00CE1A8B">
      <w:pPr>
        <w:pStyle w:val="2"/>
        <w:spacing w:before="326" w:after="326" w:line="360" w:lineRule="auto"/>
      </w:pPr>
      <w:r>
        <w:rPr>
          <w:rFonts w:hint="eastAsia"/>
        </w:rPr>
        <w:t> </w:t>
      </w:r>
      <w:r>
        <w:rPr>
          <w:rFonts w:hint="eastAsia"/>
        </w:rPr>
        <w:t>数据清单</w:t>
      </w:r>
    </w:p>
    <w:p w:rsidR="006A41E7" w:rsidRDefault="00F350E3" w:rsidP="00CE1A8B">
      <w:pPr>
        <w:pStyle w:val="a2"/>
        <w:spacing w:before="163" w:after="163" w:line="360" w:lineRule="auto"/>
        <w:ind w:firstLine="480"/>
        <w:rPr>
          <w:rFonts w:hint="eastAsia"/>
        </w:rPr>
      </w:pPr>
      <w:r>
        <w:rPr>
          <w:rFonts w:hint="eastAsia"/>
        </w:rPr>
        <w:t>1、</w:t>
      </w:r>
      <w:r w:rsidR="006A41E7" w:rsidRPr="006A41E7">
        <w:rPr>
          <w:rFonts w:hint="eastAsia"/>
        </w:rPr>
        <w:t>五一假期厦门巡游车订单数据</w:t>
      </w:r>
    </w:p>
    <w:p w:rsidR="006A41E7" w:rsidRDefault="006A41E7" w:rsidP="00CE1A8B">
      <w:pPr>
        <w:pStyle w:val="a2"/>
        <w:spacing w:before="163" w:after="163" w:line="360" w:lineRule="auto"/>
        <w:ind w:firstLine="480"/>
        <w:rPr>
          <w:rFonts w:hint="eastAsia"/>
        </w:rPr>
      </w:pPr>
      <w:r w:rsidRPr="006A41E7">
        <w:rPr>
          <w:rFonts w:hint="eastAsia"/>
        </w:rPr>
        <w:t>车牌号</w:t>
      </w:r>
      <w:r w:rsidR="00F350E3">
        <w:rPr>
          <w:rFonts w:hint="eastAsia"/>
        </w:rPr>
        <w:t>、</w:t>
      </w:r>
      <w:r w:rsidRPr="006A41E7">
        <w:t>上车时间</w:t>
      </w:r>
      <w:r w:rsidR="00F350E3">
        <w:rPr>
          <w:rFonts w:hint="eastAsia"/>
        </w:rPr>
        <w:t>、</w:t>
      </w:r>
      <w:r w:rsidRPr="006A41E7">
        <w:t>上车经度</w:t>
      </w:r>
      <w:r w:rsidR="00F350E3">
        <w:rPr>
          <w:rFonts w:hint="eastAsia"/>
        </w:rPr>
        <w:t>、</w:t>
      </w:r>
      <w:r w:rsidRPr="006A41E7">
        <w:t>上车纬度</w:t>
      </w:r>
      <w:r w:rsidR="00F350E3">
        <w:rPr>
          <w:rFonts w:hint="eastAsia"/>
        </w:rPr>
        <w:t>、</w:t>
      </w:r>
      <w:r w:rsidRPr="006A41E7">
        <w:t>下车时间</w:t>
      </w:r>
      <w:r w:rsidR="00F350E3">
        <w:rPr>
          <w:rFonts w:hint="eastAsia"/>
        </w:rPr>
        <w:t>、</w:t>
      </w:r>
      <w:r w:rsidRPr="006A41E7">
        <w:t>下车经度</w:t>
      </w:r>
      <w:r w:rsidR="00F350E3">
        <w:rPr>
          <w:rFonts w:hint="eastAsia"/>
        </w:rPr>
        <w:t>、</w:t>
      </w:r>
      <w:r w:rsidRPr="006A41E7">
        <w:t>下车纬度</w:t>
      </w:r>
      <w:r w:rsidR="00F350E3">
        <w:rPr>
          <w:rFonts w:hint="eastAsia"/>
        </w:rPr>
        <w:t>、</w:t>
      </w:r>
      <w:r w:rsidRPr="006A41E7">
        <w:t>计程公里</w:t>
      </w:r>
      <w:r w:rsidR="00F350E3">
        <w:rPr>
          <w:rFonts w:hint="eastAsia"/>
        </w:rPr>
        <w:t>、</w:t>
      </w:r>
      <w:r w:rsidRPr="006A41E7">
        <w:t>空驶公里</w:t>
      </w:r>
      <w:r w:rsidR="00F350E3">
        <w:rPr>
          <w:rFonts w:hint="eastAsia"/>
        </w:rPr>
        <w:t>、</w:t>
      </w:r>
      <w:r w:rsidRPr="006A41E7">
        <w:t>等待计时时间</w:t>
      </w:r>
    </w:p>
    <w:p w:rsidR="006A41E7" w:rsidRDefault="00F350E3" w:rsidP="00CE1A8B">
      <w:pPr>
        <w:pStyle w:val="a2"/>
        <w:spacing w:before="163" w:after="163" w:line="360" w:lineRule="auto"/>
        <w:ind w:firstLine="480"/>
        <w:rPr>
          <w:rFonts w:hint="eastAsia"/>
        </w:rPr>
      </w:pPr>
      <w:r>
        <w:rPr>
          <w:rFonts w:hint="eastAsia"/>
        </w:rPr>
        <w:t>2、</w:t>
      </w:r>
      <w:r w:rsidR="006A41E7" w:rsidRPr="006A41E7">
        <w:rPr>
          <w:rFonts w:hint="eastAsia"/>
        </w:rPr>
        <w:t>五一假期厦门巡游车辆</w:t>
      </w:r>
      <w:r w:rsidR="006A41E7" w:rsidRPr="006A41E7">
        <w:t>GPS数据</w:t>
      </w:r>
    </w:p>
    <w:p w:rsidR="006A41E7" w:rsidRDefault="006A41E7" w:rsidP="00CE1A8B">
      <w:pPr>
        <w:pStyle w:val="a2"/>
        <w:spacing w:before="163" w:after="163" w:line="360" w:lineRule="auto"/>
        <w:ind w:firstLine="480"/>
        <w:rPr>
          <w:rFonts w:hint="eastAsia"/>
        </w:rPr>
      </w:pPr>
      <w:r w:rsidRPr="006A41E7">
        <w:rPr>
          <w:rFonts w:hint="eastAsia"/>
        </w:rPr>
        <w:lastRenderedPageBreak/>
        <w:t>车牌号</w:t>
      </w:r>
      <w:r w:rsidR="00F350E3">
        <w:rPr>
          <w:rFonts w:hint="eastAsia"/>
        </w:rPr>
        <w:t>、</w:t>
      </w:r>
      <w:r w:rsidRPr="006A41E7">
        <w:t>运营状态</w:t>
      </w:r>
      <w:r w:rsidR="00F350E3">
        <w:rPr>
          <w:rFonts w:hint="eastAsia"/>
        </w:rPr>
        <w:t>、</w:t>
      </w:r>
      <w:r w:rsidRPr="006A41E7">
        <w:t>GPS速度</w:t>
      </w:r>
      <w:r w:rsidR="00F350E3">
        <w:rPr>
          <w:rFonts w:hint="eastAsia"/>
        </w:rPr>
        <w:t>、</w:t>
      </w:r>
      <w:r w:rsidRPr="006A41E7">
        <w:t>行驶方向</w:t>
      </w:r>
      <w:r w:rsidR="00F350E3">
        <w:rPr>
          <w:rFonts w:hint="eastAsia"/>
        </w:rPr>
        <w:t>、</w:t>
      </w:r>
      <w:r w:rsidRPr="006A41E7">
        <w:t>卫星定位时间</w:t>
      </w:r>
      <w:r w:rsidR="00F350E3">
        <w:rPr>
          <w:rFonts w:hint="eastAsia"/>
        </w:rPr>
        <w:t>、</w:t>
      </w:r>
      <w:r w:rsidRPr="006A41E7">
        <w:t>经度</w:t>
      </w:r>
      <w:r w:rsidR="00F350E3">
        <w:rPr>
          <w:rFonts w:hint="eastAsia"/>
        </w:rPr>
        <w:t>、</w:t>
      </w:r>
      <w:r w:rsidRPr="006A41E7">
        <w:t>纬度</w:t>
      </w:r>
      <w:r w:rsidR="00F350E3">
        <w:rPr>
          <w:rFonts w:hint="eastAsia"/>
        </w:rPr>
        <w:t>、</w:t>
      </w:r>
      <w:r w:rsidRPr="006A41E7">
        <w:t>海拔高度</w:t>
      </w:r>
    </w:p>
    <w:p w:rsidR="006A41E7" w:rsidRDefault="00F350E3" w:rsidP="00CE1A8B">
      <w:pPr>
        <w:pStyle w:val="a2"/>
        <w:spacing w:before="163" w:after="163" w:line="360" w:lineRule="auto"/>
        <w:ind w:firstLine="480"/>
        <w:rPr>
          <w:rFonts w:hint="eastAsia"/>
        </w:rPr>
      </w:pPr>
      <w:r>
        <w:rPr>
          <w:rFonts w:hint="eastAsia"/>
        </w:rPr>
        <w:t>3、</w:t>
      </w:r>
      <w:r w:rsidR="006A41E7" w:rsidRPr="006A41E7">
        <w:rPr>
          <w:rFonts w:hint="eastAsia"/>
        </w:rPr>
        <w:t>五一假期厦门网约车订单数据</w:t>
      </w:r>
    </w:p>
    <w:p w:rsidR="006A41E7" w:rsidRDefault="006A41E7" w:rsidP="00CE1A8B">
      <w:pPr>
        <w:pStyle w:val="a2"/>
        <w:spacing w:before="163" w:after="163" w:line="360" w:lineRule="auto"/>
        <w:ind w:firstLine="480"/>
        <w:rPr>
          <w:rFonts w:hint="eastAsia"/>
        </w:rPr>
      </w:pPr>
      <w:r w:rsidRPr="006A41E7">
        <w:rPr>
          <w:rFonts w:hint="eastAsia"/>
        </w:rPr>
        <w:t>订单编号</w:t>
      </w:r>
      <w:r w:rsidR="00F350E3">
        <w:rPr>
          <w:rFonts w:hint="eastAsia"/>
        </w:rPr>
        <w:t>、</w:t>
      </w:r>
      <w:r w:rsidRPr="006A41E7">
        <w:t>上车位置行政区划编号</w:t>
      </w:r>
      <w:r w:rsidR="00F350E3">
        <w:rPr>
          <w:rFonts w:hint="eastAsia"/>
        </w:rPr>
        <w:t>、</w:t>
      </w:r>
      <w:r w:rsidRPr="006A41E7">
        <w:t>车辆号牌</w:t>
      </w:r>
      <w:r w:rsidR="00F350E3">
        <w:rPr>
          <w:rFonts w:hint="eastAsia"/>
        </w:rPr>
        <w:t>、</w:t>
      </w:r>
      <w:r w:rsidRPr="006A41E7">
        <w:t>预计上车时间</w:t>
      </w:r>
      <w:r w:rsidR="00F350E3">
        <w:rPr>
          <w:rFonts w:hint="eastAsia"/>
        </w:rPr>
        <w:t>、</w:t>
      </w:r>
      <w:r w:rsidRPr="006A41E7">
        <w:t>等待时间</w:t>
      </w:r>
      <w:r w:rsidR="00F350E3">
        <w:rPr>
          <w:rFonts w:hint="eastAsia"/>
        </w:rPr>
        <w:t>、</w:t>
      </w:r>
      <w:r w:rsidRPr="006A41E7">
        <w:t>车辆出发经度</w:t>
      </w:r>
      <w:r w:rsidR="00F350E3">
        <w:rPr>
          <w:rFonts w:hint="eastAsia"/>
        </w:rPr>
        <w:t>、</w:t>
      </w:r>
      <w:r w:rsidRPr="006A41E7">
        <w:t>车辆出发纬度</w:t>
      </w:r>
      <w:r w:rsidR="00F350E3">
        <w:rPr>
          <w:rFonts w:hint="eastAsia"/>
        </w:rPr>
        <w:t>、</w:t>
      </w:r>
      <w:r w:rsidRPr="006A41E7">
        <w:t>上车地点</w:t>
      </w:r>
      <w:r w:rsidR="00F350E3">
        <w:rPr>
          <w:rFonts w:hint="eastAsia"/>
        </w:rPr>
        <w:t>、</w:t>
      </w:r>
      <w:r w:rsidRPr="006A41E7">
        <w:t>上车时间</w:t>
      </w:r>
      <w:r w:rsidR="00F350E3">
        <w:rPr>
          <w:rFonts w:hint="eastAsia"/>
        </w:rPr>
        <w:t>、</w:t>
      </w:r>
      <w:r w:rsidRPr="006A41E7">
        <w:t>车辆到达经度</w:t>
      </w:r>
      <w:r w:rsidR="00F350E3">
        <w:rPr>
          <w:rFonts w:hint="eastAsia"/>
        </w:rPr>
        <w:t>、</w:t>
      </w:r>
      <w:r w:rsidRPr="006A41E7">
        <w:t>车辆到达纬度</w:t>
      </w:r>
      <w:r w:rsidR="00F350E3">
        <w:rPr>
          <w:rFonts w:hint="eastAsia"/>
        </w:rPr>
        <w:t>、</w:t>
      </w:r>
      <w:r w:rsidRPr="006A41E7">
        <w:t>下车地点</w:t>
      </w:r>
      <w:r w:rsidR="00F350E3">
        <w:rPr>
          <w:rFonts w:hint="eastAsia"/>
        </w:rPr>
        <w:t>、</w:t>
      </w:r>
      <w:r w:rsidRPr="006A41E7">
        <w:t>下车时间</w:t>
      </w:r>
      <w:r w:rsidR="00F350E3">
        <w:rPr>
          <w:rFonts w:hint="eastAsia"/>
        </w:rPr>
        <w:t>、</w:t>
      </w:r>
      <w:r w:rsidRPr="006A41E7">
        <w:t>载客里程</w:t>
      </w:r>
      <w:r w:rsidR="00F350E3">
        <w:rPr>
          <w:rFonts w:hint="eastAsia"/>
        </w:rPr>
        <w:t>、</w:t>
      </w:r>
      <w:r w:rsidRPr="006A41E7">
        <w:t>载客时间</w:t>
      </w:r>
      <w:r w:rsidR="00F350E3">
        <w:rPr>
          <w:rFonts w:hint="eastAsia"/>
        </w:rPr>
        <w:t>、</w:t>
      </w:r>
      <w:r w:rsidRPr="006A41E7">
        <w:t>空驶里程</w:t>
      </w:r>
      <w:r w:rsidR="00F350E3">
        <w:rPr>
          <w:rFonts w:hint="eastAsia"/>
        </w:rPr>
        <w:t>、</w:t>
      </w:r>
      <w:r w:rsidRPr="006A41E7">
        <w:t>订单完成时间</w:t>
      </w:r>
    </w:p>
    <w:p w:rsidR="006A41E7" w:rsidRDefault="00F350E3" w:rsidP="00CE1A8B">
      <w:pPr>
        <w:pStyle w:val="a2"/>
        <w:spacing w:before="163" w:after="163" w:line="360" w:lineRule="auto"/>
        <w:ind w:firstLine="480"/>
        <w:rPr>
          <w:rFonts w:hint="eastAsia"/>
        </w:rPr>
      </w:pPr>
      <w:r>
        <w:rPr>
          <w:rFonts w:hint="eastAsia"/>
        </w:rPr>
        <w:t>4、</w:t>
      </w:r>
      <w:r w:rsidR="006A41E7" w:rsidRPr="006A41E7">
        <w:rPr>
          <w:rFonts w:hint="eastAsia"/>
        </w:rPr>
        <w:t>五一假期厦门网约车辆</w:t>
      </w:r>
      <w:r w:rsidR="006A41E7" w:rsidRPr="006A41E7">
        <w:t>GPS数据</w:t>
      </w:r>
    </w:p>
    <w:p w:rsidR="006A41E7" w:rsidRDefault="006A41E7" w:rsidP="00CE1A8B">
      <w:pPr>
        <w:pStyle w:val="a2"/>
        <w:spacing w:before="163" w:after="163" w:line="360" w:lineRule="auto"/>
        <w:ind w:firstLine="480"/>
        <w:rPr>
          <w:rFonts w:hint="eastAsia"/>
        </w:rPr>
      </w:pPr>
      <w:r>
        <w:rPr>
          <w:rFonts w:hint="eastAsia"/>
        </w:rPr>
        <w:t>车牌号</w:t>
      </w:r>
      <w:r w:rsidR="00F350E3">
        <w:rPr>
          <w:rFonts w:hint="eastAsia"/>
        </w:rPr>
        <w:t>、</w:t>
      </w:r>
      <w:r>
        <w:t>定位时间</w:t>
      </w:r>
      <w:r w:rsidR="00F350E3">
        <w:rPr>
          <w:rFonts w:hint="eastAsia"/>
        </w:rPr>
        <w:t>、</w:t>
      </w:r>
      <w:r>
        <w:t>经度</w:t>
      </w:r>
      <w:r w:rsidR="00F350E3">
        <w:rPr>
          <w:rFonts w:hint="eastAsia"/>
        </w:rPr>
        <w:t>、</w:t>
      </w:r>
      <w:r>
        <w:t>纬度</w:t>
      </w:r>
      <w:r w:rsidR="00F350E3">
        <w:rPr>
          <w:rFonts w:hint="eastAsia"/>
        </w:rPr>
        <w:t>、</w:t>
      </w:r>
      <w:r>
        <w:t>坐标系</w:t>
      </w:r>
      <w:r w:rsidR="00F350E3">
        <w:rPr>
          <w:rFonts w:hint="eastAsia"/>
        </w:rPr>
        <w:t>、</w:t>
      </w:r>
      <w:r>
        <w:t>方向角</w:t>
      </w:r>
      <w:r w:rsidR="00F350E3">
        <w:rPr>
          <w:rFonts w:hint="eastAsia"/>
        </w:rPr>
        <w:t>、</w:t>
      </w:r>
      <w:r>
        <w:t>海拔高度</w:t>
      </w:r>
      <w:r w:rsidR="00F350E3">
        <w:rPr>
          <w:rFonts w:hint="eastAsia"/>
        </w:rPr>
        <w:t>、</w:t>
      </w:r>
      <w:r>
        <w:t>GPS速度</w:t>
      </w:r>
      <w:r w:rsidR="00F350E3">
        <w:rPr>
          <w:rFonts w:hint="eastAsia"/>
        </w:rPr>
        <w:t>、</w:t>
      </w:r>
      <w:r>
        <w:t>运营状态（1：载客;2：接单;3：空驶; 4：停运）</w:t>
      </w:r>
      <w:r w:rsidR="00F350E3">
        <w:rPr>
          <w:rFonts w:hint="eastAsia"/>
        </w:rPr>
        <w:t>、</w:t>
      </w:r>
      <w:r>
        <w:t>订单号</w:t>
      </w:r>
    </w:p>
    <w:p w:rsidR="002866FD" w:rsidRDefault="00F350E3" w:rsidP="00CE1A8B">
      <w:pPr>
        <w:pStyle w:val="a2"/>
        <w:spacing w:before="163" w:after="163" w:line="360" w:lineRule="auto"/>
        <w:ind w:firstLine="480"/>
        <w:rPr>
          <w:rFonts w:hint="eastAsia"/>
        </w:rPr>
      </w:pPr>
      <w:r>
        <w:rPr>
          <w:rFonts w:hint="eastAsia"/>
        </w:rPr>
        <w:t>5、</w:t>
      </w:r>
      <w:r w:rsidR="002866FD">
        <w:rPr>
          <w:rFonts w:hint="eastAsia"/>
        </w:rPr>
        <w:t>其它数据（需要特别采集</w:t>
      </w:r>
      <w:r>
        <w:rPr>
          <w:rFonts w:hint="eastAsia"/>
        </w:rPr>
        <w:t>，字段信息待定</w:t>
      </w:r>
      <w:r w:rsidR="002866FD">
        <w:rPr>
          <w:rFonts w:hint="eastAsia"/>
        </w:rPr>
        <w:t>）：</w:t>
      </w:r>
    </w:p>
    <w:p w:rsidR="006A41E7" w:rsidRDefault="00F350E3" w:rsidP="00CE1A8B">
      <w:pPr>
        <w:pStyle w:val="a2"/>
        <w:spacing w:before="163" w:after="163" w:line="360" w:lineRule="auto"/>
        <w:ind w:firstLine="480"/>
        <w:rPr>
          <w:rFonts w:hint="eastAsia"/>
        </w:rPr>
      </w:pPr>
      <w:r>
        <w:rPr>
          <w:rFonts w:hint="eastAsia"/>
        </w:rPr>
        <w:t>如：路网数据、</w:t>
      </w:r>
      <w:r w:rsidR="002866FD">
        <w:rPr>
          <w:rFonts w:hint="eastAsia"/>
        </w:rPr>
        <w:t>天气、交通事故、旅客进岛</w:t>
      </w:r>
      <w:r w:rsidR="00C557A1">
        <w:rPr>
          <w:rFonts w:hint="eastAsia"/>
        </w:rPr>
        <w:t>、旅游景点</w:t>
      </w:r>
      <w:r w:rsidR="00103B6A">
        <w:rPr>
          <w:rFonts w:hint="eastAsia"/>
        </w:rPr>
        <w:t>、商家活动</w:t>
      </w:r>
      <w:r w:rsidR="002866FD">
        <w:rPr>
          <w:rFonts w:hint="eastAsia"/>
        </w:rPr>
        <w:t>信息等。</w:t>
      </w:r>
    </w:p>
    <w:p w:rsidR="000924ED" w:rsidRDefault="00FD5EBC" w:rsidP="00CE1A8B">
      <w:pPr>
        <w:pStyle w:val="2"/>
        <w:spacing w:before="326" w:after="326" w:line="360" w:lineRule="auto"/>
      </w:pPr>
      <w:r>
        <w:rPr>
          <w:rFonts w:hint="eastAsia"/>
        </w:rPr>
        <w:t>数据分析细节</w:t>
      </w:r>
    </w:p>
    <w:p w:rsidR="00F350E3" w:rsidRDefault="00F350E3" w:rsidP="00CE1A8B">
      <w:pPr>
        <w:pStyle w:val="3"/>
        <w:spacing w:before="326" w:after="326" w:line="360" w:lineRule="auto"/>
        <w:rPr>
          <w:rFonts w:hint="eastAsia"/>
        </w:rPr>
      </w:pPr>
      <w:r>
        <w:rPr>
          <w:rFonts w:hint="eastAsia"/>
        </w:rPr>
        <w:t>数据清洗</w:t>
      </w:r>
    </w:p>
    <w:p w:rsidR="00A30A3C" w:rsidRPr="00F350E3" w:rsidRDefault="00A30A3C" w:rsidP="00CE1A8B">
      <w:pPr>
        <w:pStyle w:val="a2"/>
        <w:spacing w:before="163" w:after="163" w:line="360" w:lineRule="auto"/>
        <w:ind w:firstLine="480"/>
      </w:pPr>
      <w:r w:rsidRPr="00F350E3">
        <w:rPr>
          <w:rFonts w:hint="eastAsia"/>
        </w:rPr>
        <w:t>数据清洗是将重复、多余的数据筛选清除，将缺失的数据补充完整，将错误的数据纠正或者删除，最后整理成为我们可以进一步加工、使用的数据。</w:t>
      </w:r>
    </w:p>
    <w:p w:rsidR="00A30A3C" w:rsidRPr="00A30A3C" w:rsidRDefault="00A30A3C" w:rsidP="00CE1A8B">
      <w:pPr>
        <w:pStyle w:val="a2"/>
        <w:spacing w:before="163" w:after="163" w:line="360" w:lineRule="auto"/>
        <w:ind w:firstLine="480"/>
        <w:rPr>
          <w:rFonts w:hint="eastAsia"/>
        </w:rPr>
      </w:pPr>
      <w:r w:rsidRPr="00A30A3C">
        <w:rPr>
          <w:rFonts w:hint="eastAsia"/>
        </w:rPr>
        <w:t>所谓的数据清洗，也就是ETL处理，包含抽取Extract、转换Transform、加载load这三大法宝。在大数据挖掘过程中，面对的至少是G级别的数据量，包括用户基本数据、行为数据、交易数据、资金流数据以及第三方的数据等等。选择正确的方式来清洗特征数据极为重要，除了让你能够事半功倍，还至少能够保证在方案上是可行的。</w:t>
      </w:r>
    </w:p>
    <w:p w:rsidR="00A30A3C" w:rsidRPr="00A30A3C" w:rsidRDefault="00A30A3C" w:rsidP="00CE1A8B">
      <w:pPr>
        <w:pStyle w:val="a2"/>
        <w:spacing w:before="163" w:after="163" w:line="360" w:lineRule="auto"/>
        <w:ind w:firstLine="480"/>
        <w:rPr>
          <w:rFonts w:hint="eastAsia"/>
        </w:rPr>
      </w:pPr>
      <w:r w:rsidRPr="00A30A3C">
        <w:rPr>
          <w:rFonts w:hint="eastAsia"/>
        </w:rPr>
        <w:lastRenderedPageBreak/>
        <w:t>数据清洗的一般步骤：分析数据、缺失值处理、异常值处理、去重处理、噪音数据处理。在大数据生态圈，有很多来源的数据ETL工具，但是对于公司内部来说，稳定性、安全性和成本都是必须考虑的。</w:t>
      </w:r>
    </w:p>
    <w:p w:rsidR="00A30A3C" w:rsidRPr="00A30A3C" w:rsidRDefault="00A30A3C" w:rsidP="00CE1A8B">
      <w:pPr>
        <w:pStyle w:val="a2"/>
        <w:spacing w:before="163" w:after="163" w:line="360" w:lineRule="auto"/>
        <w:ind w:firstLine="480"/>
        <w:rPr>
          <w:rFonts w:hint="eastAsia"/>
        </w:rPr>
      </w:pPr>
      <w:r w:rsidRPr="00A30A3C">
        <w:rPr>
          <w:rFonts w:hint="eastAsia"/>
        </w:rPr>
        <w:t>对于数据值缺失的处理，通常使用的方法有下面几种：</w:t>
      </w:r>
    </w:p>
    <w:p w:rsidR="00A30A3C" w:rsidRPr="00A30A3C" w:rsidRDefault="00A30A3C" w:rsidP="00CE1A8B">
      <w:pPr>
        <w:pStyle w:val="a2"/>
        <w:spacing w:before="163" w:after="163" w:line="360" w:lineRule="auto"/>
        <w:ind w:firstLine="480"/>
        <w:rPr>
          <w:rFonts w:hint="eastAsia"/>
        </w:rPr>
      </w:pPr>
      <w:r w:rsidRPr="00A30A3C">
        <w:rPr>
          <w:rFonts w:hint="eastAsia"/>
        </w:rPr>
        <w:t>1、删除缺失值</w:t>
      </w:r>
    </w:p>
    <w:p w:rsidR="00A30A3C" w:rsidRPr="00A30A3C" w:rsidRDefault="00A30A3C" w:rsidP="00CE1A8B">
      <w:pPr>
        <w:pStyle w:val="a2"/>
        <w:spacing w:before="163" w:after="163" w:line="360" w:lineRule="auto"/>
        <w:ind w:firstLine="480"/>
        <w:rPr>
          <w:rFonts w:hint="eastAsia"/>
        </w:rPr>
      </w:pPr>
      <w:r w:rsidRPr="00A30A3C">
        <w:rPr>
          <w:rFonts w:hint="eastAsia"/>
        </w:rPr>
        <w:t>当样本数很多的时候，并且出现缺失值的样本在整个的样本的比例相对较小，这种情况下，我们可以使用最简单有效的方法处理缺失值的情况。那就是将出现有缺失值的样本直接丢弃。这是一种很常用的策略。</w:t>
      </w:r>
    </w:p>
    <w:p w:rsidR="00A30A3C" w:rsidRPr="00A30A3C" w:rsidRDefault="00A30A3C" w:rsidP="00CE1A8B">
      <w:pPr>
        <w:pStyle w:val="a2"/>
        <w:spacing w:before="163" w:after="163" w:line="360" w:lineRule="auto"/>
        <w:ind w:firstLine="480"/>
        <w:rPr>
          <w:rFonts w:hint="eastAsia"/>
        </w:rPr>
      </w:pPr>
      <w:r w:rsidRPr="00A30A3C">
        <w:rPr>
          <w:rFonts w:hint="eastAsia"/>
        </w:rPr>
        <w:t>2、均值填补法</w:t>
      </w:r>
    </w:p>
    <w:p w:rsidR="00A30A3C" w:rsidRPr="00A30A3C" w:rsidRDefault="00A30A3C" w:rsidP="00CE1A8B">
      <w:pPr>
        <w:pStyle w:val="a2"/>
        <w:spacing w:before="163" w:after="163" w:line="360" w:lineRule="auto"/>
        <w:ind w:firstLine="480"/>
        <w:rPr>
          <w:rFonts w:hint="eastAsia"/>
        </w:rPr>
      </w:pPr>
      <w:r w:rsidRPr="00A30A3C">
        <w:rPr>
          <w:rFonts w:hint="eastAsia"/>
        </w:rPr>
        <w:t>根据缺失值的属性相关系数最大的那个属性把数据分成几个组，然后分别计算每个组的均值，把这些均值放入到缺失的数值里面就可以了。</w:t>
      </w:r>
    </w:p>
    <w:p w:rsidR="00A30A3C" w:rsidRPr="00A30A3C" w:rsidRDefault="00A30A3C" w:rsidP="00CE1A8B">
      <w:pPr>
        <w:pStyle w:val="a2"/>
        <w:spacing w:before="163" w:after="163" w:line="360" w:lineRule="auto"/>
        <w:ind w:firstLine="480"/>
        <w:rPr>
          <w:rFonts w:hint="eastAsia"/>
        </w:rPr>
      </w:pPr>
      <w:r w:rsidRPr="00A30A3C">
        <w:rPr>
          <w:rFonts w:hint="eastAsia"/>
        </w:rPr>
        <w:t>3、热卡填补法</w:t>
      </w:r>
    </w:p>
    <w:p w:rsidR="00A30A3C" w:rsidRPr="00A30A3C" w:rsidRDefault="00A30A3C" w:rsidP="00CE1A8B">
      <w:pPr>
        <w:pStyle w:val="a2"/>
        <w:spacing w:before="163" w:after="163" w:line="360" w:lineRule="auto"/>
        <w:ind w:firstLine="480"/>
        <w:rPr>
          <w:rFonts w:hint="eastAsia"/>
        </w:rPr>
      </w:pPr>
      <w:r w:rsidRPr="00A30A3C">
        <w:rPr>
          <w:rFonts w:hint="eastAsia"/>
        </w:rPr>
        <w:t>对于一个包含缺失值的变量，热卡填充法的做法是：在数据库中找到一个与它最相似的对象，然后用这个相似对象的值来进行填充。不同的问题可能会选用不同的标准来对相似进行判定。最常见的是使用相关系数矩阵来确定哪个变量（如变量Y）与缺失值所在变量（如变量X）最相关。然后把所有变量按Y的取值大小进行排序。那么变量X的缺失值就可以用排在缺失值前的那个个案的数据来代替了。</w:t>
      </w:r>
    </w:p>
    <w:p w:rsidR="00A30A3C" w:rsidRPr="00A30A3C" w:rsidRDefault="00A30A3C" w:rsidP="00CE1A8B">
      <w:pPr>
        <w:pStyle w:val="a2"/>
        <w:spacing w:before="163" w:after="163" w:line="360" w:lineRule="auto"/>
        <w:ind w:firstLine="480"/>
        <w:rPr>
          <w:rFonts w:hint="eastAsia"/>
        </w:rPr>
      </w:pPr>
      <w:r w:rsidRPr="00A30A3C">
        <w:rPr>
          <w:rFonts w:hint="eastAsia"/>
        </w:rPr>
        <w:t>还有类似于最近距离决定填补法、回归填补法、多重填补方法、K-最近邻法、有序最近邻法、基于贝叶斯的方法等。</w:t>
      </w:r>
    </w:p>
    <w:p w:rsidR="00A30A3C" w:rsidRPr="00A30A3C" w:rsidRDefault="00A30A3C" w:rsidP="00CE1A8B">
      <w:pPr>
        <w:pStyle w:val="a2"/>
        <w:spacing w:before="163" w:after="163" w:line="360" w:lineRule="auto"/>
        <w:ind w:firstLine="480"/>
        <w:rPr>
          <w:rFonts w:hint="eastAsia"/>
        </w:rPr>
      </w:pPr>
      <w:r w:rsidRPr="00A30A3C">
        <w:rPr>
          <w:rFonts w:hint="eastAsia"/>
        </w:rPr>
        <w:t>异常值通常被称为“离群点”，对于异常值的处理，通常使用的方法有下面几种：</w:t>
      </w:r>
    </w:p>
    <w:p w:rsidR="00A30A3C" w:rsidRPr="00A30A3C" w:rsidRDefault="00A30A3C" w:rsidP="00CE1A8B">
      <w:pPr>
        <w:pStyle w:val="a2"/>
        <w:spacing w:before="163" w:after="163" w:line="360" w:lineRule="auto"/>
        <w:ind w:firstLine="480"/>
        <w:rPr>
          <w:rFonts w:hint="eastAsia"/>
        </w:rPr>
      </w:pPr>
      <w:r w:rsidRPr="00A30A3C">
        <w:rPr>
          <w:rFonts w:hint="eastAsia"/>
        </w:rPr>
        <w:t>1、简单的统计分析</w:t>
      </w:r>
    </w:p>
    <w:p w:rsidR="00A30A3C" w:rsidRPr="00A30A3C" w:rsidRDefault="00A30A3C" w:rsidP="00CE1A8B">
      <w:pPr>
        <w:pStyle w:val="a2"/>
        <w:spacing w:before="163" w:after="163" w:line="360" w:lineRule="auto"/>
        <w:ind w:firstLine="480"/>
        <w:rPr>
          <w:rFonts w:hint="eastAsia"/>
        </w:rPr>
      </w:pPr>
      <w:r w:rsidRPr="00A30A3C">
        <w:rPr>
          <w:rFonts w:hint="eastAsia"/>
        </w:rPr>
        <w:lastRenderedPageBreak/>
        <w:t>拿到数据后可以对数据进行一个简单的描述性统计分析，譬如最大最小值可以用来判断这个变量的取值是否超过了合理的范围，如客户的年龄为-20岁或200岁，显然是不合常理的，为异常值。</w:t>
      </w:r>
    </w:p>
    <w:p w:rsidR="00A30A3C" w:rsidRPr="00A30A3C" w:rsidRDefault="00A30A3C" w:rsidP="00CE1A8B">
      <w:pPr>
        <w:pStyle w:val="a2"/>
        <w:spacing w:before="163" w:after="163" w:line="360" w:lineRule="auto"/>
        <w:ind w:firstLine="480"/>
        <w:rPr>
          <w:rFonts w:hint="eastAsia"/>
        </w:rPr>
      </w:pPr>
      <w:r w:rsidRPr="00A30A3C">
        <w:rPr>
          <w:rFonts w:hint="eastAsia"/>
        </w:rPr>
        <w:t>2、3∂原则</w:t>
      </w:r>
    </w:p>
    <w:p w:rsidR="00A30A3C" w:rsidRPr="00A30A3C" w:rsidRDefault="00A30A3C" w:rsidP="00CE1A8B">
      <w:pPr>
        <w:pStyle w:val="a2"/>
        <w:spacing w:before="163" w:after="163" w:line="360" w:lineRule="auto"/>
        <w:ind w:firstLine="480"/>
        <w:rPr>
          <w:rFonts w:hint="eastAsia"/>
        </w:rPr>
      </w:pPr>
      <w:r w:rsidRPr="00A30A3C">
        <w:rPr>
          <w:rFonts w:hint="eastAsia"/>
        </w:rPr>
        <w:t>如果数据服从正态分布，在3∂原则下，异常值为一组测定值中与平均值的偏差超过3倍标准差的值。如果数据服从正态分布，距离平均值3∂之外的值出现的概率为P(|x-u| &gt; 3∂) &lt;= 0.003，属于极个别的小概率事件。如果数据不服从正态分布，也可以用远离平均值的多少倍标准差来描述。</w:t>
      </w:r>
    </w:p>
    <w:p w:rsidR="00A30A3C" w:rsidRPr="00A30A3C" w:rsidRDefault="00A30A3C" w:rsidP="00CE1A8B">
      <w:pPr>
        <w:pStyle w:val="a2"/>
        <w:spacing w:before="163" w:after="163" w:line="360" w:lineRule="auto"/>
        <w:ind w:firstLine="480"/>
        <w:rPr>
          <w:rFonts w:hint="eastAsia"/>
        </w:rPr>
      </w:pPr>
      <w:r w:rsidRPr="00A30A3C">
        <w:rPr>
          <w:rFonts w:hint="eastAsia"/>
        </w:rPr>
        <w:t>3、箱型图分析</w:t>
      </w:r>
    </w:p>
    <w:p w:rsidR="00A30A3C" w:rsidRPr="00A30A3C" w:rsidRDefault="00A30A3C" w:rsidP="00CE1A8B">
      <w:pPr>
        <w:pStyle w:val="a2"/>
        <w:spacing w:before="163" w:after="163" w:line="360" w:lineRule="auto"/>
        <w:ind w:firstLine="480"/>
        <w:rPr>
          <w:rFonts w:hint="eastAsia"/>
        </w:rPr>
      </w:pPr>
      <w:r w:rsidRPr="00A30A3C">
        <w:rPr>
          <w:rFonts w:hint="eastAsia"/>
        </w:rPr>
        <w:t>箱型图提供了识别异常值的一个标准：如果一个值小于QL01.5IQR或大于OU-1.5IQR的值，则被称为异常值。QL为下四分位数，表示全部观察值中有四分之一的数据取值比它小；QU为上四分位数，表示全部观察值中有四分之一的数据取值比它大；IQR为四分位数间距，是上四分位数QU与下四分位数QL的差值，包含了全部观察值的一半。箱型图判断异常值的方法以四分位数和四分位距为基础，四分位数具有鲁棒性：25%的数据可以变得任意远并且不会干扰四分位数，所以异常值不能对这个标准施加影响。因此箱型图识别异常值比较客观，在识别异常值时有一定的优越性。</w:t>
      </w:r>
    </w:p>
    <w:p w:rsidR="00A30A3C" w:rsidRPr="00A30A3C" w:rsidRDefault="00A30A3C" w:rsidP="00CE1A8B">
      <w:pPr>
        <w:pStyle w:val="a2"/>
        <w:spacing w:before="163" w:after="163" w:line="360" w:lineRule="auto"/>
        <w:ind w:firstLine="480"/>
        <w:rPr>
          <w:rFonts w:hint="eastAsia"/>
        </w:rPr>
      </w:pPr>
      <w:r w:rsidRPr="00A30A3C">
        <w:rPr>
          <w:rFonts w:hint="eastAsia"/>
        </w:rPr>
        <w:t>4、基于模型检测</w:t>
      </w:r>
    </w:p>
    <w:p w:rsidR="00A30A3C" w:rsidRPr="00A30A3C" w:rsidRDefault="00A30A3C" w:rsidP="00CE1A8B">
      <w:pPr>
        <w:pStyle w:val="a2"/>
        <w:spacing w:before="163" w:after="163" w:line="360" w:lineRule="auto"/>
        <w:ind w:firstLine="480"/>
        <w:rPr>
          <w:rFonts w:hint="eastAsia"/>
        </w:rPr>
      </w:pPr>
      <w:r w:rsidRPr="00A30A3C">
        <w:rPr>
          <w:rFonts w:hint="eastAsia"/>
        </w:rPr>
        <w:t>首先建立一个数据模型，异常是那些同模型不能完美拟合的对象；如果模型是簇的集合，则异常是不显著属于任何簇的对象；在使用回归模型时，异常是相对远离预测值的对象</w:t>
      </w:r>
    </w:p>
    <w:p w:rsidR="00A30A3C" w:rsidRPr="00A30A3C" w:rsidRDefault="00A30A3C" w:rsidP="00CE1A8B">
      <w:pPr>
        <w:pStyle w:val="a2"/>
        <w:spacing w:before="163" w:after="163" w:line="360" w:lineRule="auto"/>
        <w:ind w:firstLine="480"/>
        <w:rPr>
          <w:rFonts w:hint="eastAsia"/>
        </w:rPr>
      </w:pPr>
      <w:r w:rsidRPr="00A30A3C">
        <w:rPr>
          <w:rFonts w:hint="eastAsia"/>
        </w:rPr>
        <w:t>优缺点：1.有坚实的统计学理论基础，当存在充分的数据和所用的检验类型的知识时，这些检验可能非常有效；2.对于多元数据，可用的选择少一些，并且对于高维数据，这些检测可能性很差。</w:t>
      </w:r>
    </w:p>
    <w:p w:rsidR="00A30A3C" w:rsidRPr="00A30A3C" w:rsidRDefault="00A30A3C" w:rsidP="00CE1A8B">
      <w:pPr>
        <w:pStyle w:val="a2"/>
        <w:spacing w:before="163" w:after="163" w:line="360" w:lineRule="auto"/>
        <w:ind w:firstLine="480"/>
        <w:rPr>
          <w:rFonts w:hint="eastAsia"/>
        </w:rPr>
      </w:pPr>
      <w:r w:rsidRPr="00A30A3C">
        <w:rPr>
          <w:rFonts w:hint="eastAsia"/>
        </w:rPr>
        <w:t>5、基于距离</w:t>
      </w:r>
    </w:p>
    <w:p w:rsidR="00A30A3C" w:rsidRPr="00A30A3C" w:rsidRDefault="00A30A3C" w:rsidP="00CE1A8B">
      <w:pPr>
        <w:pStyle w:val="a2"/>
        <w:spacing w:before="163" w:after="163" w:line="360" w:lineRule="auto"/>
        <w:ind w:firstLine="480"/>
        <w:rPr>
          <w:rFonts w:hint="eastAsia"/>
        </w:rPr>
      </w:pPr>
      <w:r w:rsidRPr="00A30A3C">
        <w:rPr>
          <w:rFonts w:hint="eastAsia"/>
        </w:rPr>
        <w:lastRenderedPageBreak/>
        <w:t>通常可以在对象之间定义邻近性度量，异常对象是那些远离其他对象的对象</w:t>
      </w:r>
    </w:p>
    <w:p w:rsidR="00A30A3C" w:rsidRPr="00A30A3C" w:rsidRDefault="00A30A3C" w:rsidP="00CE1A8B">
      <w:pPr>
        <w:pStyle w:val="a2"/>
        <w:spacing w:before="163" w:after="163" w:line="360" w:lineRule="auto"/>
        <w:ind w:firstLine="480"/>
        <w:rPr>
          <w:rFonts w:hint="eastAsia"/>
        </w:rPr>
      </w:pPr>
      <w:r w:rsidRPr="00A30A3C">
        <w:rPr>
          <w:rFonts w:hint="eastAsia"/>
        </w:rPr>
        <w:t>优缺点：1.简单；2.缺点：基于邻近度的方法需要O(m2)时间，大数据集不适用；3.该方法对参数的选择也是敏感的；4.不能处理具有不同密度区域的数据集，因为它使用全局阈值，不能考虑这种密度的变化。</w:t>
      </w:r>
    </w:p>
    <w:p w:rsidR="00A30A3C" w:rsidRPr="00A30A3C" w:rsidRDefault="00A30A3C" w:rsidP="00CE1A8B">
      <w:pPr>
        <w:pStyle w:val="a2"/>
        <w:spacing w:before="163" w:after="163" w:line="360" w:lineRule="auto"/>
        <w:ind w:firstLine="480"/>
        <w:rPr>
          <w:rFonts w:hint="eastAsia"/>
        </w:rPr>
      </w:pPr>
      <w:r w:rsidRPr="00A30A3C">
        <w:rPr>
          <w:rFonts w:hint="eastAsia"/>
        </w:rPr>
        <w:t>6、基于密度</w:t>
      </w:r>
    </w:p>
    <w:p w:rsidR="00A30A3C" w:rsidRPr="00A30A3C" w:rsidRDefault="00A30A3C" w:rsidP="00CE1A8B">
      <w:pPr>
        <w:pStyle w:val="a2"/>
        <w:spacing w:before="163" w:after="163" w:line="360" w:lineRule="auto"/>
        <w:ind w:firstLine="480"/>
        <w:rPr>
          <w:rFonts w:hint="eastAsia"/>
        </w:rPr>
      </w:pPr>
      <w:r w:rsidRPr="00A30A3C">
        <w:rPr>
          <w:rFonts w:hint="eastAsia"/>
        </w:rPr>
        <w:t>当一个点的局部密度显著低于它的大部分近邻时才将其分类为离群点。适合非均匀分布的数据。</w:t>
      </w:r>
    </w:p>
    <w:p w:rsidR="00A30A3C" w:rsidRPr="00A30A3C" w:rsidRDefault="00A30A3C" w:rsidP="00CE1A8B">
      <w:pPr>
        <w:pStyle w:val="a2"/>
        <w:spacing w:before="163" w:after="163" w:line="360" w:lineRule="auto"/>
        <w:ind w:firstLine="480"/>
        <w:rPr>
          <w:rFonts w:hint="eastAsia"/>
        </w:rPr>
      </w:pPr>
      <w:r w:rsidRPr="00A30A3C">
        <w:rPr>
          <w:rFonts w:hint="eastAsia"/>
        </w:rPr>
        <w:t>优缺点：1.给出了对象是离群点的定量度量，并且即使数据具有不同的区域也能够很好的处理；2.与基于距离的方法一样，这些方法必然具有O(m2)的时间复杂度。对于低维数据使用特定的数据结构可以达到O(</w:t>
      </w:r>
      <w:proofErr w:type="spellStart"/>
      <w:r w:rsidRPr="00A30A3C">
        <w:rPr>
          <w:rFonts w:hint="eastAsia"/>
        </w:rPr>
        <w:t>mlogm</w:t>
      </w:r>
      <w:proofErr w:type="spellEnd"/>
      <w:r w:rsidRPr="00A30A3C">
        <w:rPr>
          <w:rFonts w:hint="eastAsia"/>
        </w:rPr>
        <w:t>)；3.参数选择困难。虽然算法通过观察不同的k值，取得最大离群点得分来处理该问题，但是，仍然需要选择这些值的上下界。</w:t>
      </w:r>
    </w:p>
    <w:p w:rsidR="00A30A3C" w:rsidRPr="00A30A3C" w:rsidRDefault="00A30A3C" w:rsidP="00CE1A8B">
      <w:pPr>
        <w:pStyle w:val="a2"/>
        <w:spacing w:before="163" w:after="163" w:line="360" w:lineRule="auto"/>
        <w:ind w:firstLine="480"/>
        <w:rPr>
          <w:rFonts w:hint="eastAsia"/>
        </w:rPr>
      </w:pPr>
      <w:r w:rsidRPr="00A30A3C">
        <w:rPr>
          <w:rFonts w:hint="eastAsia"/>
        </w:rPr>
        <w:t>7、基于聚类：</w:t>
      </w:r>
    </w:p>
    <w:p w:rsidR="00A30A3C" w:rsidRPr="00A30A3C" w:rsidRDefault="00A30A3C" w:rsidP="00CE1A8B">
      <w:pPr>
        <w:pStyle w:val="a2"/>
        <w:spacing w:before="163" w:after="163" w:line="360" w:lineRule="auto"/>
        <w:ind w:firstLine="480"/>
        <w:rPr>
          <w:rFonts w:hint="eastAsia"/>
        </w:rPr>
      </w:pPr>
      <w:r w:rsidRPr="00A30A3C">
        <w:rPr>
          <w:rFonts w:hint="eastAsia"/>
        </w:rPr>
        <w:t>基于聚类的离群点：一个对象是基于聚类的离群点，如果该对象不强属于任何簇。离群点对初始聚类的影响：如果通过聚类检测离群点，则由于离群点影响聚类，存在一个问题：结构是否有效。为了处理该问题，可以使用如下方法：对象聚类，删除离群点，对象再次聚类（这个不能保证产生最优结果）。</w:t>
      </w:r>
    </w:p>
    <w:p w:rsidR="00A30A3C" w:rsidRPr="00A30A3C" w:rsidRDefault="00A30A3C" w:rsidP="00CE1A8B">
      <w:pPr>
        <w:pStyle w:val="a2"/>
        <w:spacing w:before="163" w:after="163" w:line="360" w:lineRule="auto"/>
        <w:ind w:firstLine="480"/>
        <w:rPr>
          <w:rFonts w:hint="eastAsia"/>
        </w:rPr>
      </w:pPr>
      <w:r w:rsidRPr="00A30A3C">
        <w:rPr>
          <w:rFonts w:hint="eastAsia"/>
        </w:rPr>
        <w:t>优缺点：1.基于线性和接近线性复杂度（k均值）的聚类技术来发现离群点可能是高度有效的；2.簇的定义通常是离群点的补，因此可能同时发现簇和离群点；3.产生的离群点集和它们的得分可能非常依赖所用的簇的个数和数据中离群点的存在性；4.聚类算法产生的簇的质量对该算法产生的离群点的质量影响非常大。</w:t>
      </w:r>
    </w:p>
    <w:p w:rsidR="00A30A3C" w:rsidRPr="00A30A3C" w:rsidRDefault="00A30A3C" w:rsidP="00CE1A8B">
      <w:pPr>
        <w:pStyle w:val="a2"/>
        <w:spacing w:before="163" w:after="163" w:line="360" w:lineRule="auto"/>
        <w:ind w:firstLine="480"/>
        <w:rPr>
          <w:rFonts w:hint="eastAsia"/>
        </w:rPr>
      </w:pPr>
      <w:r w:rsidRPr="00A30A3C">
        <w:rPr>
          <w:rFonts w:hint="eastAsia"/>
        </w:rPr>
        <w:t>噪音，是被测量变量的随机误差或方差。对于噪音的处理，通常有下面的两种方法：</w:t>
      </w:r>
    </w:p>
    <w:p w:rsidR="00A30A3C" w:rsidRPr="00A30A3C" w:rsidRDefault="00A30A3C" w:rsidP="00CE1A8B">
      <w:pPr>
        <w:pStyle w:val="a2"/>
        <w:spacing w:before="163" w:after="163" w:line="360" w:lineRule="auto"/>
        <w:ind w:firstLine="480"/>
        <w:rPr>
          <w:rFonts w:hint="eastAsia"/>
        </w:rPr>
      </w:pPr>
      <w:r w:rsidRPr="00A30A3C">
        <w:rPr>
          <w:rFonts w:hint="eastAsia"/>
        </w:rPr>
        <w:lastRenderedPageBreak/>
        <w:t>1、分箱法</w:t>
      </w:r>
    </w:p>
    <w:p w:rsidR="00A30A3C" w:rsidRPr="00A30A3C" w:rsidRDefault="00A30A3C" w:rsidP="00CE1A8B">
      <w:pPr>
        <w:pStyle w:val="a2"/>
        <w:spacing w:before="163" w:after="163" w:line="360" w:lineRule="auto"/>
        <w:ind w:firstLine="480"/>
        <w:rPr>
          <w:rFonts w:hint="eastAsia"/>
        </w:rPr>
      </w:pPr>
      <w:r w:rsidRPr="00A30A3C">
        <w:rPr>
          <w:rFonts w:hint="eastAsia"/>
        </w:rPr>
        <w:t>分箱方法通过考察数据的“近邻”（即，周围的值）来光滑有序数据值。这些有序的值被分布到一些“桶”或箱中。由于分箱方法考察近邻的值，因此它进行局部光滑。</w:t>
      </w:r>
    </w:p>
    <w:p w:rsidR="00A30A3C" w:rsidRPr="00A30A3C" w:rsidRDefault="00A30A3C" w:rsidP="00CE1A8B">
      <w:pPr>
        <w:pStyle w:val="a2"/>
        <w:spacing w:before="163" w:after="163" w:line="360" w:lineRule="auto"/>
        <w:ind w:firstLine="480"/>
        <w:rPr>
          <w:rFonts w:hint="eastAsia"/>
        </w:rPr>
      </w:pPr>
      <w:r w:rsidRPr="00A30A3C">
        <w:rPr>
          <w:rFonts w:hint="eastAsia"/>
        </w:rPr>
        <w:t>用箱均值光滑：箱中每一个值被箱中的平均值替换。</w:t>
      </w:r>
    </w:p>
    <w:p w:rsidR="00A30A3C" w:rsidRPr="00A30A3C" w:rsidRDefault="00A30A3C" w:rsidP="00CE1A8B">
      <w:pPr>
        <w:pStyle w:val="a2"/>
        <w:spacing w:before="163" w:after="163" w:line="360" w:lineRule="auto"/>
        <w:ind w:firstLine="480"/>
        <w:rPr>
          <w:rFonts w:hint="eastAsia"/>
        </w:rPr>
      </w:pPr>
      <w:r w:rsidRPr="00A30A3C">
        <w:rPr>
          <w:rFonts w:hint="eastAsia"/>
        </w:rPr>
        <w:t>用箱中位数平滑：箱中的每一个值被箱中的中位数替换。</w:t>
      </w:r>
    </w:p>
    <w:p w:rsidR="00A30A3C" w:rsidRPr="00A30A3C" w:rsidRDefault="00A30A3C" w:rsidP="00CE1A8B">
      <w:pPr>
        <w:pStyle w:val="a2"/>
        <w:spacing w:before="163" w:after="163" w:line="360" w:lineRule="auto"/>
        <w:ind w:firstLine="480"/>
        <w:rPr>
          <w:rFonts w:hint="eastAsia"/>
        </w:rPr>
      </w:pPr>
      <w:r w:rsidRPr="00A30A3C">
        <w:rPr>
          <w:rFonts w:hint="eastAsia"/>
        </w:rPr>
        <w:t>用箱边界平滑：箱中的最大和最小值同样被视为边界。箱中的每一个值被最近的边界值替换。</w:t>
      </w:r>
    </w:p>
    <w:p w:rsidR="00A30A3C" w:rsidRPr="00A30A3C" w:rsidRDefault="00A30A3C" w:rsidP="00CE1A8B">
      <w:pPr>
        <w:pStyle w:val="a2"/>
        <w:spacing w:before="163" w:after="163" w:line="360" w:lineRule="auto"/>
        <w:ind w:firstLine="480"/>
        <w:rPr>
          <w:rFonts w:hint="eastAsia"/>
        </w:rPr>
      </w:pPr>
      <w:r w:rsidRPr="00A30A3C">
        <w:rPr>
          <w:rFonts w:hint="eastAsia"/>
        </w:rPr>
        <w:t>一般而言，宽度越大，光滑效果越明显。箱也可以是等宽的，其中每个箱值的区间范围是个常量。分箱也可以作为一种离散化技术使用.</w:t>
      </w:r>
    </w:p>
    <w:p w:rsidR="00A30A3C" w:rsidRPr="00A30A3C" w:rsidRDefault="00A30A3C" w:rsidP="00CE1A8B">
      <w:pPr>
        <w:pStyle w:val="a2"/>
        <w:spacing w:before="163" w:after="163" w:line="360" w:lineRule="auto"/>
        <w:ind w:firstLine="480"/>
        <w:rPr>
          <w:rFonts w:hint="eastAsia"/>
        </w:rPr>
      </w:pPr>
      <w:r w:rsidRPr="00A30A3C">
        <w:rPr>
          <w:rFonts w:hint="eastAsia"/>
        </w:rPr>
        <w:t>2、回归法</w:t>
      </w:r>
    </w:p>
    <w:p w:rsidR="00A30A3C" w:rsidRDefault="00A30A3C" w:rsidP="00CE1A8B">
      <w:pPr>
        <w:pStyle w:val="a2"/>
        <w:spacing w:before="163" w:after="163" w:line="360" w:lineRule="auto"/>
        <w:ind w:firstLine="480"/>
        <w:rPr>
          <w:rFonts w:hint="eastAsia"/>
        </w:rPr>
      </w:pPr>
      <w:r w:rsidRPr="00A30A3C">
        <w:rPr>
          <w:rFonts w:hint="eastAsia"/>
        </w:rPr>
        <w:t>可以用一个函数拟合数据来光滑数据。线性回归涉及找出拟合两个属性（或变量）的“最佳”直线，使得一个属性能够预测另一个。多线性回归是线性回归的扩展，它涉及多于两个属性，并且数据拟合到一个多维面。使用回归，找出适合数据的数学方程式，能够帮助消除噪声。</w:t>
      </w:r>
    </w:p>
    <w:p w:rsidR="00A30A3C" w:rsidRPr="00A30A3C" w:rsidRDefault="00A30A3C" w:rsidP="00CE1A8B">
      <w:pPr>
        <w:pStyle w:val="3"/>
        <w:spacing w:before="326" w:after="326" w:line="360" w:lineRule="auto"/>
        <w:rPr>
          <w:kern w:val="36"/>
        </w:rPr>
      </w:pPr>
      <w:r w:rsidRPr="00A30A3C">
        <w:rPr>
          <w:kern w:val="36"/>
        </w:rPr>
        <w:t>数据挖掘</w:t>
      </w:r>
    </w:p>
    <w:p w:rsidR="00A30A3C" w:rsidRPr="00A30A3C" w:rsidRDefault="00A30A3C" w:rsidP="00CE1A8B">
      <w:pPr>
        <w:pStyle w:val="a2"/>
        <w:spacing w:before="163" w:after="163" w:line="360" w:lineRule="auto"/>
        <w:ind w:firstLine="480"/>
      </w:pPr>
      <w:r w:rsidRPr="00A30A3C">
        <w:rPr>
          <w:rFonts w:ascii="Segoe UI Symbol" w:hAnsi="Segoe UI Symbol"/>
          <w:color w:val="404040"/>
        </w:rPr>
        <w:t>数据挖掘（</w:t>
      </w:r>
      <w:r w:rsidRPr="00A30A3C">
        <w:rPr>
          <w:rFonts w:ascii="Segoe UI Symbol" w:hAnsi="Segoe UI Symbol"/>
          <w:color w:val="404040"/>
        </w:rPr>
        <w:t>Data Mi</w:t>
      </w:r>
      <w:r w:rsidRPr="00A30A3C">
        <w:t>ning，简称DM），是指从大量的数据中，挖掘出未知的且有价值的信息和知识的过程</w:t>
      </w:r>
      <w:r w:rsidR="00F350E3" w:rsidRPr="00F350E3">
        <w:rPr>
          <w:rFonts w:hint="eastAsia"/>
        </w:rPr>
        <w:t>。</w:t>
      </w:r>
    </w:p>
    <w:p w:rsidR="00A30A3C" w:rsidRPr="00A30A3C" w:rsidRDefault="00A30A3C" w:rsidP="00CE1A8B">
      <w:pPr>
        <w:pStyle w:val="a2"/>
        <w:spacing w:before="163" w:after="163" w:line="360" w:lineRule="auto"/>
        <w:ind w:firstLine="480"/>
      </w:pPr>
      <w:r w:rsidRPr="00A30A3C">
        <w:t>与数据挖掘类似的有一个术语叫做”机器学习“，这两个术语在本质上的区别不大，如果在书店分别购买两本讲数据挖掘和机器学习的书籍，书中大部分内容都是互相重复的。具体来说，小的区别如下：</w:t>
      </w:r>
    </w:p>
    <w:p w:rsidR="00A30A3C" w:rsidRPr="00A30A3C" w:rsidRDefault="00A30A3C" w:rsidP="00CE1A8B">
      <w:pPr>
        <w:pStyle w:val="a2"/>
        <w:spacing w:before="163" w:after="163" w:line="360" w:lineRule="auto"/>
        <w:ind w:firstLine="480"/>
      </w:pPr>
      <w:r w:rsidRPr="00A30A3C">
        <w:lastRenderedPageBreak/>
        <w:t>机器学习这个词应该更侧重于技术方面和各种算法，一般提到机器学习就会想到语音识别，图像视频识别，机器翻译，无人驾驶等等各种其他的模式识别，甚至于谷歌大脑等AI，这些东西的一个共同点就是极其复杂的算法，所以说机器学习的核心就是各种精妙的算法。</w:t>
      </w:r>
    </w:p>
    <w:p w:rsidR="00A30A3C" w:rsidRPr="00A30A3C" w:rsidRDefault="00A30A3C" w:rsidP="00CE1A8B">
      <w:pPr>
        <w:pStyle w:val="a2"/>
        <w:spacing w:before="163" w:after="163" w:line="360" w:lineRule="auto"/>
        <w:ind w:firstLine="480"/>
      </w:pPr>
      <w:r w:rsidRPr="00A30A3C">
        <w:t>数据挖掘则更偏向于“数据”而非算法，而且包括了很多数据的前期处理，用爬虫爬取数据，然后做数据的清洗，数据的整合，数据有效性检测，数据可视化（画图）等等，最后才是用一些统计的或者机器学习的算法来抽取某些有用的“知识”。前期数据处理的工作比较多。</w:t>
      </w:r>
    </w:p>
    <w:p w:rsidR="00A30A3C" w:rsidRPr="00A30A3C" w:rsidRDefault="00A30A3C" w:rsidP="00CE1A8B">
      <w:pPr>
        <w:pStyle w:val="a2"/>
        <w:spacing w:before="163" w:after="163" w:line="360" w:lineRule="auto"/>
        <w:ind w:firstLine="480"/>
      </w:pPr>
      <w:r w:rsidRPr="00A30A3C">
        <w:t>数据挖掘是一门交叉学科，覆盖了统计学、计算机程序设计、数学与算法、数据库、机器学习、市场营销、数据可视化等领域的理论和实践成果</w:t>
      </w:r>
    </w:p>
    <w:p w:rsidR="00A30A3C" w:rsidRPr="00A30A3C" w:rsidRDefault="00A30A3C" w:rsidP="00CE1A8B">
      <w:pPr>
        <w:pStyle w:val="a2"/>
        <w:spacing w:before="163" w:after="163" w:line="360" w:lineRule="auto"/>
        <w:ind w:firstLine="480"/>
      </w:pPr>
      <w:r w:rsidRPr="00A30A3C">
        <w:t>从数据挖掘的角度看，都可以转换为五类问题：分类，聚类，回归，关联和推荐。</w:t>
      </w:r>
    </w:p>
    <w:p w:rsidR="00A30A3C" w:rsidRPr="00A30A3C" w:rsidRDefault="00F350E3" w:rsidP="00CE1A8B">
      <w:pPr>
        <w:pStyle w:val="a2"/>
        <w:spacing w:before="163" w:after="163" w:line="360" w:lineRule="auto"/>
        <w:ind w:firstLine="480"/>
      </w:pPr>
      <w:r>
        <w:rPr>
          <w:rFonts w:hint="eastAsia"/>
        </w:rPr>
        <w:t>1、</w:t>
      </w:r>
      <w:r w:rsidR="00A30A3C" w:rsidRPr="00A30A3C">
        <w:t>分类问题</w:t>
      </w:r>
    </w:p>
    <w:p w:rsidR="00A30A3C" w:rsidRPr="00A30A3C" w:rsidRDefault="00A30A3C" w:rsidP="00CE1A8B">
      <w:pPr>
        <w:pStyle w:val="a2"/>
        <w:spacing w:before="163" w:after="163" w:line="360" w:lineRule="auto"/>
        <w:ind w:firstLine="480"/>
      </w:pPr>
      <w:r w:rsidRPr="00A30A3C">
        <w:t>简单来说，就是根据已经分好类的一推数据，分析每一类的潜在特征建立分类模型。对于新数据，可以输出新出具属于每一类的概率。</w:t>
      </w:r>
    </w:p>
    <w:p w:rsidR="00A30A3C" w:rsidRPr="00A30A3C" w:rsidRDefault="00A30A3C" w:rsidP="00CE1A8B">
      <w:pPr>
        <w:pStyle w:val="a2"/>
        <w:spacing w:before="163" w:after="163" w:line="360" w:lineRule="auto"/>
        <w:ind w:firstLine="480"/>
      </w:pPr>
      <w:r w:rsidRPr="00A30A3C">
        <w:t>比如主流邮箱都具备的垃圾邮件识别功能：一开始，正常邮件和垃圾邮件都是混合在一起的，如果我们手工去点击哪些是垃圾邮件，逐渐的，垃圾邮件就会自动被识别放到垃圾文件夹。如果我们对于混在正常邮件中的垃圾持续进行判断，系统的识别率就会越来越高。我们人工点击判断，相当于预先分类（两类：垃圾邮件和非垃圾邮件），系统就会自己学习两类邮件的特征建立模式，对于新邮件，会根据模式判断属于每个类别的可能性。</w:t>
      </w:r>
    </w:p>
    <w:p w:rsidR="00A30A3C" w:rsidRPr="00A30A3C" w:rsidRDefault="00F350E3" w:rsidP="00CE1A8B">
      <w:pPr>
        <w:pStyle w:val="a2"/>
        <w:spacing w:before="163" w:after="163" w:line="360" w:lineRule="auto"/>
        <w:ind w:firstLine="480"/>
      </w:pPr>
      <w:r>
        <w:rPr>
          <w:rFonts w:hint="eastAsia"/>
        </w:rPr>
        <w:t>2、</w:t>
      </w:r>
      <w:r w:rsidR="00A30A3C" w:rsidRPr="00A30A3C">
        <w:t>聚类问题</w:t>
      </w:r>
    </w:p>
    <w:p w:rsidR="00A30A3C" w:rsidRPr="00A30A3C" w:rsidRDefault="00A30A3C" w:rsidP="00CE1A8B">
      <w:pPr>
        <w:pStyle w:val="a2"/>
        <w:spacing w:before="163" w:after="163" w:line="360" w:lineRule="auto"/>
        <w:ind w:firstLine="480"/>
      </w:pPr>
      <w:r w:rsidRPr="00A30A3C">
        <w:t>和分类算法是不同概念，但是工作中业务人员经常误用。 聚类的的目的也是把数据分类，但类别并不是预先定义的，算法根据“物以类聚”的原则，判断各条数据之间的相似性，相似的就归为一类。</w:t>
      </w:r>
    </w:p>
    <w:p w:rsidR="00A30A3C" w:rsidRPr="00A30A3C" w:rsidRDefault="00A30A3C" w:rsidP="00CE1A8B">
      <w:pPr>
        <w:pStyle w:val="a2"/>
        <w:spacing w:before="163" w:after="163" w:line="360" w:lineRule="auto"/>
        <w:ind w:firstLine="480"/>
      </w:pPr>
      <w:r w:rsidRPr="00A30A3C">
        <w:lastRenderedPageBreak/>
        <w:t>比如我有十万消费者的信息数据，比如包括性别，年龄，收入，消费等，通过聚类的方法事可以把这些数据分成不同的群，理论上每群用户内都是相似性较高的，就可以覆盖分群用户制定不同的策略</w:t>
      </w:r>
    </w:p>
    <w:p w:rsidR="00A30A3C" w:rsidRPr="00A30A3C" w:rsidRDefault="00F350E3" w:rsidP="00CE1A8B">
      <w:pPr>
        <w:pStyle w:val="a2"/>
        <w:spacing w:before="163" w:after="163" w:line="360" w:lineRule="auto"/>
        <w:ind w:firstLine="480"/>
      </w:pPr>
      <w:r>
        <w:rPr>
          <w:rFonts w:hint="eastAsia"/>
        </w:rPr>
        <w:t>3、</w:t>
      </w:r>
      <w:r w:rsidR="00A30A3C" w:rsidRPr="00A30A3C">
        <w:t>回归问题</w:t>
      </w:r>
    </w:p>
    <w:p w:rsidR="00A30A3C" w:rsidRPr="00A30A3C" w:rsidRDefault="00A30A3C" w:rsidP="00CE1A8B">
      <w:pPr>
        <w:pStyle w:val="a2"/>
        <w:spacing w:before="163" w:after="163" w:line="360" w:lineRule="auto"/>
        <w:ind w:firstLine="480"/>
      </w:pPr>
      <w:r w:rsidRPr="00A30A3C">
        <w:t>回归问题和分类问题有点类似，但是回归问题中的因变量是一个数值，而分类问题，最终输出的因变量是一个类别</w:t>
      </w:r>
    </w:p>
    <w:p w:rsidR="00A30A3C" w:rsidRPr="00A30A3C" w:rsidRDefault="00A30A3C" w:rsidP="00CE1A8B">
      <w:pPr>
        <w:pStyle w:val="a2"/>
        <w:spacing w:before="163" w:after="163" w:line="360" w:lineRule="auto"/>
        <w:ind w:firstLine="480"/>
      </w:pPr>
      <w:r w:rsidRPr="00A30A3C">
        <w:t>简单理解，就是定义一个因变量，在定义若干自变量，找到一个数学公式，描述自变量和因变量之间的关系</w:t>
      </w:r>
    </w:p>
    <w:p w:rsidR="00A30A3C" w:rsidRPr="00A30A3C" w:rsidRDefault="00A30A3C" w:rsidP="00CE1A8B">
      <w:pPr>
        <w:pStyle w:val="a2"/>
        <w:spacing w:before="163" w:after="163" w:line="360" w:lineRule="auto"/>
        <w:ind w:firstLine="480"/>
      </w:pPr>
      <w:r w:rsidRPr="00A30A3C">
        <w:t>比如，我们要研究房价，然后收集房子距离市中心的距离，面积，收集足够多的房子的数据，就可以建立一个房价和距离，面积的公式，这样给出一个新的距离和面积数据，就可以预测这个房子的价格</w:t>
      </w:r>
    </w:p>
    <w:p w:rsidR="00A30A3C" w:rsidRPr="00A30A3C" w:rsidRDefault="00564E35" w:rsidP="00CE1A8B">
      <w:pPr>
        <w:pStyle w:val="a2"/>
        <w:spacing w:before="163" w:after="163" w:line="360" w:lineRule="auto"/>
        <w:ind w:firstLine="480"/>
      </w:pPr>
      <w:r>
        <w:rPr>
          <w:rFonts w:hint="eastAsia"/>
        </w:rPr>
        <w:t>4、</w:t>
      </w:r>
      <w:r w:rsidR="00A30A3C" w:rsidRPr="00A30A3C">
        <w:t>关联分析</w:t>
      </w:r>
    </w:p>
    <w:p w:rsidR="00A30A3C" w:rsidRPr="00A30A3C" w:rsidRDefault="00A30A3C" w:rsidP="00CE1A8B">
      <w:pPr>
        <w:pStyle w:val="a2"/>
        <w:spacing w:before="163" w:after="163" w:line="360" w:lineRule="auto"/>
        <w:ind w:firstLine="480"/>
      </w:pPr>
      <w:r w:rsidRPr="00A30A3C">
        <w:t>也就是很有名气的啤酒与尿布的故事，据说这是一个真实的案例：沃尔玛在分析销售记录时，发现啤酒和尿布经常一起被购买，于是他们调整了货架，把两者放在一起，结果真的提升了啤酒的销量。后来还分析背后的原因，说是因为爸爸在给宝宝买尿布的时候，会顺便给自己买点啤酒……这已经成为了数据挖掘领域的一个经典桥段。</w:t>
      </w:r>
    </w:p>
    <w:p w:rsidR="00A30A3C" w:rsidRPr="00A30A3C" w:rsidRDefault="00A30A3C" w:rsidP="00CE1A8B">
      <w:pPr>
        <w:pStyle w:val="a2"/>
        <w:spacing w:before="163" w:after="163" w:line="360" w:lineRule="auto"/>
        <w:ind w:firstLine="480"/>
      </w:pPr>
      <w:r w:rsidRPr="00A30A3C">
        <w:t>因此，关联分析就是基于数据识别产品之间潜在的关联，识别有可能频繁发生的模式</w:t>
      </w:r>
    </w:p>
    <w:p w:rsidR="00A30A3C" w:rsidRPr="00A30A3C" w:rsidRDefault="00564E35" w:rsidP="00CE1A8B">
      <w:pPr>
        <w:pStyle w:val="a2"/>
        <w:spacing w:before="163" w:after="163" w:line="360" w:lineRule="auto"/>
        <w:ind w:firstLine="480"/>
      </w:pPr>
      <w:r>
        <w:rPr>
          <w:rFonts w:hint="eastAsia"/>
        </w:rPr>
        <w:t>5、</w:t>
      </w:r>
      <w:r w:rsidR="00A30A3C" w:rsidRPr="00A30A3C">
        <w:t>推荐系统</w:t>
      </w:r>
    </w:p>
    <w:p w:rsidR="00A30A3C" w:rsidRPr="00A30A3C" w:rsidRDefault="00A30A3C" w:rsidP="00CE1A8B">
      <w:pPr>
        <w:pStyle w:val="a2"/>
        <w:spacing w:before="163" w:after="163" w:line="360" w:lineRule="auto"/>
        <w:ind w:firstLine="480"/>
      </w:pPr>
      <w:r w:rsidRPr="00A30A3C">
        <w:t>利用电子商务网站向客户提供商品信息和建议，帮助用户决定应该购买什么产品，模拟销售人员帮助客户完成购买过程也。也就是平时我们在浏览电商网站、视频网站、新闻App中"猜你喜欢"、“其他人也购买了XXX”等类似的功能。</w:t>
      </w:r>
    </w:p>
    <w:p w:rsidR="00A30A3C" w:rsidRPr="00A30A3C" w:rsidRDefault="00564E35" w:rsidP="00CE1A8B">
      <w:pPr>
        <w:pStyle w:val="a2"/>
        <w:spacing w:before="163" w:after="163" w:line="360" w:lineRule="auto"/>
        <w:ind w:firstLine="480"/>
      </w:pPr>
      <w:r>
        <w:rPr>
          <w:rFonts w:hint="eastAsia"/>
        </w:rPr>
        <w:t>6、</w:t>
      </w:r>
      <w:r w:rsidR="00A30A3C" w:rsidRPr="00A30A3C">
        <w:t>数据挖掘的工作流程</w:t>
      </w:r>
    </w:p>
    <w:p w:rsidR="00A30A3C" w:rsidRPr="00A30A3C" w:rsidRDefault="00A30A3C" w:rsidP="00CE1A8B">
      <w:pPr>
        <w:pStyle w:val="a2"/>
        <w:spacing w:before="163" w:after="163" w:line="360" w:lineRule="auto"/>
        <w:ind w:firstLine="480"/>
      </w:pPr>
      <w:r w:rsidRPr="00A30A3C">
        <w:lastRenderedPageBreak/>
        <w:t>数据挖掘的通用流程叫做CRISP-DM（Cross Industry Standard Process-Data Mining）数据挖掘方法论</w:t>
      </w:r>
    </w:p>
    <w:p w:rsidR="00A30A3C" w:rsidRPr="00A30A3C" w:rsidRDefault="00564E35" w:rsidP="00CE1A8B">
      <w:pPr>
        <w:pStyle w:val="a2"/>
        <w:spacing w:before="163" w:after="163" w:line="360" w:lineRule="auto"/>
        <w:ind w:firstLine="480"/>
      </w:pPr>
      <w:r>
        <w:rPr>
          <w:noProof/>
        </w:rPr>
        <w:drawing>
          <wp:inline distT="0" distB="0" distL="0" distR="0">
            <wp:extent cx="4457700" cy="4048125"/>
            <wp:effectExtent l="19050" t="0" r="0" b="0"/>
            <wp:docPr id="59" name="图片 59" descr="https://bkimg.cdn.bcebos.com/pic/d1a20cf431adcbef69331f2dacaf2edda3cc9f91?x-bce-process=image/watermark,g_7,image_d2F0ZXIvYmFpa2U4MA==,xp_5,yp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bkimg.cdn.bcebos.com/pic/d1a20cf431adcbef69331f2dacaf2edda3cc9f91?x-bce-process=image/watermark,g_7,image_d2F0ZXIvYmFpa2U4MA==,xp_5,yp_5"/>
                    <pic:cNvPicPr>
                      <a:picLocks noChangeAspect="1" noChangeArrowheads="1"/>
                    </pic:cNvPicPr>
                  </pic:nvPicPr>
                  <pic:blipFill>
                    <a:blip r:embed="rId9" cstate="print"/>
                    <a:srcRect/>
                    <a:stretch>
                      <a:fillRect/>
                    </a:stretch>
                  </pic:blipFill>
                  <pic:spPr bwMode="auto">
                    <a:xfrm>
                      <a:off x="0" y="0"/>
                      <a:ext cx="4457700" cy="4048125"/>
                    </a:xfrm>
                    <a:prstGeom prst="rect">
                      <a:avLst/>
                    </a:prstGeom>
                    <a:noFill/>
                    <a:ln w="9525">
                      <a:noFill/>
                      <a:miter lim="800000"/>
                      <a:headEnd/>
                      <a:tailEnd/>
                    </a:ln>
                  </pic:spPr>
                </pic:pic>
              </a:graphicData>
            </a:graphic>
          </wp:inline>
        </w:drawing>
      </w:r>
    </w:p>
    <w:p w:rsidR="00564E35" w:rsidRDefault="00564E35" w:rsidP="00CE1A8B">
      <w:pPr>
        <w:pStyle w:val="a2"/>
        <w:spacing w:before="163" w:after="163" w:line="360" w:lineRule="auto"/>
        <w:ind w:firstLine="480"/>
      </w:pPr>
      <w:r>
        <w:t>CRISP-DM 模型为一个KDD工程提供了一个完整的过程描述。该模型将一个KDD工程分为6个不同的，但顺序并非完全不变的阶段。</w:t>
      </w:r>
    </w:p>
    <w:p w:rsidR="00564E35" w:rsidRDefault="00564E35" w:rsidP="00CE1A8B">
      <w:pPr>
        <w:pStyle w:val="a2"/>
        <w:spacing w:before="163" w:after="163" w:line="360" w:lineRule="auto"/>
        <w:ind w:firstLine="480"/>
      </w:pPr>
      <w:r>
        <w:rPr>
          <w:rFonts w:hint="eastAsia"/>
        </w:rPr>
        <w:t>商业理解（</w:t>
      </w:r>
      <w:r>
        <w:t>business understanding）</w:t>
      </w:r>
    </w:p>
    <w:p w:rsidR="00564E35" w:rsidRDefault="00564E35" w:rsidP="00CE1A8B">
      <w:pPr>
        <w:pStyle w:val="a2"/>
        <w:spacing w:before="163" w:after="163" w:line="360" w:lineRule="auto"/>
        <w:ind w:firstLine="480"/>
      </w:pPr>
      <w:r>
        <w:rPr>
          <w:rFonts w:hint="eastAsia"/>
        </w:rPr>
        <w:t>在这第一个阶段我们必须从商业的角度了解项目的要求和最终目的是什么，并将这些目的与数据挖掘的定义以及结果结合起来。</w:t>
      </w:r>
    </w:p>
    <w:p w:rsidR="00564E35" w:rsidRDefault="00564E35" w:rsidP="00CE1A8B">
      <w:pPr>
        <w:pStyle w:val="a2"/>
        <w:spacing w:before="163" w:after="163" w:line="360" w:lineRule="auto"/>
        <w:ind w:firstLine="480"/>
      </w:pPr>
      <w:r>
        <w:rPr>
          <w:rFonts w:hint="eastAsia"/>
        </w:rPr>
        <w:t>主要工作包括：确定商业目标，发现影响结果的重要因素，从商业角度描绘客户的首要目标，评估形势，查找所有的资源、局限、设想以及在确定数据分析目标和项目方案时考虑到的各种其他的因素，包括风险和意外、相关术语、成本和收益等等，接下来确定数据挖掘的目标，制定项目计划。</w:t>
      </w:r>
    </w:p>
    <w:p w:rsidR="00564E35" w:rsidRDefault="00564E35" w:rsidP="00CE1A8B">
      <w:pPr>
        <w:pStyle w:val="a2"/>
        <w:spacing w:before="163" w:after="163" w:line="360" w:lineRule="auto"/>
        <w:ind w:firstLine="480"/>
      </w:pPr>
      <w:r>
        <w:rPr>
          <w:rFonts w:hint="eastAsia"/>
        </w:rPr>
        <w:t>数据理解（</w:t>
      </w:r>
      <w:r>
        <w:t>data understanding）</w:t>
      </w:r>
    </w:p>
    <w:p w:rsidR="00564E35" w:rsidRDefault="00564E35" w:rsidP="00CE1A8B">
      <w:pPr>
        <w:pStyle w:val="a2"/>
        <w:spacing w:before="163" w:after="163" w:line="360" w:lineRule="auto"/>
        <w:ind w:firstLine="480"/>
      </w:pPr>
      <w:r>
        <w:rPr>
          <w:rFonts w:hint="eastAsia"/>
        </w:rPr>
        <w:lastRenderedPageBreak/>
        <w:t>数据理解阶段开始于数据的收集工作。接下来就是熟悉数据的工作，具体如：检测数据的量，对数据有初步的理解，探测数据中比较有趣的数据子集，进而形成对潜在信息的假设。收集原始数据，对数据进行装载，描绘数据，并且探索数据特征，进行简单的特征统计，检验数据的质量，包括数据的完整性和正确性，缺失值的填补等。</w:t>
      </w:r>
    </w:p>
    <w:p w:rsidR="00564E35" w:rsidRDefault="00564E35" w:rsidP="00CE1A8B">
      <w:pPr>
        <w:pStyle w:val="a2"/>
        <w:spacing w:before="163" w:after="163" w:line="360" w:lineRule="auto"/>
        <w:ind w:firstLine="480"/>
      </w:pPr>
      <w:r>
        <w:rPr>
          <w:rFonts w:hint="eastAsia"/>
        </w:rPr>
        <w:t>数据准备（</w:t>
      </w:r>
      <w:r>
        <w:t>data preparation）</w:t>
      </w:r>
    </w:p>
    <w:p w:rsidR="00564E35" w:rsidRDefault="00564E35" w:rsidP="00CE1A8B">
      <w:pPr>
        <w:pStyle w:val="a2"/>
        <w:spacing w:before="163" w:after="163" w:line="360" w:lineRule="auto"/>
        <w:ind w:firstLine="480"/>
      </w:pPr>
      <w:r>
        <w:rPr>
          <w:rFonts w:hint="eastAsia"/>
        </w:rPr>
        <w:t>数据准备阶段涵盖了从原始粗糙数据中构建最终数据集（将作为建模工具的分析对象）的全部工作。数据准备工作有可能被实施多次，而且其实施顺序并不是预先规定好的。这一阶段的任务主要包括：制表，记录，数据变量的选择和转换，以及为适应建模工具而进行的数据清理等等。</w:t>
      </w:r>
    </w:p>
    <w:p w:rsidR="00564E35" w:rsidRDefault="00564E35" w:rsidP="00CE1A8B">
      <w:pPr>
        <w:pStyle w:val="a2"/>
        <w:spacing w:before="163" w:after="163" w:line="360" w:lineRule="auto"/>
        <w:ind w:firstLine="480"/>
      </w:pPr>
      <w:r>
        <w:rPr>
          <w:rFonts w:hint="eastAsia"/>
        </w:rPr>
        <w:t>根据与挖掘目标的相关性，数据质量以及技术限制，选择作为分析使用的数据，并进一步对数据进行清理转换，构造衍生变量，整合数据，并根据工具的要求，格式化数据。</w:t>
      </w:r>
    </w:p>
    <w:p w:rsidR="00564E35" w:rsidRDefault="00564E35" w:rsidP="00CE1A8B">
      <w:pPr>
        <w:pStyle w:val="a2"/>
        <w:spacing w:before="163" w:after="163" w:line="360" w:lineRule="auto"/>
        <w:ind w:firstLine="480"/>
      </w:pPr>
      <w:r>
        <w:rPr>
          <w:rFonts w:hint="eastAsia"/>
        </w:rPr>
        <w:t>建模（</w:t>
      </w:r>
      <w:r>
        <w:t>modeling）</w:t>
      </w:r>
    </w:p>
    <w:p w:rsidR="00564E35" w:rsidRDefault="00564E35" w:rsidP="00CE1A8B">
      <w:pPr>
        <w:pStyle w:val="a2"/>
        <w:spacing w:before="163" w:after="163" w:line="360" w:lineRule="auto"/>
        <w:ind w:firstLine="480"/>
      </w:pPr>
      <w:r>
        <w:rPr>
          <w:rFonts w:hint="eastAsia"/>
        </w:rPr>
        <w:t>在这一阶段，各种各样的建模方法将被加以选择和使用，通过建造，评估模型将其参数将被校准为最为理想的值。比较典型的是，对于同一个数据挖掘的问题类型，可以有多种方法选择使用。如果有多重技术要使用，那么在这一任务中，对于每一个要使用的技术要分别对待。一些建模方法对数据的形式有具体的要求，因此，在这一阶段，重新回到数据准备阶段执行某些任务有时是非常必要的。</w:t>
      </w:r>
    </w:p>
    <w:p w:rsidR="00564E35" w:rsidRDefault="00564E35" w:rsidP="00CE1A8B">
      <w:pPr>
        <w:pStyle w:val="a2"/>
        <w:spacing w:before="163" w:after="163" w:line="360" w:lineRule="auto"/>
        <w:ind w:firstLine="480"/>
      </w:pPr>
      <w:r>
        <w:rPr>
          <w:rFonts w:hint="eastAsia"/>
        </w:rPr>
        <w:t>评估（</w:t>
      </w:r>
      <w:r>
        <w:t>evaluation）</w:t>
      </w:r>
    </w:p>
    <w:p w:rsidR="00564E35" w:rsidRDefault="00564E35" w:rsidP="00CE1A8B">
      <w:pPr>
        <w:pStyle w:val="a2"/>
        <w:spacing w:before="163" w:after="163" w:line="360" w:lineRule="auto"/>
        <w:ind w:firstLine="480"/>
      </w:pPr>
      <w:r>
        <w:rPr>
          <w:rFonts w:hint="eastAsia"/>
        </w:rPr>
        <w:t>从数据分析的角度考虑，在这一阶段中，已经建立了一个或多个高质量的模型。但在进行最终的模型部署之前，更加彻底的评估模型，回顾在构建模型过程中所执行的每一个步骤，是非常重要的，这样可以确保这些模型是否达到了企业的目标。一个关键的评价指标就是看，是否仍然有一些重要的企业问题还没有被</w:t>
      </w:r>
      <w:r>
        <w:rPr>
          <w:rFonts w:hint="eastAsia"/>
        </w:rPr>
        <w:lastRenderedPageBreak/>
        <w:t>充分地加以注意和考虑。在这一阶段结束之时，有关数据挖掘结果的使用应达成一致的决定。</w:t>
      </w:r>
    </w:p>
    <w:p w:rsidR="00564E35" w:rsidRDefault="00564E35" w:rsidP="00CE1A8B">
      <w:pPr>
        <w:pStyle w:val="a2"/>
        <w:spacing w:before="163" w:after="163" w:line="360" w:lineRule="auto"/>
        <w:ind w:firstLine="480"/>
      </w:pPr>
      <w:r>
        <w:rPr>
          <w:rFonts w:hint="eastAsia"/>
        </w:rPr>
        <w:t>部署（</w:t>
      </w:r>
      <w:r>
        <w:t>deployment）</w:t>
      </w:r>
    </w:p>
    <w:p w:rsidR="00564E35" w:rsidRDefault="00564E35" w:rsidP="00CE1A8B">
      <w:pPr>
        <w:pStyle w:val="a2"/>
        <w:spacing w:before="163" w:after="163" w:line="360" w:lineRule="auto"/>
        <w:ind w:firstLine="480"/>
      </w:pPr>
      <w:r>
        <w:rPr>
          <w:rFonts w:hint="eastAsia"/>
        </w:rPr>
        <w:t>部署，即将其发现的结果以及过程组织成为可读文本形式。模型的创建并不是项目的最终目的。尽管建模是为了增加更多有关于数据的信息，但这些信息仍然需要以一种客户能够使用的方式被组织和呈现。这经常涉及到一个组织在处理某些决策过程中，如在决定有关网页的实时人员或者营销数据库的重复得分时，拥有一个“活”的模型。</w:t>
      </w:r>
    </w:p>
    <w:p w:rsidR="00564E35" w:rsidRDefault="00564E35" w:rsidP="00CE1A8B">
      <w:pPr>
        <w:pStyle w:val="a2"/>
        <w:spacing w:before="163" w:after="163" w:line="360" w:lineRule="auto"/>
        <w:ind w:firstLine="480"/>
        <w:rPr>
          <w:rFonts w:hint="eastAsia"/>
        </w:rPr>
      </w:pPr>
      <w:r>
        <w:rPr>
          <w:rFonts w:hint="eastAsia"/>
        </w:rPr>
        <w:t>根据需求的不同，部署阶段可以是仅仅像写一份报告那样简单，也可以像在企业中进行可重复的数据挖掘程序那样复杂。在许多案例中，往往是客户而不是数据分析师来执行部署阶段。然而，尽管数据分析师不需要处理部署阶段的工作，对于客户而言，预先了解需要执行的活动从而正确的使用已构建的模型是非常重要的。</w:t>
      </w:r>
    </w:p>
    <w:p w:rsidR="00A30A3C" w:rsidRDefault="00A30A3C" w:rsidP="00CE1A8B">
      <w:pPr>
        <w:pStyle w:val="a2"/>
        <w:spacing w:before="163" w:after="163" w:line="360" w:lineRule="auto"/>
        <w:ind w:firstLine="480"/>
        <w:rPr>
          <w:rFonts w:hint="eastAsia"/>
        </w:rPr>
      </w:pPr>
    </w:p>
    <w:p w:rsidR="00564E35" w:rsidRPr="00A30A3C" w:rsidRDefault="00564E35" w:rsidP="00CE1A8B">
      <w:pPr>
        <w:pStyle w:val="3"/>
        <w:spacing w:before="326" w:after="326" w:line="360" w:lineRule="auto"/>
        <w:rPr>
          <w:rFonts w:ascii="宋体" w:hAnsi="宋体"/>
          <w:szCs w:val="24"/>
        </w:rPr>
      </w:pPr>
      <w:r>
        <w:rPr>
          <w:rFonts w:hint="eastAsia"/>
        </w:rPr>
        <w:t>数据可视化</w:t>
      </w:r>
    </w:p>
    <w:p w:rsidR="00265E80" w:rsidRPr="00265E80" w:rsidRDefault="00265E80" w:rsidP="00CE1A8B">
      <w:pPr>
        <w:pStyle w:val="a2"/>
        <w:spacing w:before="163" w:after="163" w:line="360" w:lineRule="auto"/>
        <w:ind w:firstLine="480"/>
      </w:pPr>
      <w:r w:rsidRPr="00265E80">
        <w:t>数据可视化，它是创造性设计美学和严谨的工程科学的卓越产物。它的美丽令人向往，而它的繁杂又使其蒙上层神秘的面纱。</w:t>
      </w:r>
    </w:p>
    <w:p w:rsidR="00265E80" w:rsidRPr="00265E80" w:rsidRDefault="00265E80" w:rsidP="00CE1A8B">
      <w:pPr>
        <w:pStyle w:val="a2"/>
        <w:spacing w:before="163" w:after="163" w:line="360" w:lineRule="auto"/>
        <w:ind w:firstLine="480"/>
      </w:pPr>
      <w:r w:rsidRPr="00265E80">
        <w:t>对数据可视化的定义，似乎存在有“两派”说法。对于研究大规模数据人员而言，数据可视化指综合运用计算机图形学、图像、人机交互等技术，将采集或模拟的数据映射为可识别的图形、图像、视频或动画，并允许用户对数据进行交互分析的理论、方法和技术。而对于广大的编辑、设计师、数据分析师等需要呈现简单数据序列的人员而言，数据可视化是将数据用统计图表和信息图方式呈现，同样也符合“3+2”（文字、图表、图像+声音、动画）的基本构成元素。两种定</w:t>
      </w:r>
      <w:r w:rsidRPr="00265E80">
        <w:lastRenderedPageBreak/>
        <w:t>义其实是从广义和狭义两个不同层面去理解，它们既不是对立的，也没有严格区分，仅是针对于不同的业务场景。</w:t>
      </w:r>
    </w:p>
    <w:p w:rsidR="00265E80" w:rsidRPr="00265E80" w:rsidRDefault="00265E80" w:rsidP="00CE1A8B">
      <w:pPr>
        <w:pStyle w:val="a2"/>
        <w:spacing w:before="163" w:after="163" w:line="360" w:lineRule="auto"/>
        <w:ind w:firstLine="480"/>
      </w:pPr>
      <w:r w:rsidRPr="00265E80">
        <w:t>无论是哪种职业和应用场景，数据可视化都有一个共同的目的，即明确、有效的传递信息。图形能将不可见现象转化为可见的图形符号，并直截了当和清晰直观的表达出来。而人类右脑记忆图像的速度比左脑记忆抽象的文字快100万倍。因此，数据可视化能够加深人对于数据的理解和记忆。</w:t>
      </w:r>
    </w:p>
    <w:p w:rsidR="00265E80" w:rsidRPr="00265E80" w:rsidRDefault="00265E80" w:rsidP="00CE1A8B">
      <w:pPr>
        <w:pStyle w:val="a2"/>
        <w:spacing w:before="163" w:after="163" w:line="360" w:lineRule="auto"/>
        <w:ind w:firstLine="480"/>
      </w:pPr>
      <w:r w:rsidRPr="00265E80">
        <w:t>广义的数据可视化包括数据的采集、分析、治理、管理、挖掘在内的一系列复杂数据处理，然后由设计师设计一种表现形式，最后由工程师创建对应的可视化算法及技术实现手段。</w:t>
      </w:r>
    </w:p>
    <w:p w:rsidR="00265E80" w:rsidRPr="00265E80" w:rsidRDefault="00265E80" w:rsidP="00CE1A8B">
      <w:pPr>
        <w:pStyle w:val="a2"/>
        <w:spacing w:before="163" w:after="163" w:line="360" w:lineRule="auto"/>
        <w:ind w:firstLine="480"/>
      </w:pPr>
      <w:r w:rsidRPr="00265E80">
        <w:t>在信息可视化的视觉表达中，动态将相互分离的各种信息传播形式有机地融合在一起，进行有节奏的信息处理、传输和实现。通过造型和色彩的运动，满足受众的视觉感受，同时将信息内容更加深刻地传达给受众，使整个信息传达的过程更加轻松。</w:t>
      </w:r>
    </w:p>
    <w:p w:rsidR="00265E80" w:rsidRPr="00265E80" w:rsidRDefault="00265E80" w:rsidP="00CE1A8B">
      <w:pPr>
        <w:pStyle w:val="a2"/>
        <w:spacing w:before="163" w:after="163" w:line="360" w:lineRule="auto"/>
        <w:ind w:firstLine="480"/>
      </w:pPr>
      <w:r w:rsidRPr="00265E80">
        <w:t>对于数据可视化有诸多工具，如：</w:t>
      </w:r>
      <w:proofErr w:type="spellStart"/>
      <w:r w:rsidRPr="00265E80">
        <w:t>iCharts</w:t>
      </w:r>
      <w:proofErr w:type="spellEnd"/>
      <w:r w:rsidRPr="00265E80">
        <w:t>、</w:t>
      </w:r>
      <w:proofErr w:type="spellStart"/>
      <w:r w:rsidRPr="00265E80">
        <w:t>Flot</w:t>
      </w:r>
      <w:proofErr w:type="spellEnd"/>
      <w:r w:rsidRPr="00265E80">
        <w:t>、</w:t>
      </w:r>
      <w:proofErr w:type="spellStart"/>
      <w:r w:rsidRPr="00265E80">
        <w:t>Raphal</w:t>
      </w:r>
      <w:proofErr w:type="spellEnd"/>
      <w:r w:rsidRPr="00265E80">
        <w:t>等功能都十分强大。</w:t>
      </w:r>
    </w:p>
    <w:p w:rsidR="000924ED" w:rsidRDefault="00FD5EBC" w:rsidP="00CE1A8B">
      <w:pPr>
        <w:pStyle w:val="2"/>
        <w:spacing w:before="326" w:after="326" w:line="360" w:lineRule="auto"/>
        <w:rPr>
          <w:color w:val="000000"/>
          <w:szCs w:val="28"/>
        </w:rPr>
      </w:pPr>
      <w:r>
        <w:rPr>
          <w:rFonts w:hint="eastAsia"/>
        </w:rPr>
        <w:t>数据安全保障</w:t>
      </w:r>
    </w:p>
    <w:p w:rsidR="00A30A3C" w:rsidRPr="00A30A3C" w:rsidRDefault="00A30A3C" w:rsidP="00CE1A8B">
      <w:pPr>
        <w:pStyle w:val="a2"/>
        <w:spacing w:before="163" w:after="163" w:line="360" w:lineRule="auto"/>
        <w:ind w:firstLine="480"/>
        <w:rPr>
          <w:rFonts w:hint="eastAsia"/>
        </w:rPr>
      </w:pPr>
      <w:r w:rsidRPr="00A30A3C">
        <w:rPr>
          <w:rFonts w:hint="eastAsia"/>
        </w:rPr>
        <w:t>数据安全首先要成立专门的数据安全治理机构，以明确数据安全治理的政策、落实和监督由谁长期负责。该机构通常是虚拟机构，可称为数据安全治理委员会或数据安全治理小组，成员由数据的利益相关者和专家构成。其成立，标志着组织的数据安全治理工作正式启动，使组织内数据安全规范制定、数据安全技术导入、数据安全体系建设得以不断完善。该机构成立后，履行以下职责：</w:t>
      </w:r>
    </w:p>
    <w:p w:rsidR="00A30A3C" w:rsidRPr="00A30A3C" w:rsidRDefault="00A30A3C" w:rsidP="00CE1A8B">
      <w:pPr>
        <w:pStyle w:val="a2"/>
        <w:spacing w:before="163" w:after="163" w:line="360" w:lineRule="auto"/>
        <w:ind w:firstLine="480"/>
        <w:rPr>
          <w:rFonts w:hint="eastAsia"/>
        </w:rPr>
      </w:pPr>
      <w:r w:rsidRPr="00A30A3C">
        <w:rPr>
          <w:rFonts w:hint="eastAsia"/>
        </w:rPr>
        <w:t>A．数据的分级分类原则的制定</w:t>
      </w:r>
    </w:p>
    <w:p w:rsidR="00A30A3C" w:rsidRPr="00A30A3C" w:rsidRDefault="00A30A3C" w:rsidP="00CE1A8B">
      <w:pPr>
        <w:pStyle w:val="a2"/>
        <w:spacing w:before="163" w:after="163" w:line="360" w:lineRule="auto"/>
        <w:ind w:firstLine="480"/>
        <w:rPr>
          <w:rFonts w:hint="eastAsia"/>
        </w:rPr>
      </w:pPr>
      <w:r w:rsidRPr="00A30A3C">
        <w:rPr>
          <w:rFonts w:hint="eastAsia"/>
        </w:rPr>
        <w:t>B．数据安全使用（管理）规范的制定</w:t>
      </w:r>
    </w:p>
    <w:p w:rsidR="00A30A3C" w:rsidRPr="00A30A3C" w:rsidRDefault="00A30A3C" w:rsidP="00CE1A8B">
      <w:pPr>
        <w:pStyle w:val="a2"/>
        <w:spacing w:before="163" w:after="163" w:line="360" w:lineRule="auto"/>
        <w:ind w:firstLine="480"/>
        <w:rPr>
          <w:rFonts w:hint="eastAsia"/>
        </w:rPr>
      </w:pPr>
      <w:r w:rsidRPr="00A30A3C">
        <w:rPr>
          <w:rFonts w:hint="eastAsia"/>
        </w:rPr>
        <w:lastRenderedPageBreak/>
        <w:t>C．数据安全治理技术的导入</w:t>
      </w:r>
    </w:p>
    <w:p w:rsidR="00A30A3C" w:rsidRPr="00A30A3C" w:rsidRDefault="00A30A3C" w:rsidP="00CE1A8B">
      <w:pPr>
        <w:pStyle w:val="a2"/>
        <w:spacing w:before="163" w:after="163" w:line="360" w:lineRule="auto"/>
        <w:ind w:firstLine="480"/>
        <w:rPr>
          <w:rFonts w:hint="eastAsia"/>
        </w:rPr>
      </w:pPr>
      <w:r w:rsidRPr="00A30A3C">
        <w:rPr>
          <w:rFonts w:hint="eastAsia"/>
        </w:rPr>
        <w:t>D．数据安全使用规范的监督执行</w:t>
      </w:r>
    </w:p>
    <w:p w:rsidR="00A30A3C" w:rsidRPr="00A30A3C" w:rsidRDefault="00A30A3C" w:rsidP="00CE1A8B">
      <w:pPr>
        <w:pStyle w:val="a2"/>
        <w:spacing w:before="163" w:after="163" w:line="360" w:lineRule="auto"/>
        <w:ind w:firstLine="480"/>
        <w:rPr>
          <w:rFonts w:hint="eastAsia"/>
        </w:rPr>
      </w:pPr>
      <w:r w:rsidRPr="00A30A3C">
        <w:rPr>
          <w:rFonts w:hint="eastAsia"/>
        </w:rPr>
        <w:t>E．数据安全治理的持续演进</w:t>
      </w:r>
    </w:p>
    <w:p w:rsidR="00A30A3C" w:rsidRPr="00A30A3C" w:rsidRDefault="00A30A3C" w:rsidP="00CE1A8B">
      <w:pPr>
        <w:pStyle w:val="3"/>
        <w:spacing w:before="326" w:after="326" w:line="360" w:lineRule="auto"/>
        <w:rPr>
          <w:rFonts w:hint="eastAsia"/>
        </w:rPr>
      </w:pPr>
      <w:r w:rsidRPr="00A30A3C">
        <w:rPr>
          <w:rFonts w:hint="eastAsia"/>
        </w:rPr>
        <w:t>数据安全</w:t>
      </w:r>
      <w:r w:rsidR="00CA45B9">
        <w:rPr>
          <w:rFonts w:hint="eastAsia"/>
        </w:rPr>
        <w:t>政策</w:t>
      </w:r>
    </w:p>
    <w:p w:rsidR="00A30A3C" w:rsidRPr="00A30A3C" w:rsidRDefault="00A30A3C" w:rsidP="00CE1A8B">
      <w:pPr>
        <w:pStyle w:val="a2"/>
        <w:spacing w:before="163" w:after="163" w:line="360" w:lineRule="auto"/>
        <w:ind w:firstLine="480"/>
        <w:rPr>
          <w:rFonts w:hint="eastAsia"/>
        </w:rPr>
      </w:pPr>
      <w:r w:rsidRPr="00A30A3C">
        <w:rPr>
          <w:rFonts w:hint="eastAsia"/>
        </w:rPr>
        <w:t>数据安全治理，最为重要的是实现数据安全策略和流程的制订，在企业或行业内经常被作为《某某数据安全管理规范》进行发布，所有的工作流程和技术支撑都是围绕此规范来制订、落实。</w:t>
      </w:r>
    </w:p>
    <w:p w:rsidR="00A30A3C" w:rsidRPr="00A30A3C" w:rsidRDefault="00A30A3C" w:rsidP="00CE1A8B">
      <w:pPr>
        <w:pStyle w:val="a2"/>
        <w:spacing w:before="163" w:after="163" w:line="360" w:lineRule="auto"/>
        <w:ind w:firstLine="480"/>
        <w:rPr>
          <w:rFonts w:hint="eastAsia"/>
        </w:rPr>
      </w:pPr>
      <w:r w:rsidRPr="00A30A3C">
        <w:rPr>
          <w:rFonts w:hint="eastAsia"/>
        </w:rPr>
        <w:t>数据安全治理同样需要遵循国家级的安全政策和行业内的安全政策。举例如下：</w:t>
      </w:r>
    </w:p>
    <w:p w:rsidR="00A30A3C" w:rsidRPr="00A30A3C" w:rsidRDefault="00A30A3C" w:rsidP="00CE1A8B">
      <w:pPr>
        <w:pStyle w:val="a2"/>
        <w:spacing w:before="163" w:after="163" w:line="360" w:lineRule="auto"/>
        <w:ind w:firstLine="480"/>
        <w:rPr>
          <w:rFonts w:hint="eastAsia"/>
        </w:rPr>
      </w:pPr>
      <w:r w:rsidRPr="00A30A3C">
        <w:rPr>
          <w:rFonts w:hint="eastAsia"/>
        </w:rPr>
        <w:t>1. 网络安全法；</w:t>
      </w:r>
    </w:p>
    <w:p w:rsidR="00A30A3C" w:rsidRPr="00A30A3C" w:rsidRDefault="00A30A3C" w:rsidP="00CE1A8B">
      <w:pPr>
        <w:pStyle w:val="a2"/>
        <w:spacing w:before="163" w:after="163" w:line="360" w:lineRule="auto"/>
        <w:ind w:firstLine="480"/>
        <w:rPr>
          <w:rFonts w:hint="eastAsia"/>
        </w:rPr>
      </w:pPr>
      <w:r w:rsidRPr="00A30A3C">
        <w:rPr>
          <w:rFonts w:hint="eastAsia"/>
        </w:rPr>
        <w:t>2. 等级保护政策；</w:t>
      </w:r>
    </w:p>
    <w:p w:rsidR="00A30A3C" w:rsidRPr="00A30A3C" w:rsidRDefault="00A30A3C" w:rsidP="00CE1A8B">
      <w:pPr>
        <w:pStyle w:val="a2"/>
        <w:spacing w:before="163" w:after="163" w:line="360" w:lineRule="auto"/>
        <w:ind w:firstLine="480"/>
        <w:rPr>
          <w:rFonts w:hint="eastAsia"/>
        </w:rPr>
      </w:pPr>
      <w:r w:rsidRPr="00A30A3C">
        <w:rPr>
          <w:rFonts w:hint="eastAsia"/>
        </w:rPr>
        <w:t>3. BMB17；</w:t>
      </w:r>
    </w:p>
    <w:p w:rsidR="00A30A3C" w:rsidRPr="00A30A3C" w:rsidRDefault="00A30A3C" w:rsidP="00CE1A8B">
      <w:pPr>
        <w:pStyle w:val="a2"/>
        <w:spacing w:before="163" w:after="163" w:line="360" w:lineRule="auto"/>
        <w:ind w:firstLine="480"/>
        <w:rPr>
          <w:rFonts w:hint="eastAsia"/>
        </w:rPr>
      </w:pPr>
      <w:r w:rsidRPr="00A30A3C">
        <w:rPr>
          <w:rFonts w:hint="eastAsia"/>
        </w:rPr>
        <w:t>4. 行业相关的政策要求举例：</w:t>
      </w:r>
    </w:p>
    <w:p w:rsidR="00A30A3C" w:rsidRPr="00A30A3C" w:rsidRDefault="00A30A3C" w:rsidP="00CE1A8B">
      <w:pPr>
        <w:pStyle w:val="a2"/>
        <w:spacing w:before="163" w:after="163" w:line="360" w:lineRule="auto"/>
        <w:ind w:firstLine="480"/>
        <w:rPr>
          <w:rFonts w:hint="eastAsia"/>
        </w:rPr>
      </w:pPr>
      <w:r w:rsidRPr="00A30A3C">
        <w:rPr>
          <w:rFonts w:hint="eastAsia"/>
        </w:rPr>
        <w:t>(a) PCI-DSS、Sarbanes-Oxley Act（SOX 法案）、HIPPA；</w:t>
      </w:r>
    </w:p>
    <w:p w:rsidR="00A30A3C" w:rsidRPr="00A30A3C" w:rsidRDefault="00A30A3C" w:rsidP="00CE1A8B">
      <w:pPr>
        <w:pStyle w:val="a2"/>
        <w:spacing w:before="163" w:after="163" w:line="360" w:lineRule="auto"/>
        <w:ind w:firstLine="480"/>
        <w:rPr>
          <w:rFonts w:hint="eastAsia"/>
        </w:rPr>
      </w:pPr>
      <w:r w:rsidRPr="00A30A3C">
        <w:rPr>
          <w:rFonts w:hint="eastAsia"/>
        </w:rPr>
        <w:t>(b) 企业内部控制基本规范；（三会、财政、审计）</w:t>
      </w:r>
    </w:p>
    <w:p w:rsidR="00A30A3C" w:rsidRPr="00A30A3C" w:rsidRDefault="00A30A3C" w:rsidP="00CE1A8B">
      <w:pPr>
        <w:pStyle w:val="a2"/>
        <w:spacing w:before="163" w:after="163" w:line="360" w:lineRule="auto"/>
        <w:ind w:firstLine="480"/>
        <w:rPr>
          <w:rFonts w:hint="eastAsia"/>
        </w:rPr>
      </w:pPr>
      <w:r w:rsidRPr="00A30A3C">
        <w:rPr>
          <w:rFonts w:hint="eastAsia"/>
        </w:rPr>
        <w:t>(c) 中央企业商业秘密保护暂行规定；</w:t>
      </w:r>
    </w:p>
    <w:p w:rsidR="00A30A3C" w:rsidRPr="00A30A3C" w:rsidRDefault="00A30A3C" w:rsidP="00CE1A8B">
      <w:pPr>
        <w:pStyle w:val="3"/>
        <w:spacing w:before="326" w:after="326" w:line="360" w:lineRule="auto"/>
        <w:rPr>
          <w:rFonts w:hint="eastAsia"/>
        </w:rPr>
      </w:pPr>
      <w:r w:rsidRPr="00A30A3C">
        <w:rPr>
          <w:rFonts w:hint="eastAsia"/>
        </w:rPr>
        <w:t>数据的分级分类</w:t>
      </w:r>
    </w:p>
    <w:p w:rsidR="00A30A3C" w:rsidRPr="00A30A3C" w:rsidRDefault="00A30A3C" w:rsidP="00CE1A8B">
      <w:pPr>
        <w:pStyle w:val="a2"/>
        <w:spacing w:before="163" w:after="163" w:line="360" w:lineRule="auto"/>
        <w:ind w:firstLine="480"/>
        <w:rPr>
          <w:rFonts w:hint="eastAsia"/>
        </w:rPr>
      </w:pPr>
      <w:r w:rsidRPr="00A30A3C">
        <w:rPr>
          <w:rFonts w:hint="eastAsia"/>
        </w:rPr>
        <w:t>数据治理主要依据数据的来源、内容和用途进行分类；以数据的价值、内容敏感程度、影响和分发范围进行敏感级别划分。</w:t>
      </w:r>
    </w:p>
    <w:p w:rsidR="00A30A3C" w:rsidRPr="00A30A3C" w:rsidRDefault="00CA45B9" w:rsidP="00CE1A8B">
      <w:pPr>
        <w:pStyle w:val="a2"/>
        <w:spacing w:before="163" w:after="163" w:line="360" w:lineRule="auto"/>
        <w:ind w:firstLine="480"/>
        <w:rPr>
          <w:rFonts w:hint="eastAsia"/>
        </w:rPr>
      </w:pPr>
      <w:r>
        <w:rPr>
          <w:rFonts w:hint="eastAsia"/>
        </w:rPr>
        <w:t>1、</w:t>
      </w:r>
      <w:r w:rsidR="00A30A3C" w:rsidRPr="00A30A3C">
        <w:rPr>
          <w:rFonts w:hint="eastAsia"/>
        </w:rPr>
        <w:t>数据使用部门和角色梳理</w:t>
      </w:r>
    </w:p>
    <w:p w:rsidR="00A30A3C" w:rsidRPr="00A30A3C" w:rsidRDefault="00A30A3C" w:rsidP="00CE1A8B">
      <w:pPr>
        <w:pStyle w:val="a2"/>
        <w:spacing w:before="163" w:after="163" w:line="360" w:lineRule="auto"/>
        <w:ind w:firstLine="480"/>
        <w:rPr>
          <w:rFonts w:hint="eastAsia"/>
        </w:rPr>
      </w:pPr>
      <w:r w:rsidRPr="00A30A3C">
        <w:rPr>
          <w:rFonts w:hint="eastAsia"/>
        </w:rPr>
        <w:lastRenderedPageBreak/>
        <w:t>数据资产梳理中，明确数据如何被存储、数据被哪些对象使用、数据被如何使用。对于数据的存储和系统的使用，需要通过自动化的工具进行；对于部门、人员角色梳理，更多在管理规范文件中体现；对于数据资产使用角色的梳理，关键要明确不同受众的分工、权利和职责。</w:t>
      </w:r>
    </w:p>
    <w:p w:rsidR="00A30A3C" w:rsidRPr="00A30A3C" w:rsidRDefault="00CA45B9" w:rsidP="00CE1A8B">
      <w:pPr>
        <w:pStyle w:val="a2"/>
        <w:spacing w:before="163" w:after="163" w:line="360" w:lineRule="auto"/>
        <w:ind w:firstLine="480"/>
        <w:rPr>
          <w:rFonts w:hint="eastAsia"/>
        </w:rPr>
      </w:pPr>
      <w:r>
        <w:rPr>
          <w:rFonts w:hint="eastAsia"/>
        </w:rPr>
        <w:t>2、</w:t>
      </w:r>
      <w:r w:rsidR="00A30A3C" w:rsidRPr="00A30A3C">
        <w:rPr>
          <w:rFonts w:hint="eastAsia"/>
        </w:rPr>
        <w:t>数据的存储与分布梳理</w:t>
      </w:r>
    </w:p>
    <w:p w:rsidR="00A30A3C" w:rsidRPr="00A30A3C" w:rsidRDefault="00A30A3C" w:rsidP="00CE1A8B">
      <w:pPr>
        <w:pStyle w:val="a2"/>
        <w:spacing w:before="163" w:after="163" w:line="360" w:lineRule="auto"/>
        <w:ind w:firstLine="480"/>
        <w:rPr>
          <w:rFonts w:hint="eastAsia"/>
        </w:rPr>
      </w:pPr>
      <w:r w:rsidRPr="00A30A3C">
        <w:rPr>
          <w:rFonts w:hint="eastAsia"/>
        </w:rPr>
        <w:t>清楚敏感数据分布，才能知道需要对什么样的库实现何种管控策略；对该库运维人员实现怎样的管控措施；对该库的数据导出实现怎样的模糊化策略；对该库数据的存储实现何种加密要求。</w:t>
      </w:r>
    </w:p>
    <w:p w:rsidR="00A30A3C" w:rsidRPr="00A30A3C" w:rsidRDefault="00CA45B9" w:rsidP="00CE1A8B">
      <w:pPr>
        <w:pStyle w:val="a2"/>
        <w:spacing w:before="163" w:after="163" w:line="360" w:lineRule="auto"/>
        <w:ind w:firstLine="480"/>
        <w:rPr>
          <w:rFonts w:hint="eastAsia"/>
        </w:rPr>
      </w:pPr>
      <w:r>
        <w:rPr>
          <w:rFonts w:hint="eastAsia"/>
        </w:rPr>
        <w:t>3、</w:t>
      </w:r>
      <w:r w:rsidR="00A30A3C" w:rsidRPr="00A30A3C">
        <w:rPr>
          <w:rFonts w:hint="eastAsia"/>
        </w:rPr>
        <w:t>数据的使用状况梳理</w:t>
      </w:r>
    </w:p>
    <w:p w:rsidR="00A30A3C" w:rsidRPr="00A30A3C" w:rsidRDefault="00A30A3C" w:rsidP="00CE1A8B">
      <w:pPr>
        <w:pStyle w:val="a2"/>
        <w:spacing w:before="163" w:after="163" w:line="360" w:lineRule="auto"/>
        <w:ind w:firstLine="480"/>
        <w:rPr>
          <w:rFonts w:hint="eastAsia"/>
        </w:rPr>
      </w:pPr>
      <w:r w:rsidRPr="00A30A3C">
        <w:rPr>
          <w:rFonts w:hint="eastAsia"/>
        </w:rPr>
        <w:t>明确数据被什么业务系统访问，才能准确地制订业务系统工作人员对敏感数据访问的权限策略和管控措施。</w:t>
      </w:r>
    </w:p>
    <w:p w:rsidR="00A30A3C" w:rsidRPr="00A30A3C" w:rsidRDefault="00A30A3C" w:rsidP="00CE1A8B">
      <w:pPr>
        <w:pStyle w:val="3"/>
        <w:spacing w:before="326" w:after="326" w:line="360" w:lineRule="auto"/>
        <w:rPr>
          <w:rFonts w:hint="eastAsia"/>
        </w:rPr>
      </w:pPr>
      <w:r w:rsidRPr="00A30A3C">
        <w:rPr>
          <w:rFonts w:hint="eastAsia"/>
        </w:rPr>
        <w:t>数据的访问控制</w:t>
      </w:r>
    </w:p>
    <w:p w:rsidR="00A30A3C" w:rsidRPr="00A30A3C" w:rsidRDefault="00A30A3C" w:rsidP="00CE1A8B">
      <w:pPr>
        <w:pStyle w:val="a2"/>
        <w:spacing w:before="163" w:after="163" w:line="360" w:lineRule="auto"/>
        <w:ind w:firstLine="480"/>
        <w:rPr>
          <w:rFonts w:hint="eastAsia"/>
        </w:rPr>
      </w:pPr>
      <w:r w:rsidRPr="00A30A3C">
        <w:rPr>
          <w:rFonts w:hint="eastAsia"/>
        </w:rPr>
        <w:t>针对数据使用不同方面，完成对数据使用的原则和控制策略，包括：数据访问的账号和权限管理、数据使用过程管理、数据共享（提取）管理、数据存储管理。</w:t>
      </w:r>
    </w:p>
    <w:p w:rsidR="00A30A3C" w:rsidRPr="00A30A3C" w:rsidRDefault="00A30A3C" w:rsidP="00CE1A8B">
      <w:pPr>
        <w:pStyle w:val="3"/>
        <w:spacing w:before="326" w:after="326" w:line="360" w:lineRule="auto"/>
        <w:rPr>
          <w:rFonts w:hint="eastAsia"/>
        </w:rPr>
      </w:pPr>
      <w:r w:rsidRPr="00A30A3C">
        <w:rPr>
          <w:rFonts w:hint="eastAsia"/>
        </w:rPr>
        <w:t>定期的稽核策略</w:t>
      </w:r>
    </w:p>
    <w:p w:rsidR="00A30A3C" w:rsidRPr="00A30A3C" w:rsidRDefault="00A30A3C" w:rsidP="00CE1A8B">
      <w:pPr>
        <w:pStyle w:val="a2"/>
        <w:spacing w:before="163" w:after="163" w:line="360" w:lineRule="auto"/>
        <w:ind w:firstLine="480"/>
        <w:rPr>
          <w:rFonts w:hint="eastAsia"/>
        </w:rPr>
      </w:pPr>
      <w:r w:rsidRPr="00A30A3C">
        <w:rPr>
          <w:rFonts w:hint="eastAsia"/>
        </w:rPr>
        <w:t>定期稽核，保证数据安全治理规范落地，包括：</w:t>
      </w:r>
    </w:p>
    <w:p w:rsidR="00A30A3C" w:rsidRPr="00A30A3C" w:rsidRDefault="00A30A3C" w:rsidP="00CE1A8B">
      <w:pPr>
        <w:pStyle w:val="a2"/>
        <w:spacing w:before="163" w:after="163" w:line="360" w:lineRule="auto"/>
        <w:ind w:firstLine="480"/>
        <w:rPr>
          <w:rFonts w:hint="eastAsia"/>
        </w:rPr>
      </w:pPr>
      <w:r w:rsidRPr="00A30A3C">
        <w:rPr>
          <w:rFonts w:hint="eastAsia"/>
        </w:rPr>
        <w:t>A、合规性检查；</w:t>
      </w:r>
    </w:p>
    <w:p w:rsidR="00A30A3C" w:rsidRPr="00A30A3C" w:rsidRDefault="00A30A3C" w:rsidP="00CE1A8B">
      <w:pPr>
        <w:pStyle w:val="a2"/>
        <w:spacing w:before="163" w:after="163" w:line="360" w:lineRule="auto"/>
        <w:ind w:firstLine="480"/>
        <w:rPr>
          <w:rFonts w:hint="eastAsia"/>
        </w:rPr>
      </w:pPr>
      <w:r w:rsidRPr="00A30A3C">
        <w:rPr>
          <w:rFonts w:hint="eastAsia"/>
        </w:rPr>
        <w:t>B、操作监管与稽核；</w:t>
      </w:r>
    </w:p>
    <w:p w:rsidR="00A30A3C" w:rsidRPr="00A30A3C" w:rsidRDefault="00A30A3C" w:rsidP="00CE1A8B">
      <w:pPr>
        <w:pStyle w:val="a2"/>
        <w:spacing w:before="163" w:after="163" w:line="360" w:lineRule="auto"/>
        <w:ind w:firstLine="480"/>
        <w:rPr>
          <w:rFonts w:hint="eastAsia"/>
        </w:rPr>
      </w:pPr>
      <w:r w:rsidRPr="00A30A3C">
        <w:rPr>
          <w:rFonts w:hint="eastAsia"/>
        </w:rPr>
        <w:t>C、风险分析与发现。</w:t>
      </w:r>
    </w:p>
    <w:p w:rsidR="00A30A3C" w:rsidRPr="00A30A3C" w:rsidRDefault="00A30A3C" w:rsidP="00CE1A8B">
      <w:pPr>
        <w:pStyle w:val="ad"/>
        <w:shd w:val="clear" w:color="auto" w:fill="FFFFFF"/>
        <w:spacing w:before="163" w:after="163" w:line="360" w:lineRule="auto"/>
        <w:ind w:firstLine="480"/>
        <w:rPr>
          <w:rFonts w:ascii="微软雅黑" w:eastAsia="微软雅黑" w:hAnsi="微软雅黑"/>
          <w:color w:val="1A1A1A"/>
          <w:sz w:val="27"/>
          <w:szCs w:val="27"/>
        </w:rPr>
      </w:pPr>
    </w:p>
    <w:p w:rsidR="00561E65" w:rsidRPr="00561E65" w:rsidRDefault="00561E65" w:rsidP="00CE1A8B">
      <w:pPr>
        <w:pStyle w:val="ad"/>
        <w:shd w:val="clear" w:color="auto" w:fill="FFFFFF"/>
        <w:spacing w:before="163" w:after="163" w:line="360" w:lineRule="auto"/>
        <w:ind w:firstLine="480"/>
        <w:rPr>
          <w:rFonts w:ascii="Times New Roman" w:hAnsi="Times New Roman" w:cs="Times New Roman"/>
        </w:rPr>
      </w:pPr>
    </w:p>
    <w:p w:rsidR="000924ED" w:rsidRDefault="00FD5EBC" w:rsidP="00CE1A8B">
      <w:pPr>
        <w:pStyle w:val="1"/>
        <w:spacing w:before="652" w:after="326" w:line="360" w:lineRule="auto"/>
        <w:rPr>
          <w:rFonts w:ascii="微软雅黑" w:eastAsia="微软雅黑" w:hAnsi="微软雅黑" w:cs="微软雅黑"/>
          <w:color w:val="000000"/>
          <w:sz w:val="36"/>
          <w:szCs w:val="36"/>
        </w:rPr>
      </w:pPr>
      <w:r>
        <w:rPr>
          <w:rFonts w:hint="eastAsia"/>
        </w:rPr>
        <w:t>技术架构</w:t>
      </w:r>
    </w:p>
    <w:p w:rsidR="008D333F" w:rsidRPr="008D333F" w:rsidRDefault="00822EA9" w:rsidP="00CE1A8B">
      <w:pPr>
        <w:pStyle w:val="a2"/>
        <w:spacing w:before="163" w:after="163" w:line="360" w:lineRule="auto"/>
        <w:ind w:firstLine="480"/>
        <w:rPr>
          <w:rFonts w:hint="eastAsia"/>
        </w:rPr>
      </w:pPr>
      <w:r>
        <w:rPr>
          <w:rFonts w:hint="eastAsia"/>
        </w:rPr>
        <w:t>没有哪个机器学习模型可以包打天下</w:t>
      </w:r>
      <w:r w:rsidR="008D333F" w:rsidRPr="008D333F">
        <w:rPr>
          <w:rFonts w:hint="eastAsia"/>
        </w:rPr>
        <w:t>，如何找到当前问题的最优解是一个永恒的问题。幸运的是，结合/融合/整合 (integration/ combination/ fusion)多个机器学习模型往往可以提高整体的预测能力。这是一种非常有效的提升手段，在多分类器系统(multi-classifier system)和集成学习(ensemble learning)中，融合都是最重要的一个步骤。</w:t>
      </w:r>
    </w:p>
    <w:p w:rsidR="008D333F" w:rsidRPr="008D333F" w:rsidRDefault="008D333F" w:rsidP="00CE1A8B">
      <w:pPr>
        <w:pStyle w:val="a2"/>
        <w:spacing w:before="163" w:after="163" w:line="360" w:lineRule="auto"/>
        <w:ind w:firstLine="480"/>
        <w:rPr>
          <w:rFonts w:hint="eastAsia"/>
        </w:rPr>
      </w:pPr>
      <w:r w:rsidRPr="008D333F">
        <w:rPr>
          <w:rFonts w:hint="eastAsia"/>
        </w:rPr>
        <w:t>一般来说，模型融合或多或少都能提高的最终的预测能力，且一般不会比最优子模型差。举个实用的例子，stacking方法就是模型融合，通过结合多个各有所长的子学习器，我们实现了更好的预测结果。基本的理论假设是：不同的子模型在不同的数据上有不同的表达能力，我们可以结合他们擅长的部分，得到一个在各个方面都很“准确”的模型。当然，最基本的假设是子模型的误差是互相独立的，这个一般是不现实的。但即使子模型间的误差有相关性，适当的结合方法依然可以各取其长，从而达到提升效果。</w:t>
      </w:r>
    </w:p>
    <w:p w:rsidR="008D333F" w:rsidRDefault="008D333F" w:rsidP="00CE1A8B">
      <w:pPr>
        <w:pStyle w:val="a2"/>
        <w:spacing w:before="163" w:after="163" w:line="360" w:lineRule="auto"/>
        <w:ind w:firstLine="480"/>
        <w:rPr>
          <w:rFonts w:hint="eastAsia"/>
        </w:rPr>
      </w:pPr>
      <w:r w:rsidRPr="008D333F">
        <w:rPr>
          <w:rFonts w:hint="eastAsia"/>
        </w:rPr>
        <w:t>我们今天介绍几种简单、有效的模型结合方法。</w:t>
      </w:r>
    </w:p>
    <w:p w:rsidR="00651774" w:rsidRPr="008D333F" w:rsidRDefault="00651774" w:rsidP="00CE1A8B">
      <w:pPr>
        <w:pStyle w:val="a2"/>
        <w:spacing w:before="163" w:after="163" w:line="360" w:lineRule="auto"/>
        <w:ind w:firstLine="480"/>
        <w:rPr>
          <w:rFonts w:hint="eastAsia"/>
        </w:rPr>
      </w:pPr>
    </w:p>
    <w:p w:rsidR="008D333F" w:rsidRPr="008D333F" w:rsidRDefault="00180DAF" w:rsidP="00CE1A8B">
      <w:pPr>
        <w:pStyle w:val="a2"/>
        <w:spacing w:before="163" w:after="163" w:line="360" w:lineRule="auto"/>
        <w:ind w:firstLine="480"/>
        <w:rPr>
          <w:rFonts w:hint="eastAsia"/>
        </w:rPr>
      </w:pPr>
      <w:r>
        <w:rPr>
          <w:rFonts w:hint="eastAsia"/>
        </w:rPr>
        <w:t>1</w:t>
      </w:r>
      <w:r w:rsidR="00BE7802">
        <w:rPr>
          <w:rFonts w:hint="eastAsia"/>
        </w:rPr>
        <w:t>、</w:t>
      </w:r>
      <w:r w:rsidR="008D333F" w:rsidRPr="008D333F">
        <w:rPr>
          <w:rFonts w:hint="eastAsia"/>
        </w:rPr>
        <w:t>案例分析</w:t>
      </w:r>
    </w:p>
    <w:p w:rsidR="00651774" w:rsidRDefault="008D333F" w:rsidP="00CE1A8B">
      <w:pPr>
        <w:pStyle w:val="a2"/>
        <w:spacing w:before="163" w:after="163" w:line="360" w:lineRule="auto"/>
        <w:ind w:firstLine="480"/>
        <w:rPr>
          <w:rFonts w:hint="eastAsia"/>
        </w:rPr>
      </w:pPr>
      <w:r w:rsidRPr="008D333F">
        <w:rPr>
          <w:rFonts w:hint="eastAsia"/>
        </w:rPr>
        <w:t>让我们给出一个简单的分析。假设我们有天气数据X和对应的标签y，现在希望实现一个可以预测明天天气的模型</w:t>
      </w:r>
      <w:r w:rsidR="00180DAF" w:rsidRPr="00180DAF">
        <w:rPr>
          <w:rFonts w:hint="eastAsia"/>
        </w:rPr>
        <w:t>Ψ</w:t>
      </w:r>
      <w:r w:rsidRPr="008D333F">
        <w:rPr>
          <w:rFonts w:hint="eastAsia"/>
        </w:rPr>
        <w:t>。但我们并不知道用什么算法效果最好，于是尝试了十种算法，包括</w:t>
      </w:r>
      <w:r w:rsidR="00651774">
        <w:rPr>
          <w:rFonts w:hint="eastAsia"/>
        </w:rPr>
        <w:t>：</w:t>
      </w:r>
    </w:p>
    <w:p w:rsidR="008D333F" w:rsidRPr="008D333F" w:rsidRDefault="008D333F" w:rsidP="00CE1A8B">
      <w:pPr>
        <w:pStyle w:val="a2"/>
        <w:numPr>
          <w:ilvl w:val="0"/>
          <w:numId w:val="6"/>
        </w:numPr>
        <w:spacing w:before="163" w:after="163" w:line="360" w:lineRule="auto"/>
        <w:ind w:firstLineChars="0"/>
        <w:rPr>
          <w:rFonts w:hint="eastAsia"/>
        </w:rPr>
      </w:pPr>
      <w:r w:rsidRPr="008D333F">
        <w:rPr>
          <w:rFonts w:hint="eastAsia"/>
        </w:rPr>
        <w:t>算法1: 逻辑回归</w:t>
      </w:r>
      <w:r w:rsidR="00180DAF">
        <w:rPr>
          <w:rFonts w:hint="eastAsia"/>
        </w:rPr>
        <w:t xml:space="preserve"> </w:t>
      </w:r>
      <w:r w:rsidR="00180DAF">
        <w:t>–</w:t>
      </w:r>
      <w:r w:rsidR="00180DAF">
        <w:rPr>
          <w:rFonts w:hint="eastAsia"/>
        </w:rPr>
        <w:t xml:space="preserve"> C</w:t>
      </w:r>
      <w:r w:rsidR="00180DAF" w:rsidRPr="00180DAF">
        <w:rPr>
          <w:rFonts w:hint="eastAsia"/>
          <w:vertAlign w:val="subscript"/>
        </w:rPr>
        <w:t>1</w:t>
      </w:r>
    </w:p>
    <w:p w:rsidR="008D333F" w:rsidRPr="008D333F" w:rsidRDefault="008D333F" w:rsidP="00CE1A8B">
      <w:pPr>
        <w:pStyle w:val="a2"/>
        <w:numPr>
          <w:ilvl w:val="0"/>
          <w:numId w:val="6"/>
        </w:numPr>
        <w:spacing w:before="163" w:after="163" w:line="360" w:lineRule="auto"/>
        <w:ind w:firstLineChars="0"/>
        <w:rPr>
          <w:rFonts w:hint="eastAsia"/>
        </w:rPr>
      </w:pPr>
      <w:r w:rsidRPr="008D333F">
        <w:rPr>
          <w:rFonts w:hint="eastAsia"/>
        </w:rPr>
        <w:t>算法2：支持向量机（SVM）</w:t>
      </w:r>
      <w:r w:rsidR="00180DAF">
        <w:t>–</w:t>
      </w:r>
      <w:r w:rsidR="00180DAF">
        <w:rPr>
          <w:rFonts w:hint="eastAsia"/>
        </w:rPr>
        <w:t xml:space="preserve"> C</w:t>
      </w:r>
      <w:r w:rsidR="00180DAF">
        <w:rPr>
          <w:rFonts w:hint="eastAsia"/>
          <w:vertAlign w:val="subscript"/>
        </w:rPr>
        <w:t>2</w:t>
      </w:r>
    </w:p>
    <w:p w:rsidR="008D333F" w:rsidRPr="008D333F" w:rsidRDefault="008D333F" w:rsidP="00CE1A8B">
      <w:pPr>
        <w:pStyle w:val="a2"/>
        <w:numPr>
          <w:ilvl w:val="0"/>
          <w:numId w:val="6"/>
        </w:numPr>
        <w:spacing w:before="163" w:after="163" w:line="360" w:lineRule="auto"/>
        <w:ind w:firstLineChars="0"/>
        <w:rPr>
          <w:rFonts w:hint="eastAsia"/>
        </w:rPr>
      </w:pPr>
      <w:r w:rsidRPr="008D333F">
        <w:rPr>
          <w:rFonts w:hint="eastAsia"/>
        </w:rPr>
        <w:lastRenderedPageBreak/>
        <w:t>...</w:t>
      </w:r>
    </w:p>
    <w:p w:rsidR="00651774" w:rsidRPr="008D333F" w:rsidRDefault="008D333F" w:rsidP="00CE1A8B">
      <w:pPr>
        <w:pStyle w:val="a2"/>
        <w:numPr>
          <w:ilvl w:val="0"/>
          <w:numId w:val="6"/>
        </w:numPr>
        <w:spacing w:before="163" w:after="163" w:line="360" w:lineRule="auto"/>
        <w:ind w:firstLineChars="0"/>
        <w:rPr>
          <w:rFonts w:hint="eastAsia"/>
        </w:rPr>
      </w:pPr>
      <w:r w:rsidRPr="008D333F">
        <w:rPr>
          <w:rFonts w:hint="eastAsia"/>
        </w:rPr>
        <w:t>算法10：随机森林</w:t>
      </w:r>
      <w:r w:rsidR="00180DAF">
        <w:t>–</w:t>
      </w:r>
      <w:r w:rsidR="00180DAF">
        <w:rPr>
          <w:rFonts w:hint="eastAsia"/>
        </w:rPr>
        <w:t xml:space="preserve"> C</w:t>
      </w:r>
      <w:r w:rsidR="00180DAF">
        <w:rPr>
          <w:rFonts w:hint="eastAsia"/>
          <w:vertAlign w:val="subscript"/>
        </w:rPr>
        <w:t>10</w:t>
      </w:r>
    </w:p>
    <w:p w:rsidR="008D333F" w:rsidRDefault="008D333F" w:rsidP="00CE1A8B">
      <w:pPr>
        <w:pStyle w:val="a2"/>
        <w:spacing w:before="163" w:after="163" w:line="360" w:lineRule="auto"/>
        <w:ind w:firstLine="480"/>
        <w:rPr>
          <w:rFonts w:hint="eastAsia"/>
        </w:rPr>
      </w:pPr>
      <w:r w:rsidRPr="008D333F">
        <w:rPr>
          <w:rFonts w:hint="eastAsia"/>
        </w:rPr>
        <w:t>结果发现他们表现都一般，在验证集上的误分率比较高。我们现在期待找到一种方法，可以有效提高最终预测结果。</w:t>
      </w:r>
    </w:p>
    <w:p w:rsidR="00651774" w:rsidRPr="008D333F" w:rsidRDefault="00651774" w:rsidP="00CE1A8B">
      <w:pPr>
        <w:pStyle w:val="a2"/>
        <w:spacing w:before="163" w:after="163" w:line="360" w:lineRule="auto"/>
        <w:ind w:firstLine="480"/>
        <w:rPr>
          <w:rFonts w:hint="eastAsia"/>
        </w:rPr>
      </w:pPr>
    </w:p>
    <w:p w:rsidR="008D333F" w:rsidRPr="008D333F" w:rsidRDefault="00BE7802" w:rsidP="00CE1A8B">
      <w:pPr>
        <w:pStyle w:val="a2"/>
        <w:spacing w:before="163" w:after="163" w:line="360" w:lineRule="auto"/>
        <w:ind w:firstLine="480"/>
        <w:rPr>
          <w:rFonts w:hint="eastAsia"/>
        </w:rPr>
      </w:pPr>
      <w:r>
        <w:rPr>
          <w:rFonts w:hint="eastAsia"/>
        </w:rPr>
        <w:t>2、</w:t>
      </w:r>
      <w:r w:rsidR="008D333F" w:rsidRPr="008D333F">
        <w:rPr>
          <w:rFonts w:hint="eastAsia"/>
        </w:rPr>
        <w:t>平均法/投票法</w:t>
      </w:r>
    </w:p>
    <w:p w:rsidR="008D333F" w:rsidRPr="008D333F" w:rsidRDefault="008D333F" w:rsidP="00CE1A8B">
      <w:pPr>
        <w:pStyle w:val="a2"/>
        <w:spacing w:before="163" w:after="163" w:line="360" w:lineRule="auto"/>
        <w:ind w:firstLine="480"/>
        <w:rPr>
          <w:rFonts w:hint="eastAsia"/>
        </w:rPr>
      </w:pPr>
      <w:r w:rsidRPr="008D333F">
        <w:rPr>
          <w:rFonts w:hint="eastAsia"/>
        </w:rPr>
        <w:t>一种比较直白的方法就是对让10个算法模型同时对需要预测的数据进行预测，并对结果取平均数/众数。假设10个分类器对于测试数据</w:t>
      </w:r>
      <w:proofErr w:type="spellStart"/>
      <w:r w:rsidR="00BE7802">
        <w:rPr>
          <w:rFonts w:hint="eastAsia"/>
        </w:rPr>
        <w:t>X</w:t>
      </w:r>
      <w:r w:rsidR="00BE7802" w:rsidRPr="00BE7802">
        <w:rPr>
          <w:rFonts w:hint="eastAsia"/>
          <w:vertAlign w:val="subscript"/>
        </w:rPr>
        <w:t>t</w:t>
      </w:r>
      <w:proofErr w:type="spellEnd"/>
      <w:r w:rsidRPr="008D333F">
        <w:rPr>
          <w:rFonts w:hint="eastAsia"/>
        </w:rPr>
        <w:t>的预测结果是</w:t>
      </w:r>
      <w:r w:rsidR="00BE7802">
        <w:rPr>
          <w:rFonts w:hint="eastAsia"/>
        </w:rPr>
        <w:t>[C</w:t>
      </w:r>
      <w:r w:rsidR="00BE7802" w:rsidRPr="00180DAF">
        <w:rPr>
          <w:rFonts w:hint="eastAsia"/>
          <w:vertAlign w:val="subscript"/>
        </w:rPr>
        <w:t>1</w:t>
      </w:r>
      <w:r w:rsidR="00BE7802">
        <w:rPr>
          <w:rFonts w:hint="eastAsia"/>
        </w:rPr>
        <w:t>(</w:t>
      </w:r>
      <w:r w:rsidR="00BE7802" w:rsidRPr="00BE7802">
        <w:rPr>
          <w:rFonts w:hint="eastAsia"/>
        </w:rPr>
        <w:t xml:space="preserve"> </w:t>
      </w:r>
      <w:proofErr w:type="spellStart"/>
      <w:r w:rsidR="00BE7802">
        <w:rPr>
          <w:rFonts w:hint="eastAsia"/>
        </w:rPr>
        <w:t>X</w:t>
      </w:r>
      <w:r w:rsidR="00BE7802" w:rsidRPr="00BE7802">
        <w:rPr>
          <w:rFonts w:hint="eastAsia"/>
          <w:vertAlign w:val="subscript"/>
        </w:rPr>
        <w:t>t</w:t>
      </w:r>
      <w:proofErr w:type="spellEnd"/>
      <w:r w:rsidR="00BE7802">
        <w:rPr>
          <w:rFonts w:hint="eastAsia"/>
        </w:rPr>
        <w:t>),</w:t>
      </w:r>
      <w:r w:rsidR="00BE7802" w:rsidRPr="00BE7802">
        <w:rPr>
          <w:rFonts w:hint="eastAsia"/>
        </w:rPr>
        <w:t xml:space="preserve"> </w:t>
      </w:r>
      <w:r w:rsidR="00BE7802">
        <w:rPr>
          <w:rFonts w:hint="eastAsia"/>
        </w:rPr>
        <w:t>C</w:t>
      </w:r>
      <w:r w:rsidR="00BE7802">
        <w:rPr>
          <w:rFonts w:hint="eastAsia"/>
          <w:vertAlign w:val="subscript"/>
        </w:rPr>
        <w:t>2</w:t>
      </w:r>
      <w:r w:rsidR="00BE7802">
        <w:rPr>
          <w:rFonts w:hint="eastAsia"/>
        </w:rPr>
        <w:t>(</w:t>
      </w:r>
      <w:r w:rsidR="00BE7802" w:rsidRPr="00BE7802">
        <w:rPr>
          <w:rFonts w:hint="eastAsia"/>
        </w:rPr>
        <w:t xml:space="preserve"> </w:t>
      </w:r>
      <w:proofErr w:type="spellStart"/>
      <w:r w:rsidR="00BE7802">
        <w:rPr>
          <w:rFonts w:hint="eastAsia"/>
        </w:rPr>
        <w:t>X</w:t>
      </w:r>
      <w:r w:rsidR="00BE7802" w:rsidRPr="00BE7802">
        <w:rPr>
          <w:rFonts w:hint="eastAsia"/>
          <w:vertAlign w:val="subscript"/>
        </w:rPr>
        <w:t>t</w:t>
      </w:r>
      <w:proofErr w:type="spellEnd"/>
      <w:r w:rsidR="00BE7802">
        <w:rPr>
          <w:rFonts w:hint="eastAsia"/>
        </w:rPr>
        <w:t>),</w:t>
      </w:r>
      <w:r w:rsidR="00BE7802">
        <w:t>…</w:t>
      </w:r>
      <w:r w:rsidR="00BE7802">
        <w:rPr>
          <w:rFonts w:hint="eastAsia"/>
        </w:rPr>
        <w:t>,</w:t>
      </w:r>
      <w:r w:rsidR="00BE7802" w:rsidRPr="00BE7802">
        <w:rPr>
          <w:rFonts w:hint="eastAsia"/>
        </w:rPr>
        <w:t xml:space="preserve"> </w:t>
      </w:r>
      <w:r w:rsidR="00BE7802">
        <w:rPr>
          <w:rFonts w:hint="eastAsia"/>
        </w:rPr>
        <w:t>C</w:t>
      </w:r>
      <w:r w:rsidR="00BE7802" w:rsidRPr="00180DAF">
        <w:rPr>
          <w:rFonts w:hint="eastAsia"/>
          <w:vertAlign w:val="subscript"/>
        </w:rPr>
        <w:t>1</w:t>
      </w:r>
      <w:r w:rsidR="00BE7802">
        <w:rPr>
          <w:rFonts w:hint="eastAsia"/>
          <w:vertAlign w:val="subscript"/>
        </w:rPr>
        <w:t>0</w:t>
      </w:r>
      <w:r w:rsidR="00BE7802">
        <w:rPr>
          <w:rFonts w:hint="eastAsia"/>
        </w:rPr>
        <w:t>(</w:t>
      </w:r>
      <w:r w:rsidR="00BE7802" w:rsidRPr="00BE7802">
        <w:rPr>
          <w:rFonts w:hint="eastAsia"/>
        </w:rPr>
        <w:t xml:space="preserve"> </w:t>
      </w:r>
      <w:proofErr w:type="spellStart"/>
      <w:r w:rsidR="00BE7802">
        <w:rPr>
          <w:rFonts w:hint="eastAsia"/>
        </w:rPr>
        <w:t>X</w:t>
      </w:r>
      <w:r w:rsidR="00BE7802" w:rsidRPr="00BE7802">
        <w:rPr>
          <w:rFonts w:hint="eastAsia"/>
          <w:vertAlign w:val="subscript"/>
        </w:rPr>
        <w:t>t</w:t>
      </w:r>
      <w:proofErr w:type="spellEnd"/>
      <w:r w:rsidR="00BE7802">
        <w:rPr>
          <w:rFonts w:hint="eastAsia"/>
        </w:rPr>
        <w:t>)]=[0,1,1,1,1,1,1,0,1,1,0]</w:t>
      </w:r>
      <w:r w:rsidRPr="008D333F">
        <w:rPr>
          <w:rFonts w:hint="eastAsia"/>
        </w:rPr>
        <w:t>，那很显然少数服从多数，我们应该选择1作为</w:t>
      </w:r>
      <w:proofErr w:type="spellStart"/>
      <w:r w:rsidR="00BE7802">
        <w:rPr>
          <w:rFonts w:hint="eastAsia"/>
        </w:rPr>
        <w:t>X</w:t>
      </w:r>
      <w:r w:rsidR="00BE7802" w:rsidRPr="00BE7802">
        <w:rPr>
          <w:rFonts w:hint="eastAsia"/>
          <w:vertAlign w:val="subscript"/>
        </w:rPr>
        <w:t>t</w:t>
      </w:r>
      <w:proofErr w:type="spellEnd"/>
      <w:r w:rsidRPr="008D333F">
        <w:rPr>
          <w:rFonts w:hint="eastAsia"/>
        </w:rPr>
        <w:t>的预测结果。如果取平均值的话也可以那么会得到0.7，高于阈值0.5，因此是等价的。</w:t>
      </w:r>
    </w:p>
    <w:p w:rsidR="008D333F" w:rsidRPr="008D333F" w:rsidRDefault="008D333F" w:rsidP="00CE1A8B">
      <w:pPr>
        <w:pStyle w:val="a2"/>
        <w:spacing w:before="163" w:after="163" w:line="360" w:lineRule="auto"/>
        <w:ind w:firstLine="480"/>
        <w:rPr>
          <w:rFonts w:hint="eastAsia"/>
        </w:rPr>
      </w:pPr>
      <w:r w:rsidRPr="008D333F">
        <w:rPr>
          <w:rFonts w:hint="eastAsia"/>
        </w:rPr>
        <w:t>但这个时候需要有几个注意的地方：</w:t>
      </w:r>
    </w:p>
    <w:p w:rsidR="008D333F" w:rsidRPr="008D333F" w:rsidRDefault="008D333F" w:rsidP="00CE1A8B">
      <w:pPr>
        <w:pStyle w:val="a2"/>
        <w:spacing w:before="163" w:after="163" w:line="360" w:lineRule="auto"/>
        <w:ind w:firstLine="480"/>
        <w:rPr>
          <w:rFonts w:hint="eastAsia"/>
        </w:rPr>
      </w:pPr>
      <w:r w:rsidRPr="008D333F">
        <w:rPr>
          <w:rFonts w:hint="eastAsia"/>
        </w:rPr>
        <w:t>首先，不同分类器的输出结果取值范围不同，不一定是[0,1]，而可以是无限定范围的值。举例，逻辑回归的输出范围是0-1（概率），而k-近邻的输出结果可以是大于0的任意实数，其他算法的输出范围可能是负数。因此整合多个分类器时，需要注意不同分类器的输出范围，并统一这个取值范围。</w:t>
      </w:r>
    </w:p>
    <w:p w:rsidR="008D333F" w:rsidRPr="008D333F" w:rsidRDefault="008D333F" w:rsidP="00CE1A8B">
      <w:pPr>
        <w:pStyle w:val="a2"/>
        <w:numPr>
          <w:ilvl w:val="0"/>
          <w:numId w:val="7"/>
        </w:numPr>
        <w:spacing w:before="163" w:after="163" w:line="360" w:lineRule="auto"/>
        <w:ind w:firstLineChars="0"/>
        <w:rPr>
          <w:rFonts w:hint="eastAsia"/>
        </w:rPr>
      </w:pPr>
      <w:r w:rsidRPr="008D333F">
        <w:rPr>
          <w:rFonts w:hint="eastAsia"/>
        </w:rPr>
        <w:t>比如可以先转化为如二分类结果，把输出的范围统一后再进行整合。但这种方法的问题在于我们丢失了很多信息，0.5和0.99都会被转化为1，但明显其可靠程度差别很大。</w:t>
      </w:r>
    </w:p>
    <w:p w:rsidR="008D333F" w:rsidRPr="008D333F" w:rsidRDefault="008D333F" w:rsidP="00CE1A8B">
      <w:pPr>
        <w:pStyle w:val="a2"/>
        <w:numPr>
          <w:ilvl w:val="0"/>
          <w:numId w:val="7"/>
        </w:numPr>
        <w:spacing w:before="163" w:after="163" w:line="360" w:lineRule="auto"/>
        <w:ind w:firstLineChars="0"/>
        <w:rPr>
          <w:rFonts w:hint="eastAsia"/>
        </w:rPr>
      </w:pPr>
      <w:r w:rsidRPr="008D333F">
        <w:rPr>
          <w:rFonts w:hint="eastAsia"/>
        </w:rPr>
        <w:t>也可以转化为排序（ranking），再对不同的ranking进行求平均。</w:t>
      </w:r>
    </w:p>
    <w:p w:rsidR="008D333F" w:rsidRPr="008D333F" w:rsidRDefault="008D333F" w:rsidP="00CE1A8B">
      <w:pPr>
        <w:pStyle w:val="a2"/>
        <w:numPr>
          <w:ilvl w:val="0"/>
          <w:numId w:val="7"/>
        </w:numPr>
        <w:spacing w:before="163" w:after="163" w:line="360" w:lineRule="auto"/>
        <w:ind w:firstLineChars="0"/>
        <w:rPr>
          <w:rFonts w:hint="eastAsia"/>
        </w:rPr>
      </w:pPr>
      <w:r w:rsidRPr="008D333F">
        <w:rPr>
          <w:rFonts w:hint="eastAsia"/>
        </w:rPr>
        <w:t>更加稳妥的方法是对每个分类器的输出结果做标准化，也就是调整到正态分布上去。之后就可以对多个调整后的结果进行整合。同理，用归一化也可以有类似的效果。</w:t>
      </w:r>
    </w:p>
    <w:p w:rsidR="008D333F" w:rsidRPr="008D333F" w:rsidRDefault="008D333F" w:rsidP="00CE1A8B">
      <w:pPr>
        <w:pStyle w:val="a2"/>
        <w:spacing w:before="163" w:after="163" w:line="360" w:lineRule="auto"/>
        <w:ind w:firstLine="480"/>
        <w:rPr>
          <w:rFonts w:hint="eastAsia"/>
        </w:rPr>
      </w:pPr>
      <w:r w:rsidRPr="008D333F">
        <w:rPr>
          <w:rFonts w:hint="eastAsia"/>
        </w:rPr>
        <w:lastRenderedPageBreak/>
        <w:t>其次，就是整合稳定性的问题。采用平均法的另一个风险在于可能被极值所影响。正态分布的取值是</w:t>
      </w:r>
      <w:r w:rsidR="00BB6271">
        <w:rPr>
          <w:rFonts w:hint="eastAsia"/>
        </w:rPr>
        <w:t>[-</w:t>
      </w:r>
      <w:r w:rsidR="00BB6271" w:rsidRPr="00BB6271">
        <w:rPr>
          <w:rFonts w:hint="eastAsia"/>
        </w:rPr>
        <w:t>∞</w:t>
      </w:r>
      <w:r w:rsidR="00BB6271">
        <w:rPr>
          <w:rFonts w:hint="eastAsia"/>
        </w:rPr>
        <w:t>，+</w:t>
      </w:r>
      <w:r w:rsidR="00BB6271" w:rsidRPr="00BB6271">
        <w:rPr>
          <w:rFonts w:hint="eastAsia"/>
        </w:rPr>
        <w:t>∞</w:t>
      </w:r>
      <w:r w:rsidR="00BB6271">
        <w:rPr>
          <w:rFonts w:hint="eastAsia"/>
        </w:rPr>
        <w:t>]</w:t>
      </w:r>
      <w:r w:rsidRPr="008D333F">
        <w:rPr>
          <w:rFonts w:hint="eastAsia"/>
        </w:rPr>
        <w:t>，在少数情况下平均值会受到少数极值的影响。一个常见的解决方法是，用中位数（median）来代替平均数进行整合。</w:t>
      </w:r>
    </w:p>
    <w:p w:rsidR="008D333F" w:rsidRPr="008D333F" w:rsidRDefault="008D333F" w:rsidP="00CE1A8B">
      <w:pPr>
        <w:pStyle w:val="a2"/>
        <w:spacing w:before="163" w:after="163" w:line="360" w:lineRule="auto"/>
        <w:ind w:firstLine="480"/>
        <w:rPr>
          <w:rFonts w:hint="eastAsia"/>
        </w:rPr>
      </w:pPr>
      <w:r w:rsidRPr="008D333F">
        <w:rPr>
          <w:rFonts w:hint="eastAsia"/>
        </w:rPr>
        <w:t>同时，模型整合面临的另一个问题是子模型良莠不齐。如果10个模型中有1个表现非常差，那么会拖累最终的效果，适得其反。因此，简单、粗暴的把所有子模型通过平均法整合起来效果往往一般。</w:t>
      </w:r>
    </w:p>
    <w:p w:rsidR="00103B6A" w:rsidRDefault="00103B6A" w:rsidP="00CE1A8B">
      <w:pPr>
        <w:pStyle w:val="a2"/>
        <w:spacing w:before="163" w:after="163" w:line="360" w:lineRule="auto"/>
        <w:ind w:firstLine="480"/>
        <w:rPr>
          <w:rFonts w:hint="eastAsia"/>
        </w:rPr>
      </w:pPr>
    </w:p>
    <w:p w:rsidR="008D333F" w:rsidRPr="008D333F" w:rsidRDefault="008D333F" w:rsidP="00CE1A8B">
      <w:pPr>
        <w:pStyle w:val="a2"/>
        <w:spacing w:before="163" w:after="163" w:line="360" w:lineRule="auto"/>
        <w:ind w:firstLine="480"/>
        <w:rPr>
          <w:rFonts w:hint="eastAsia"/>
        </w:rPr>
      </w:pPr>
      <w:r w:rsidRPr="008D333F">
        <w:rPr>
          <w:rFonts w:hint="eastAsia"/>
        </w:rPr>
        <w:t>3</w:t>
      </w:r>
      <w:r w:rsidR="00103B6A">
        <w:rPr>
          <w:rFonts w:hint="eastAsia"/>
        </w:rPr>
        <w:t>、</w:t>
      </w:r>
      <w:r w:rsidRPr="008D333F">
        <w:rPr>
          <w:rFonts w:hint="eastAsia"/>
        </w:rPr>
        <w:t>寻找优秀的子模型</w:t>
      </w:r>
    </w:p>
    <w:p w:rsidR="008D333F" w:rsidRPr="008D333F" w:rsidRDefault="008D333F" w:rsidP="00CE1A8B">
      <w:pPr>
        <w:pStyle w:val="a2"/>
        <w:spacing w:before="163" w:after="163" w:line="360" w:lineRule="auto"/>
        <w:ind w:firstLine="480"/>
        <w:rPr>
          <w:rFonts w:hint="eastAsia"/>
        </w:rPr>
      </w:pPr>
      <w:r w:rsidRPr="008D333F">
        <w:rPr>
          <w:rFonts w:hint="eastAsia"/>
        </w:rPr>
        <w:t>不难看出，一个较差的子模型会拖累整体的集成表现，那么这就涉及到另一个问题？什么样的子模型是优秀的。</w:t>
      </w:r>
    </w:p>
    <w:p w:rsidR="008D333F" w:rsidRPr="008D333F" w:rsidRDefault="008D333F" w:rsidP="00CE1A8B">
      <w:pPr>
        <w:pStyle w:val="a2"/>
        <w:spacing w:before="163" w:after="163" w:line="360" w:lineRule="auto"/>
        <w:ind w:firstLine="480"/>
        <w:rPr>
          <w:rFonts w:hint="eastAsia"/>
        </w:rPr>
      </w:pPr>
      <w:r w:rsidRPr="008D333F">
        <w:rPr>
          <w:rFonts w:hint="eastAsia"/>
        </w:rPr>
        <w:t>一般来说，我们希望子模型：准而不同</w:t>
      </w:r>
      <w:r w:rsidR="00103B6A">
        <w:rPr>
          <w:rFonts w:hint="eastAsia"/>
        </w:rPr>
        <w:t>（</w:t>
      </w:r>
      <w:r w:rsidR="00103B6A" w:rsidRPr="008D333F">
        <w:rPr>
          <w:rFonts w:hint="eastAsia"/>
        </w:rPr>
        <w:t>accurate but diversified</w:t>
      </w:r>
      <w:r w:rsidR="00103B6A">
        <w:rPr>
          <w:rFonts w:hint="eastAsia"/>
        </w:rPr>
        <w:t>）</w:t>
      </w:r>
      <w:r w:rsidRPr="008D333F">
        <w:rPr>
          <w:rFonts w:hint="eastAsia"/>
        </w:rPr>
        <w:t>。好的子模型应该首先是准确的，这样才会有所帮助。其次不同子模型间应该有差别，比如独立的误差，这样作为一个整体才能起到互补作用。</w:t>
      </w:r>
    </w:p>
    <w:p w:rsidR="008D333F" w:rsidRDefault="008D333F" w:rsidP="00CE1A8B">
      <w:pPr>
        <w:pStyle w:val="a2"/>
        <w:spacing w:before="163" w:after="163" w:line="360" w:lineRule="auto"/>
        <w:ind w:firstLine="480"/>
        <w:rPr>
          <w:rFonts w:hint="eastAsia"/>
        </w:rPr>
      </w:pPr>
      <w:r w:rsidRPr="008D333F">
        <w:rPr>
          <w:rFonts w:hint="eastAsia"/>
        </w:rPr>
        <w:t>因此，如果想实现良好的结合效果，就必须对子模型进行筛选，去粗取精。在这里我们需要做出一点解释，我们今天说的融合方法和bagging还有boosting中的思路不大相同。bagging和boosting中的子模型都是很简单的且基数庞大，而我们今天的模型融合是结合少量但较为复杂的模型。</w:t>
      </w:r>
    </w:p>
    <w:p w:rsidR="00103B6A" w:rsidRPr="008D333F" w:rsidRDefault="00103B6A" w:rsidP="00CE1A8B">
      <w:pPr>
        <w:pStyle w:val="a2"/>
        <w:spacing w:before="163" w:after="163" w:line="360" w:lineRule="auto"/>
        <w:ind w:firstLine="480"/>
        <w:rPr>
          <w:rFonts w:hint="eastAsia"/>
        </w:rPr>
      </w:pPr>
    </w:p>
    <w:p w:rsidR="008D333F" w:rsidRPr="008D333F" w:rsidRDefault="00103B6A" w:rsidP="00CE1A8B">
      <w:pPr>
        <w:pStyle w:val="a2"/>
        <w:spacing w:before="163" w:after="163" w:line="360" w:lineRule="auto"/>
        <w:ind w:firstLine="480"/>
        <w:rPr>
          <w:rFonts w:hint="eastAsia"/>
        </w:rPr>
      </w:pPr>
      <w:r>
        <w:rPr>
          <w:rFonts w:hint="eastAsia"/>
        </w:rPr>
        <w:t>4、</w:t>
      </w:r>
      <w:r w:rsidR="008D333F" w:rsidRPr="008D333F">
        <w:rPr>
          <w:rFonts w:hint="eastAsia"/>
        </w:rPr>
        <w:t>筛选方法：赋予不同子模型不同的权重</w:t>
      </w:r>
    </w:p>
    <w:p w:rsidR="008D333F" w:rsidRDefault="008D333F" w:rsidP="00CE1A8B">
      <w:pPr>
        <w:pStyle w:val="a2"/>
        <w:spacing w:before="163" w:after="163" w:line="360" w:lineRule="auto"/>
        <w:ind w:firstLine="480"/>
        <w:rPr>
          <w:rFonts w:hint="eastAsia"/>
        </w:rPr>
      </w:pPr>
      <w:r w:rsidRPr="008D333F">
        <w:rPr>
          <w:rFonts w:hint="eastAsia"/>
        </w:rPr>
        <w:t>因此我们不能再简单的取平均了，而应该给优秀的子模型更大的权重。在这种前提下，一个比较直白的方法就是根据子模型的准确率给出一个参考权重</w:t>
      </w:r>
      <w:r w:rsidR="00103B6A" w:rsidRPr="00103B6A">
        <w:rPr>
          <w:rFonts w:hint="eastAsia"/>
        </w:rPr>
        <w:t>ω</w:t>
      </w:r>
      <w:r w:rsidRPr="008D333F">
        <w:rPr>
          <w:rFonts w:hint="eastAsia"/>
        </w:rPr>
        <w:t>，子模型越准确那么它的权重就更大，对于最终预测的影响就更强：</w:t>
      </w:r>
      <w:r w:rsidR="00103B6A">
        <w:rPr>
          <w:rFonts w:hint="eastAsia"/>
          <w:noProof/>
        </w:rPr>
        <w:lastRenderedPageBreak/>
        <w:drawing>
          <wp:inline distT="0" distB="0" distL="0" distR="0">
            <wp:extent cx="1600200" cy="609600"/>
            <wp:effectExtent l="1905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cstate="print"/>
                    <a:srcRect/>
                    <a:stretch>
                      <a:fillRect/>
                    </a:stretch>
                  </pic:blipFill>
                  <pic:spPr bwMode="auto">
                    <a:xfrm>
                      <a:off x="0" y="0"/>
                      <a:ext cx="1600200" cy="609600"/>
                    </a:xfrm>
                    <a:prstGeom prst="rect">
                      <a:avLst/>
                    </a:prstGeom>
                    <a:noFill/>
                    <a:ln w="9525">
                      <a:noFill/>
                      <a:miter lim="800000"/>
                      <a:headEnd/>
                      <a:tailEnd/>
                    </a:ln>
                  </pic:spPr>
                </pic:pic>
              </a:graphicData>
            </a:graphic>
          </wp:inline>
        </w:drawing>
      </w:r>
      <w:r w:rsidRPr="008D333F">
        <w:rPr>
          <w:rFonts w:hint="eastAsia"/>
        </w:rPr>
        <w:t>。简单取平均是这个方法的一个特例，即假设子模型准确率一致。</w:t>
      </w:r>
    </w:p>
    <w:p w:rsidR="00103B6A" w:rsidRPr="008D333F" w:rsidRDefault="00103B6A" w:rsidP="00CE1A8B">
      <w:pPr>
        <w:pStyle w:val="a2"/>
        <w:spacing w:before="163" w:after="163" w:line="360" w:lineRule="auto"/>
        <w:ind w:firstLine="480"/>
        <w:rPr>
          <w:rFonts w:hint="eastAsia"/>
        </w:rPr>
      </w:pPr>
    </w:p>
    <w:p w:rsidR="008D333F" w:rsidRPr="008D333F" w:rsidRDefault="00103B6A" w:rsidP="00CE1A8B">
      <w:pPr>
        <w:pStyle w:val="a2"/>
        <w:spacing w:before="163" w:after="163" w:line="360" w:lineRule="auto"/>
        <w:ind w:firstLine="480"/>
        <w:rPr>
          <w:rFonts w:hint="eastAsia"/>
        </w:rPr>
      </w:pPr>
      <w:r>
        <w:rPr>
          <w:rFonts w:hint="eastAsia"/>
        </w:rPr>
        <w:t>5、</w:t>
      </w:r>
      <w:r w:rsidR="008D333F" w:rsidRPr="008D333F">
        <w:rPr>
          <w:rFonts w:hint="eastAsia"/>
        </w:rPr>
        <w:t>更进一步：学习分类器权重</w:t>
      </w:r>
    </w:p>
    <w:p w:rsidR="008D333F" w:rsidRPr="008D333F" w:rsidRDefault="008D333F" w:rsidP="00CE1A8B">
      <w:pPr>
        <w:pStyle w:val="a2"/>
        <w:spacing w:before="163" w:after="163" w:line="360" w:lineRule="auto"/>
        <w:ind w:firstLine="480"/>
        <w:rPr>
          <w:rFonts w:hint="eastAsia"/>
        </w:rPr>
      </w:pPr>
      <w:r w:rsidRPr="008D333F">
        <w:rPr>
          <w:rFonts w:hint="eastAsia"/>
        </w:rPr>
        <w:t>在4中提到的方法在一定程度上可以缓解问题，但效果有限。那么另一个思路是，我们是否可以学习每个分类器的权重呢？</w:t>
      </w:r>
    </w:p>
    <w:p w:rsidR="00103B6A" w:rsidRDefault="008D333F" w:rsidP="00CE1A8B">
      <w:pPr>
        <w:pStyle w:val="a2"/>
        <w:spacing w:before="163" w:after="163" w:line="360" w:lineRule="auto"/>
        <w:ind w:firstLine="480"/>
        <w:rPr>
          <w:rFonts w:hint="eastAsia"/>
        </w:rPr>
      </w:pPr>
      <w:r w:rsidRPr="008D333F">
        <w:rPr>
          <w:rFonts w:hint="eastAsia"/>
        </w:rPr>
        <w:t>答案是肯定，这也就是Stacking的核心思路。通过增加一层来学习子模型的权重。</w:t>
      </w:r>
    </w:p>
    <w:p w:rsidR="00103B6A" w:rsidRDefault="008D333F" w:rsidP="00CE1A8B">
      <w:pPr>
        <w:pStyle w:val="a2"/>
        <w:spacing w:before="163" w:after="163" w:line="360" w:lineRule="auto"/>
        <w:ind w:firstLineChars="83" w:firstLine="199"/>
        <w:rPr>
          <w:rFonts w:hint="eastAsia"/>
        </w:rPr>
      </w:pPr>
      <w:r>
        <w:drawing>
          <wp:inline distT="0" distB="0" distL="0" distR="0">
            <wp:extent cx="5284321" cy="2238375"/>
            <wp:effectExtent l="19050" t="0" r="0" b="0"/>
            <wp:docPr id="21" name="图片 21" descr="https://pic4.zhimg.com/v2-13396e65c2bcc1c270ca536310686d07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4.zhimg.com/v2-13396e65c2bcc1c270ca536310686d07_b.jpg"/>
                    <pic:cNvPicPr>
                      <a:picLocks noChangeAspect="1" noChangeArrowheads="1"/>
                    </pic:cNvPicPr>
                  </pic:nvPicPr>
                  <pic:blipFill>
                    <a:blip r:embed="rId11" cstate="print"/>
                    <a:srcRect/>
                    <a:stretch>
                      <a:fillRect/>
                    </a:stretch>
                  </pic:blipFill>
                  <pic:spPr bwMode="auto">
                    <a:xfrm>
                      <a:off x="0" y="0"/>
                      <a:ext cx="5284321" cy="2238375"/>
                    </a:xfrm>
                    <a:prstGeom prst="rect">
                      <a:avLst/>
                    </a:prstGeom>
                    <a:noFill/>
                    <a:ln w="9525">
                      <a:noFill/>
                      <a:miter lim="800000"/>
                      <a:headEnd/>
                      <a:tailEnd/>
                    </a:ln>
                  </pic:spPr>
                </pic:pic>
              </a:graphicData>
            </a:graphic>
          </wp:inline>
        </w:drawing>
      </w:r>
    </w:p>
    <w:p w:rsidR="00103B6A" w:rsidRDefault="00103B6A" w:rsidP="00CE1A8B">
      <w:pPr>
        <w:pStyle w:val="a2"/>
        <w:spacing w:before="163" w:after="163" w:line="360" w:lineRule="auto"/>
        <w:ind w:firstLine="480"/>
        <w:rPr>
          <w:rFonts w:hint="eastAsia"/>
        </w:rPr>
      </w:pPr>
    </w:p>
    <w:p w:rsidR="008D333F" w:rsidRPr="008D333F" w:rsidRDefault="008D333F" w:rsidP="00CE1A8B">
      <w:pPr>
        <w:pStyle w:val="a2"/>
        <w:spacing w:before="163" w:after="163" w:line="360" w:lineRule="auto"/>
        <w:ind w:firstLine="480"/>
      </w:pPr>
      <w:r w:rsidRPr="008D333F">
        <w:rPr>
          <w:rFonts w:hint="eastAsia"/>
        </w:rPr>
        <w:t>简单来说，就是加一层逻辑回归或者SVM，把子模型的输出结果当做训练数据，来自动赋予不同子模型不同的权重。</w:t>
      </w:r>
    </w:p>
    <w:p w:rsidR="008D333F" w:rsidRPr="008D333F" w:rsidRDefault="008D333F" w:rsidP="00CE1A8B">
      <w:pPr>
        <w:pStyle w:val="a2"/>
        <w:spacing w:before="163" w:after="163" w:line="360" w:lineRule="auto"/>
        <w:ind w:firstLine="480"/>
        <w:rPr>
          <w:rFonts w:hint="eastAsia"/>
        </w:rPr>
      </w:pPr>
      <w:r w:rsidRPr="008D333F">
        <w:rPr>
          <w:rFonts w:hint="eastAsia"/>
        </w:rPr>
        <w:t>一般来看，这种方法只要使用得当，效果应该比简单取平均值、或者根据准确度计算权重的效果会更好。</w:t>
      </w:r>
    </w:p>
    <w:p w:rsidR="00103B6A" w:rsidRDefault="00103B6A" w:rsidP="00CE1A8B">
      <w:pPr>
        <w:pStyle w:val="a2"/>
        <w:spacing w:before="163" w:after="163" w:line="360" w:lineRule="auto"/>
        <w:ind w:firstLine="480"/>
        <w:rPr>
          <w:rFonts w:hint="eastAsia"/>
        </w:rPr>
      </w:pPr>
    </w:p>
    <w:p w:rsidR="008D333F" w:rsidRPr="008D333F" w:rsidRDefault="00103B6A" w:rsidP="00CE1A8B">
      <w:pPr>
        <w:pStyle w:val="a2"/>
        <w:spacing w:before="163" w:after="163" w:line="360" w:lineRule="auto"/>
        <w:ind w:firstLine="480"/>
        <w:rPr>
          <w:rFonts w:hint="eastAsia"/>
        </w:rPr>
      </w:pPr>
      <w:r>
        <w:rPr>
          <w:rFonts w:hint="eastAsia"/>
        </w:rPr>
        <w:t>6、</w:t>
      </w:r>
      <w:r w:rsidR="008D333F" w:rsidRPr="008D333F">
        <w:rPr>
          <w:rFonts w:hint="eastAsia"/>
        </w:rPr>
        <w:t>再进一步：挖掘局部关系</w:t>
      </w:r>
    </w:p>
    <w:p w:rsidR="008D333F" w:rsidRPr="008D333F" w:rsidRDefault="008D333F" w:rsidP="00CE1A8B">
      <w:pPr>
        <w:pStyle w:val="a2"/>
        <w:spacing w:before="163" w:after="163" w:line="360" w:lineRule="auto"/>
        <w:ind w:firstLine="480"/>
        <w:rPr>
          <w:rFonts w:hint="eastAsia"/>
        </w:rPr>
      </w:pPr>
      <w:r w:rsidRPr="008D333F">
        <w:rPr>
          <w:rFonts w:hint="eastAsia"/>
        </w:rPr>
        <w:lastRenderedPageBreak/>
        <w:t>上面提到的方法，都有一个不可避免的问题，那就是对于问题处理是全局的(global)。一个分类器不一定在每个局部上表现都好，而我们赋予的全局权重会无差别的认为：”一个子模型在全局的表现上一致“，这是不现实的。</w:t>
      </w:r>
    </w:p>
    <w:p w:rsidR="008D333F" w:rsidRPr="008D333F" w:rsidRDefault="008D333F" w:rsidP="00CE1A8B">
      <w:pPr>
        <w:pStyle w:val="a2"/>
        <w:spacing w:before="163" w:after="163" w:line="360" w:lineRule="auto"/>
        <w:ind w:firstLine="480"/>
        <w:rPr>
          <w:rFonts w:hint="eastAsia"/>
        </w:rPr>
      </w:pPr>
      <w:r w:rsidRPr="008D333F">
        <w:rPr>
          <w:rFonts w:hint="eastAsia"/>
        </w:rPr>
        <w:t>因此，另一个非常有效的融合方法就是：动态分类器选择（Dynamic Classifier Selection），简称DCS。DCS的思路是，当我们遇到一个新的数据需要去预测时，我们首先找到训练数据中和新数据临近的k个数据，一般这个搜寻可以通过k-近邻来实现。找到以后，我们只需要找到在k个相邻的训练数据构成的局部空间上，选择表现最好的分类器。它可能是逻辑回归，也可能是SVM，但思路是找到最好的那一个即可。</w:t>
      </w:r>
    </w:p>
    <w:p w:rsidR="008D333F" w:rsidRPr="00651774" w:rsidRDefault="008D333F" w:rsidP="00CE1A8B">
      <w:pPr>
        <w:pStyle w:val="a2"/>
        <w:spacing w:before="163" w:after="163" w:line="360" w:lineRule="auto"/>
        <w:ind w:firstLine="480"/>
        <w:rPr>
          <w:rFonts w:hint="eastAsia"/>
        </w:rPr>
      </w:pPr>
      <w:r w:rsidRPr="008D333F">
        <w:rPr>
          <w:rFonts w:hint="eastAsia"/>
        </w:rPr>
        <w:t>这种做法的最大优点是考虑到了不同分类器在不同局部的表现能力可能有差异，不该默认分类器的全局表现一样。在这个基础上，研究人员还提出 动态集成选择（Dynamic Ensemble Selection），DES的区别在于目标是找到局部上表现较好的几个子模型来共同预测，可以理解为集成上的集成。</w:t>
      </w:r>
    </w:p>
    <w:p w:rsidR="000924ED" w:rsidRDefault="00FD5EBC" w:rsidP="00CE1A8B">
      <w:pPr>
        <w:pStyle w:val="1"/>
        <w:spacing w:before="652" w:after="326" w:line="360" w:lineRule="auto"/>
      </w:pPr>
      <w:r>
        <w:rPr>
          <w:rFonts w:hint="eastAsia"/>
        </w:rPr>
        <w:t>预期</w:t>
      </w:r>
      <w:r>
        <w:t>成果</w:t>
      </w:r>
    </w:p>
    <w:p w:rsidR="00103B6A" w:rsidRPr="001F40DE" w:rsidRDefault="00103B6A" w:rsidP="001F40DE">
      <w:pPr>
        <w:pStyle w:val="a2"/>
        <w:spacing w:before="163" w:after="163" w:line="360" w:lineRule="auto"/>
        <w:ind w:firstLine="480"/>
        <w:rPr>
          <w:rFonts w:hint="eastAsia"/>
        </w:rPr>
      </w:pPr>
      <w:r w:rsidRPr="001F40DE">
        <w:rPr>
          <w:rFonts w:hint="eastAsia"/>
        </w:rPr>
        <w:t>五一假期</w:t>
      </w:r>
      <w:r w:rsidR="001F40DE">
        <w:rPr>
          <w:rFonts w:hint="eastAsia"/>
        </w:rPr>
        <w:t>，</w:t>
      </w:r>
      <w:r w:rsidRPr="001F40DE">
        <w:t>厦门</w:t>
      </w:r>
      <w:r w:rsidRPr="001F40DE">
        <w:rPr>
          <w:rFonts w:hint="eastAsia"/>
        </w:rPr>
        <w:t>市</w:t>
      </w:r>
      <w:r w:rsidRPr="001F40DE">
        <w:t>交通供需紧张状况严重，交通拥堵治理工作面临严峻的考验和挑战，存在着规划不合理、城市车流激增、监管乏力、停车难、停车占道等方面的难题</w:t>
      </w:r>
      <w:r w:rsidRPr="001F40DE">
        <w:rPr>
          <w:rFonts w:hint="eastAsia"/>
        </w:rPr>
        <w:t>，我们团队将尝试利用大数据分析和机器学习等方法进行数学建模。</w:t>
      </w:r>
      <w:r w:rsidR="001F40DE">
        <w:rPr>
          <w:rFonts w:hint="eastAsia"/>
        </w:rPr>
        <w:t>预期成果</w:t>
      </w:r>
      <w:r w:rsidRPr="001F40DE">
        <w:rPr>
          <w:rFonts w:hint="eastAsia"/>
        </w:rPr>
        <w:t>包括：一、厦门</w:t>
      </w:r>
      <w:r w:rsidR="00420390">
        <w:rPr>
          <w:rFonts w:hint="eastAsia"/>
        </w:rPr>
        <w:t>市路网</w:t>
      </w:r>
      <w:r w:rsidRPr="001F40DE">
        <w:rPr>
          <w:rFonts w:hint="eastAsia"/>
        </w:rPr>
        <w:t>拥堵指数构建；二、重点旅游景点（厦大-演武路-大学路）的拥堵特征分析与对策。</w:t>
      </w:r>
    </w:p>
    <w:p w:rsidR="00103B6A" w:rsidRPr="00E73C75" w:rsidRDefault="001F40DE" w:rsidP="00E73C75">
      <w:pPr>
        <w:pStyle w:val="a2"/>
        <w:spacing w:before="163" w:after="163" w:line="360" w:lineRule="auto"/>
        <w:ind w:firstLine="482"/>
        <w:rPr>
          <w:rFonts w:hint="eastAsia"/>
          <w:b/>
        </w:rPr>
      </w:pPr>
      <w:r w:rsidRPr="00E73C75">
        <w:rPr>
          <w:rFonts w:hint="eastAsia"/>
          <w:b/>
        </w:rPr>
        <w:t>1、厦门</w:t>
      </w:r>
      <w:r w:rsidR="00420390" w:rsidRPr="00E73C75">
        <w:rPr>
          <w:rFonts w:hint="eastAsia"/>
          <w:b/>
        </w:rPr>
        <w:t>市路网</w:t>
      </w:r>
      <w:r w:rsidRPr="00E73C75">
        <w:rPr>
          <w:rFonts w:hint="eastAsia"/>
          <w:b/>
        </w:rPr>
        <w:t>拥堵指数构建</w:t>
      </w:r>
    </w:p>
    <w:p w:rsidR="00B31553" w:rsidRPr="00103B6A" w:rsidRDefault="00B31553" w:rsidP="00CE1A8B">
      <w:pPr>
        <w:pStyle w:val="a2"/>
        <w:spacing w:before="163" w:after="163" w:line="360" w:lineRule="auto"/>
        <w:ind w:firstLine="480"/>
      </w:pPr>
      <w:r w:rsidRPr="00103B6A">
        <w:t>交通指数是</w:t>
      </w:r>
      <w:hyperlink r:id="rId12" w:tgtFrame="_blank" w:history="1">
        <w:r w:rsidRPr="00103B6A">
          <w:t>交通拥堵指数</w:t>
        </w:r>
      </w:hyperlink>
      <w:r w:rsidRPr="00103B6A">
        <w:t>或交通运行指数（Traffic Performance Index，即“TPI”）的简称，是综合反映道路网畅通或拥堵的概念性指数值。相当于把拥堵情况数字化。</w:t>
      </w:r>
    </w:p>
    <w:p w:rsidR="00B31553" w:rsidRPr="00103B6A" w:rsidRDefault="00B31553" w:rsidP="00CE1A8B">
      <w:pPr>
        <w:pStyle w:val="a2"/>
        <w:spacing w:before="163" w:after="163" w:line="360" w:lineRule="auto"/>
        <w:ind w:firstLine="480"/>
      </w:pPr>
      <w:r w:rsidRPr="00103B6A">
        <w:lastRenderedPageBreak/>
        <w:t>交通指数取值范围为0～10，分为五级。其中0～2、2～4、4～6、6～8、8～10分别对应“畅通”、“基本畅通”、“轻度拥堵”、“中度拥堵”、“严重拥堵”五个级别，数值越高表明交通拥堵状况越严重。 </w:t>
      </w:r>
      <w:r w:rsidRPr="00103B6A">
        <w:br/>
        <w:t xml:space="preserve">　　具体数据规定如下：</w:t>
      </w:r>
    </w:p>
    <w:p w:rsidR="00B31553" w:rsidRPr="00103B6A" w:rsidRDefault="00B31553" w:rsidP="00CE1A8B">
      <w:pPr>
        <w:pStyle w:val="a2"/>
        <w:spacing w:before="163" w:after="163" w:line="360" w:lineRule="auto"/>
        <w:ind w:firstLine="480"/>
      </w:pPr>
      <w:r w:rsidRPr="00103B6A">
        <w:t>交通指数 级别对应路况 出行时间</w:t>
      </w:r>
    </w:p>
    <w:p w:rsidR="00B31553" w:rsidRPr="00103B6A" w:rsidRDefault="00B31553" w:rsidP="00CE1A8B">
      <w:pPr>
        <w:pStyle w:val="a2"/>
        <w:spacing w:before="163" w:after="163" w:line="360" w:lineRule="auto"/>
        <w:ind w:firstLine="480"/>
      </w:pPr>
      <w:r w:rsidRPr="00103B6A">
        <w:t>0</w:t>
      </w:r>
      <w:r w:rsidR="001F40DE">
        <w:rPr>
          <w:rFonts w:hint="eastAsia"/>
        </w:rPr>
        <w:t xml:space="preserve"> - </w:t>
      </w:r>
      <w:r w:rsidR="001F40DE">
        <w:t>2</w:t>
      </w:r>
      <w:r w:rsidR="001F40DE">
        <w:rPr>
          <w:rFonts w:hint="eastAsia"/>
        </w:rPr>
        <w:t>：</w:t>
      </w:r>
      <w:r w:rsidRPr="00103B6A">
        <w:t>畅通</w:t>
      </w:r>
      <w:r w:rsidR="001F40DE">
        <w:rPr>
          <w:rFonts w:hint="eastAsia"/>
        </w:rPr>
        <w:t>，</w:t>
      </w:r>
      <w:r w:rsidRPr="00103B6A">
        <w:t>交通运行状况良好，基本没有道路拥堵</w:t>
      </w:r>
      <w:r w:rsidR="001F40DE">
        <w:rPr>
          <w:rFonts w:hint="eastAsia"/>
        </w:rPr>
        <w:t>，</w:t>
      </w:r>
      <w:r w:rsidRPr="00103B6A">
        <w:t>可以按道路限速标准</w:t>
      </w:r>
      <w:hyperlink r:id="rId13" w:tgtFrame="_blank" w:history="1">
        <w:r w:rsidRPr="00103B6A">
          <w:t>行驶</w:t>
        </w:r>
      </w:hyperlink>
    </w:p>
    <w:p w:rsidR="00B31553" w:rsidRPr="00103B6A" w:rsidRDefault="00B31553" w:rsidP="00CE1A8B">
      <w:pPr>
        <w:pStyle w:val="a2"/>
        <w:spacing w:before="163" w:after="163" w:line="360" w:lineRule="auto"/>
        <w:ind w:firstLine="480"/>
      </w:pPr>
      <w:r w:rsidRPr="00103B6A">
        <w:t>2</w:t>
      </w:r>
      <w:r w:rsidR="001F40DE">
        <w:rPr>
          <w:rFonts w:hint="eastAsia"/>
        </w:rPr>
        <w:t xml:space="preserve"> - </w:t>
      </w:r>
      <w:r w:rsidRPr="00103B6A">
        <w:t>4</w:t>
      </w:r>
      <w:r w:rsidR="001F40DE">
        <w:rPr>
          <w:rFonts w:hint="eastAsia"/>
        </w:rPr>
        <w:t>：</w:t>
      </w:r>
      <w:r w:rsidRPr="00103B6A">
        <w:t>基本畅通</w:t>
      </w:r>
      <w:r w:rsidR="001F40DE">
        <w:rPr>
          <w:rFonts w:hint="eastAsia"/>
        </w:rPr>
        <w:t>，</w:t>
      </w:r>
      <w:r w:rsidRPr="00103B6A">
        <w:t>有交通运行状况较好，少量道路</w:t>
      </w:r>
      <w:hyperlink r:id="rId14" w:tgtFrame="_blank" w:history="1">
        <w:r w:rsidRPr="00103B6A">
          <w:t>拥堵</w:t>
        </w:r>
      </w:hyperlink>
      <w:r w:rsidR="001F40DE">
        <w:rPr>
          <w:rFonts w:hint="eastAsia"/>
        </w:rPr>
        <w:t>，</w:t>
      </w:r>
      <w:r w:rsidRPr="00103B6A">
        <w:t>比畅通时多耗时0.2至0.5倍</w:t>
      </w:r>
    </w:p>
    <w:p w:rsidR="00B31553" w:rsidRPr="00103B6A" w:rsidRDefault="00B31553" w:rsidP="00CE1A8B">
      <w:pPr>
        <w:pStyle w:val="a2"/>
        <w:spacing w:before="163" w:after="163" w:line="360" w:lineRule="auto"/>
        <w:ind w:firstLine="480"/>
      </w:pPr>
      <w:r w:rsidRPr="00103B6A">
        <w:t>4</w:t>
      </w:r>
      <w:r w:rsidR="001F40DE">
        <w:rPr>
          <w:rFonts w:hint="eastAsia"/>
        </w:rPr>
        <w:t xml:space="preserve"> - </w:t>
      </w:r>
      <w:r w:rsidRPr="00103B6A">
        <w:t>6</w:t>
      </w:r>
      <w:r w:rsidR="001F40DE">
        <w:rPr>
          <w:rFonts w:hint="eastAsia"/>
        </w:rPr>
        <w:t>：</w:t>
      </w:r>
      <w:r w:rsidRPr="00103B6A">
        <w:t xml:space="preserve"> 轻度拥堵</w:t>
      </w:r>
      <w:r w:rsidR="001F40DE">
        <w:rPr>
          <w:rFonts w:hint="eastAsia"/>
        </w:rPr>
        <w:t>，</w:t>
      </w:r>
      <w:r w:rsidRPr="00103B6A">
        <w:t>交通运行状况较差，部分环路、主干路拥堵</w:t>
      </w:r>
      <w:r w:rsidR="001F40DE">
        <w:rPr>
          <w:rFonts w:hint="eastAsia"/>
        </w:rPr>
        <w:t>，</w:t>
      </w:r>
      <w:r w:rsidRPr="00103B6A">
        <w:t>比畅通时多耗时0.5至0.8倍</w:t>
      </w:r>
    </w:p>
    <w:p w:rsidR="00B31553" w:rsidRPr="00103B6A" w:rsidRDefault="00B31553" w:rsidP="00CE1A8B">
      <w:pPr>
        <w:pStyle w:val="a2"/>
        <w:spacing w:before="163" w:after="163" w:line="360" w:lineRule="auto"/>
        <w:ind w:firstLine="480"/>
      </w:pPr>
      <w:r w:rsidRPr="00103B6A">
        <w:t>6</w:t>
      </w:r>
      <w:r w:rsidR="001F40DE">
        <w:rPr>
          <w:rFonts w:hint="eastAsia"/>
        </w:rPr>
        <w:t xml:space="preserve"> - </w:t>
      </w:r>
      <w:r w:rsidRPr="00103B6A">
        <w:t>8</w:t>
      </w:r>
      <w:r w:rsidR="001F40DE">
        <w:rPr>
          <w:rFonts w:hint="eastAsia"/>
        </w:rPr>
        <w:t>：</w:t>
      </w:r>
      <w:r w:rsidRPr="00103B6A">
        <w:t xml:space="preserve"> 中度拥堵</w:t>
      </w:r>
      <w:r w:rsidR="001F40DE">
        <w:rPr>
          <w:rFonts w:hint="eastAsia"/>
        </w:rPr>
        <w:t>，</w:t>
      </w:r>
      <w:r w:rsidRPr="00103B6A">
        <w:t>交通运行状况差，大量环路、主干路拥堵</w:t>
      </w:r>
      <w:r w:rsidR="001F40DE">
        <w:rPr>
          <w:rFonts w:hint="eastAsia"/>
        </w:rPr>
        <w:t>，</w:t>
      </w:r>
      <w:r w:rsidRPr="00103B6A">
        <w:t>比畅通时多耗时0.8至1.1倍</w:t>
      </w:r>
    </w:p>
    <w:p w:rsidR="00B31553" w:rsidRPr="00103B6A" w:rsidRDefault="00B31553" w:rsidP="00CE1A8B">
      <w:pPr>
        <w:pStyle w:val="a2"/>
        <w:spacing w:before="163" w:after="163" w:line="360" w:lineRule="auto"/>
        <w:ind w:firstLine="480"/>
        <w:rPr>
          <w:rFonts w:hint="eastAsia"/>
        </w:rPr>
      </w:pPr>
      <w:r w:rsidRPr="00103B6A">
        <w:t>8</w:t>
      </w:r>
      <w:r w:rsidR="001F40DE">
        <w:rPr>
          <w:rFonts w:hint="eastAsia"/>
        </w:rPr>
        <w:t xml:space="preserve"> - </w:t>
      </w:r>
      <w:r w:rsidRPr="00103B6A">
        <w:t>10</w:t>
      </w:r>
      <w:r w:rsidR="001F40DE">
        <w:rPr>
          <w:rFonts w:hint="eastAsia"/>
        </w:rPr>
        <w:t>：</w:t>
      </w:r>
      <w:r w:rsidRPr="00103B6A">
        <w:t xml:space="preserve"> 严重拥堵</w:t>
      </w:r>
      <w:r w:rsidR="001F40DE">
        <w:rPr>
          <w:rFonts w:hint="eastAsia"/>
        </w:rPr>
        <w:t>，</w:t>
      </w:r>
      <w:r w:rsidRPr="00103B6A">
        <w:t>交通运行状况很差，全市大部分道路拥堵</w:t>
      </w:r>
      <w:r w:rsidR="001F40DE">
        <w:rPr>
          <w:rFonts w:hint="eastAsia"/>
        </w:rPr>
        <w:t>，</w:t>
      </w:r>
      <w:r w:rsidRPr="00103B6A">
        <w:t>比畅通时多耗时1.1倍以上</w:t>
      </w:r>
    </w:p>
    <w:p w:rsidR="00B31553" w:rsidRDefault="00B31553" w:rsidP="00CE1A8B">
      <w:pPr>
        <w:shd w:val="clear" w:color="auto" w:fill="FFFFFF"/>
        <w:spacing w:line="360" w:lineRule="auto"/>
        <w:ind w:firstLine="480"/>
        <w:rPr>
          <w:rFonts w:ascii="Arial" w:hAnsi="Arial" w:cs="Arial" w:hint="eastAsia"/>
          <w:color w:val="333333"/>
          <w:sz w:val="21"/>
          <w:szCs w:val="21"/>
        </w:rPr>
      </w:pPr>
    </w:p>
    <w:p w:rsidR="00B31553" w:rsidRPr="00E73C75" w:rsidRDefault="00E73C75" w:rsidP="00CE1A8B">
      <w:pPr>
        <w:shd w:val="clear" w:color="auto" w:fill="FFFFFF"/>
        <w:spacing w:line="360" w:lineRule="auto"/>
        <w:ind w:firstLine="480"/>
        <w:rPr>
          <w:rFonts w:hint="eastAsia"/>
          <w:b/>
        </w:rPr>
      </w:pPr>
      <w:r w:rsidRPr="00E73C75">
        <w:rPr>
          <w:rFonts w:hint="eastAsia"/>
          <w:b/>
        </w:rPr>
        <w:t>2、</w:t>
      </w:r>
      <w:r w:rsidR="00420390" w:rsidRPr="00E73C75">
        <w:rPr>
          <w:rFonts w:hint="eastAsia"/>
          <w:b/>
        </w:rPr>
        <w:t>重点旅游景点（厦大-演武路-大学路）的拥堵特征分析与对策</w:t>
      </w:r>
    </w:p>
    <w:p w:rsidR="00E73C75" w:rsidRDefault="00E73C75" w:rsidP="00CE1A8B">
      <w:pPr>
        <w:shd w:val="clear" w:color="auto" w:fill="FFFFFF"/>
        <w:spacing w:line="360" w:lineRule="auto"/>
        <w:ind w:firstLine="480"/>
        <w:rPr>
          <w:rFonts w:hint="eastAsia"/>
        </w:rPr>
      </w:pPr>
    </w:p>
    <w:p w:rsidR="00E73C75" w:rsidRDefault="00E73C75" w:rsidP="00E73C75">
      <w:pPr>
        <w:shd w:val="clear" w:color="auto" w:fill="FFFFFF"/>
        <w:spacing w:line="360" w:lineRule="auto"/>
        <w:ind w:firstLine="480"/>
        <w:rPr>
          <w:rFonts w:hint="eastAsia"/>
        </w:rPr>
      </w:pPr>
      <w:r>
        <w:rPr>
          <w:rFonts w:hint="eastAsia"/>
        </w:rPr>
        <w:t>厦门作为海上丝绸之路核心区的一座现代化国际性港口风景旅游城市，2019年接待游客已超1亿人次，光“五一”小长假四天就接待国内外游客210.68万人次。基于游客在节假日期间集中的出行需求，节假日</w:t>
      </w:r>
      <w:r w:rsidRPr="00A0683D">
        <w:rPr>
          <w:rFonts w:hint="eastAsia"/>
        </w:rPr>
        <w:t>景区周边道路拥堵的现象</w:t>
      </w:r>
      <w:r>
        <w:rPr>
          <w:rFonts w:hint="eastAsia"/>
        </w:rPr>
        <w:t>尤为突出。而游客搭乘出租车、网约车既是加重道路拥堵的重要原因之一，同时也是拥堵的主要影响对象。</w:t>
      </w:r>
    </w:p>
    <w:p w:rsidR="003B0314" w:rsidRDefault="00E73C75" w:rsidP="003B0314">
      <w:pPr>
        <w:shd w:val="clear" w:color="auto" w:fill="FFFFFF"/>
        <w:spacing w:line="360" w:lineRule="auto"/>
        <w:ind w:firstLine="480"/>
        <w:rPr>
          <w:rFonts w:hint="eastAsia"/>
        </w:rPr>
      </w:pPr>
      <w:r w:rsidRPr="001F40DE">
        <w:rPr>
          <w:rFonts w:hint="eastAsia"/>
        </w:rPr>
        <w:t>厦大-演武路-大学路</w:t>
      </w:r>
      <w:r>
        <w:rPr>
          <w:rFonts w:hint="eastAsia"/>
        </w:rPr>
        <w:t>路段在五一假期拥堵尤其明显，这里是仅次于鼓浪屿的最热门的景点。</w:t>
      </w:r>
      <w:r w:rsidR="003B0314">
        <w:rPr>
          <w:rFonts w:hint="eastAsia"/>
        </w:rPr>
        <w:t>我们选取这个路段进行分析，主要考虑有以下几点：</w:t>
      </w:r>
    </w:p>
    <w:p w:rsidR="003B0314" w:rsidRDefault="003B0314" w:rsidP="003B0314">
      <w:pPr>
        <w:shd w:val="clear" w:color="auto" w:fill="FFFFFF"/>
        <w:spacing w:line="360" w:lineRule="auto"/>
        <w:ind w:firstLine="480"/>
        <w:rPr>
          <w:rFonts w:hint="eastAsia"/>
        </w:rPr>
      </w:pPr>
      <w:r>
        <w:rPr>
          <w:rFonts w:hint="eastAsia"/>
        </w:rPr>
        <w:lastRenderedPageBreak/>
        <w:t>1、此</w:t>
      </w:r>
      <w:r w:rsidR="00E73C75">
        <w:rPr>
          <w:rFonts w:hint="eastAsia"/>
        </w:rPr>
        <w:t>路段有厦大、演武观景平台、猫街、白城海滩、胡里山等旅游景点，是游客最集中的地方之一，</w:t>
      </w:r>
      <w:r>
        <w:rPr>
          <w:rFonts w:hint="eastAsia"/>
        </w:rPr>
        <w:t>旅游资源丰富，</w:t>
      </w:r>
      <w:r w:rsidR="00E73C75">
        <w:rPr>
          <w:rFonts w:hint="eastAsia"/>
        </w:rPr>
        <w:t>也是市区最拥堵的</w:t>
      </w:r>
      <w:r>
        <w:rPr>
          <w:rFonts w:hint="eastAsia"/>
        </w:rPr>
        <w:t>地方。</w:t>
      </w:r>
    </w:p>
    <w:p w:rsidR="003B0314" w:rsidRDefault="003B0314" w:rsidP="003B0314">
      <w:pPr>
        <w:shd w:val="clear" w:color="auto" w:fill="FFFFFF"/>
        <w:spacing w:line="360" w:lineRule="auto"/>
        <w:ind w:firstLine="480"/>
        <w:rPr>
          <w:rFonts w:hint="eastAsia"/>
        </w:rPr>
      </w:pPr>
      <w:r>
        <w:rPr>
          <w:rFonts w:hint="eastAsia"/>
        </w:rPr>
        <w:t>2、此路段连接了鹭江道-演武大桥、中山路-思明南路、植物园-钟鼓山隧道、成功大道、环岛干道、环岛南路，是厦门市路网比较复杂的区域。</w:t>
      </w:r>
    </w:p>
    <w:p w:rsidR="003B0314" w:rsidRDefault="003B0314" w:rsidP="003B0314">
      <w:pPr>
        <w:shd w:val="clear" w:color="auto" w:fill="FFFFFF"/>
        <w:spacing w:line="360" w:lineRule="auto"/>
        <w:ind w:firstLine="480"/>
        <w:rPr>
          <w:rFonts w:hint="eastAsia"/>
        </w:rPr>
      </w:pPr>
      <w:r>
        <w:rPr>
          <w:rFonts w:hint="eastAsia"/>
        </w:rPr>
        <w:t>3、此路段是团队成员主要生活工作区域，各种假期备受交通拥堵困扰，</w:t>
      </w:r>
      <w:r w:rsidR="00513D0B">
        <w:rPr>
          <w:rFonts w:hint="eastAsia"/>
        </w:rPr>
        <w:t>出行很不方便</w:t>
      </w:r>
      <w:r>
        <w:rPr>
          <w:rFonts w:hint="eastAsia"/>
        </w:rPr>
        <w:t>。</w:t>
      </w:r>
    </w:p>
    <w:p w:rsidR="00E73C75" w:rsidRDefault="003B0314" w:rsidP="00E73C75">
      <w:pPr>
        <w:shd w:val="clear" w:color="auto" w:fill="FFFFFF"/>
        <w:spacing w:line="360" w:lineRule="auto"/>
        <w:ind w:firstLine="480"/>
        <w:rPr>
          <w:rFonts w:hint="eastAsia"/>
        </w:rPr>
      </w:pPr>
      <w:r>
        <w:rPr>
          <w:rFonts w:hint="eastAsia"/>
        </w:rPr>
        <w:t>在主办方大数据的加持下，我们希望利用团队的专业知识和技术创新能力，对此路段的</w:t>
      </w:r>
      <w:r w:rsidR="004F196F">
        <w:rPr>
          <w:rFonts w:hint="eastAsia"/>
        </w:rPr>
        <w:t>路网</w:t>
      </w:r>
      <w:r w:rsidRPr="001F40DE">
        <w:t>规划、车流、</w:t>
      </w:r>
      <w:r w:rsidR="004F196F">
        <w:rPr>
          <w:rFonts w:hint="eastAsia"/>
        </w:rPr>
        <w:t>交通</w:t>
      </w:r>
      <w:r w:rsidRPr="001F40DE">
        <w:t>监管、</w:t>
      </w:r>
      <w:r w:rsidR="00F03E10">
        <w:rPr>
          <w:rFonts w:hint="eastAsia"/>
        </w:rPr>
        <w:t>交通标示、公共交通</w:t>
      </w:r>
      <w:r w:rsidR="004F196F">
        <w:rPr>
          <w:rFonts w:hint="eastAsia"/>
        </w:rPr>
        <w:t>和游客</w:t>
      </w:r>
      <w:r w:rsidR="00513D0B">
        <w:rPr>
          <w:rFonts w:hint="eastAsia"/>
        </w:rPr>
        <w:t>等信息进行分析，期望能对</w:t>
      </w:r>
      <w:r w:rsidR="004F196F">
        <w:rPr>
          <w:rFonts w:hint="eastAsia"/>
        </w:rPr>
        <w:t>交通</w:t>
      </w:r>
      <w:r w:rsidR="00513D0B">
        <w:rPr>
          <w:rFonts w:hint="eastAsia"/>
        </w:rPr>
        <w:t>拥堵的特征进行量化</w:t>
      </w:r>
      <w:r w:rsidR="00F03E10">
        <w:rPr>
          <w:rFonts w:hint="eastAsia"/>
        </w:rPr>
        <w:t>挖掘</w:t>
      </w:r>
      <w:r w:rsidR="00513D0B">
        <w:rPr>
          <w:rFonts w:hint="eastAsia"/>
        </w:rPr>
        <w:t>，提出我们的决策</w:t>
      </w:r>
      <w:r w:rsidR="004F196F">
        <w:rPr>
          <w:rFonts w:hint="eastAsia"/>
        </w:rPr>
        <w:t>参考</w:t>
      </w:r>
      <w:r w:rsidR="00513D0B">
        <w:rPr>
          <w:rFonts w:hint="eastAsia"/>
        </w:rPr>
        <w:t>方案。</w:t>
      </w:r>
    </w:p>
    <w:p w:rsidR="00E73C75" w:rsidRDefault="00E73C75" w:rsidP="00E73C75">
      <w:pPr>
        <w:shd w:val="clear" w:color="auto" w:fill="FFFFFF"/>
        <w:spacing w:line="360" w:lineRule="auto"/>
        <w:ind w:firstLine="480"/>
        <w:rPr>
          <w:rFonts w:hint="eastAsia"/>
        </w:rPr>
      </w:pPr>
    </w:p>
    <w:p w:rsidR="000924ED" w:rsidRDefault="00FD5EBC" w:rsidP="00E73C75">
      <w:pPr>
        <w:pStyle w:val="1"/>
        <w:spacing w:before="652" w:after="326"/>
      </w:pPr>
      <w:r>
        <w:rPr>
          <w:rFonts w:hint="eastAsia"/>
        </w:rPr>
        <w:t>作品价值</w:t>
      </w:r>
    </w:p>
    <w:p w:rsidR="00F03E10" w:rsidRDefault="00F03E10" w:rsidP="00F03E10">
      <w:pPr>
        <w:shd w:val="clear" w:color="auto" w:fill="FFFFFF"/>
        <w:spacing w:line="360" w:lineRule="auto"/>
        <w:ind w:firstLine="480"/>
        <w:rPr>
          <w:rFonts w:hint="eastAsia"/>
        </w:rPr>
      </w:pPr>
      <w:r>
        <w:rPr>
          <w:rFonts w:hint="eastAsia"/>
        </w:rPr>
        <w:t>我们认为作品价值主要表现在三方面：</w:t>
      </w:r>
    </w:p>
    <w:p w:rsidR="008E1DE2" w:rsidRDefault="00F03E10" w:rsidP="00F03E10">
      <w:pPr>
        <w:shd w:val="clear" w:color="auto" w:fill="FFFFFF"/>
        <w:spacing w:line="360" w:lineRule="auto"/>
        <w:ind w:firstLine="480"/>
        <w:rPr>
          <w:rFonts w:hint="eastAsia"/>
        </w:rPr>
      </w:pPr>
      <w:r>
        <w:rPr>
          <w:rFonts w:hint="eastAsia"/>
        </w:rPr>
        <w:t>1、</w:t>
      </w:r>
      <w:r w:rsidR="008E1DE2">
        <w:rPr>
          <w:rFonts w:hint="eastAsia"/>
        </w:rPr>
        <w:t>提升交通管理效率</w:t>
      </w:r>
      <w:r>
        <w:rPr>
          <w:rFonts w:hint="eastAsia"/>
        </w:rPr>
        <w:t>，有助于交通管理提高效率，降低管理成本。</w:t>
      </w:r>
    </w:p>
    <w:p w:rsidR="008E1DE2" w:rsidRDefault="00F03E10" w:rsidP="00F03E10">
      <w:pPr>
        <w:shd w:val="clear" w:color="auto" w:fill="FFFFFF"/>
        <w:spacing w:line="360" w:lineRule="auto"/>
        <w:ind w:firstLine="480"/>
        <w:rPr>
          <w:rFonts w:hint="eastAsia"/>
        </w:rPr>
      </w:pPr>
      <w:r>
        <w:rPr>
          <w:rFonts w:hint="eastAsia"/>
        </w:rPr>
        <w:t>2、</w:t>
      </w:r>
      <w:r w:rsidR="008E1DE2">
        <w:rPr>
          <w:rFonts w:hint="eastAsia"/>
        </w:rPr>
        <w:t>强化交通安全保障</w:t>
      </w:r>
      <w:r>
        <w:rPr>
          <w:rFonts w:hint="eastAsia"/>
        </w:rPr>
        <w:t>，有助于交通安全的保障，降低交通事故。</w:t>
      </w:r>
    </w:p>
    <w:p w:rsidR="008E1DE2" w:rsidRPr="00F03E10" w:rsidRDefault="00F03E10" w:rsidP="00F03E10">
      <w:pPr>
        <w:shd w:val="clear" w:color="auto" w:fill="FFFFFF"/>
        <w:spacing w:line="360" w:lineRule="auto"/>
        <w:ind w:firstLine="480"/>
      </w:pPr>
      <w:r>
        <w:rPr>
          <w:rFonts w:hint="eastAsia"/>
        </w:rPr>
        <w:t>3、</w:t>
      </w:r>
      <w:r w:rsidR="008E1DE2">
        <w:rPr>
          <w:rFonts w:hint="eastAsia"/>
        </w:rPr>
        <w:t>优化公众出行体验</w:t>
      </w:r>
      <w:r>
        <w:rPr>
          <w:rFonts w:hint="eastAsia"/>
        </w:rPr>
        <w:t>，有助于游客旅游体验，提升厦门市的旅游满意度。</w:t>
      </w:r>
    </w:p>
    <w:sectPr w:rsidR="008E1DE2" w:rsidRPr="00F03E10" w:rsidSect="00FF4C2D">
      <w:headerReference w:type="even" r:id="rId15"/>
      <w:headerReference w:type="default" r:id="rId16"/>
      <w:footerReference w:type="default" r:id="rId17"/>
      <w:headerReference w:type="first" r:id="rId18"/>
      <w:footerReference w:type="first" r:id="rId19"/>
      <w:pgSz w:w="11906" w:h="16838"/>
      <w:pgMar w:top="1588" w:right="1797" w:bottom="1701" w:left="1797" w:header="851" w:footer="992" w:gutter="0"/>
      <w:cols w:space="720"/>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45E5" w:rsidRDefault="005E45E5">
      <w:pPr>
        <w:spacing w:before="120" w:after="120"/>
      </w:pPr>
      <w:r>
        <w:separator/>
      </w:r>
    </w:p>
  </w:endnote>
  <w:endnote w:type="continuationSeparator" w:id="0">
    <w:p w:rsidR="005E45E5" w:rsidRDefault="005E45E5">
      <w:pPr>
        <w:spacing w:before="120" w:after="12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C75" w:rsidRDefault="00E73C75">
    <w:pPr>
      <w:pStyle w:val="aa"/>
      <w:jc w:val="both"/>
    </w:pPr>
    <w:r>
      <w:rPr>
        <w:rFonts w:hint="eastAsia"/>
      </w:rPr>
      <w:t xml:space="preserve">  </w:t>
    </w:r>
    <w:r>
      <w:rPr>
        <w:rFonts w:hint="eastAsia"/>
      </w:rPr>
      <w:t>第</w:t>
    </w:r>
    <w:r>
      <w:rPr>
        <w:rFonts w:hint="eastAsia"/>
      </w:rPr>
      <w:t xml:space="preserve"> </w:t>
    </w:r>
    <w:fldSimple w:instr=" PAGE ">
      <w:r w:rsidR="00822EA9">
        <w:rPr>
          <w:noProof/>
        </w:rPr>
        <w:t>24</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w:r w:rsidR="00822EA9">
        <w:rPr>
          <w:noProof/>
        </w:rPr>
        <w:t>26</w:t>
      </w:r>
    </w:fldSimple>
    <w:r>
      <w:rPr>
        <w:rFonts w:hint="eastAsia"/>
      </w:rPr>
      <w:t xml:space="preserve"> </w:t>
    </w:r>
    <w:r>
      <w:rPr>
        <w:rFonts w:hint="eastAsia"/>
      </w:rPr>
      <w:t>页</w:t>
    </w:r>
    <w:r>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C75" w:rsidRDefault="00E73C75">
    <w:pPr>
      <w:pStyle w:val="aa"/>
      <w:jc w:val="both"/>
    </w:pPr>
    <w:r>
      <w:rPr>
        <w:rFonts w:hint="eastAsia"/>
      </w:rPr>
      <w:t xml:space="preserve">  </w:t>
    </w:r>
    <w:r>
      <w:rPr>
        <w:rFonts w:hint="eastAsia"/>
      </w:rPr>
      <w:t>第</w:t>
    </w:r>
    <w:r>
      <w:rPr>
        <w:rFonts w:hint="eastAsia"/>
      </w:rPr>
      <w:t xml:space="preserve"> </w:t>
    </w:r>
    <w:fldSimple w:instr=" PAGE ">
      <w:r w:rsidR="008C43C1">
        <w:rPr>
          <w:noProof/>
        </w:rPr>
        <w:t>1</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w:r w:rsidR="008C43C1">
        <w:rPr>
          <w:noProof/>
        </w:rPr>
        <w:t>26</w:t>
      </w:r>
    </w:fldSimple>
    <w:r>
      <w:rPr>
        <w:rFonts w:hint="eastAsia"/>
      </w:rPr>
      <w:t xml:space="preserve"> </w:t>
    </w:r>
    <w:r>
      <w:rPr>
        <w:rFonts w:hint="eastAsia"/>
      </w:rPr>
      <w:t>页</w:t>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45E5" w:rsidRDefault="005E45E5">
      <w:pPr>
        <w:spacing w:before="120" w:after="120"/>
      </w:pPr>
      <w:r>
        <w:separator/>
      </w:r>
    </w:p>
  </w:footnote>
  <w:footnote w:type="continuationSeparator" w:id="0">
    <w:p w:rsidR="005E45E5" w:rsidRDefault="005E45E5">
      <w:pPr>
        <w:spacing w:before="120" w:after="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C75" w:rsidRDefault="00E73C75">
    <w:pPr>
      <w:pStyle w:val="ab"/>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C75" w:rsidRDefault="00E73C75">
    <w:pPr>
      <w:pStyle w:val="ab"/>
    </w:pPr>
    <w:r>
      <w:rPr>
        <w:rFonts w:hint="eastAsia"/>
      </w:rPr>
      <w:t xml:space="preserve">  </w:t>
    </w:r>
    <w:r>
      <w:rPr>
        <w:rFonts w:hint="eastAsia"/>
        <w:noProof/>
      </w:rPr>
      <w:drawing>
        <wp:inline distT="0" distB="0" distL="114300" distR="114300">
          <wp:extent cx="2049780" cy="200025"/>
          <wp:effectExtent l="0" t="0" r="7620" b="13335"/>
          <wp:docPr id="2" name="图片 16" descr="15907437063241406967146_17905358493_大数据开放平台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descr="15907437063241406967146_17905358493_大数据开放平台标题"/>
                  <pic:cNvPicPr>
                    <a:picLocks noChangeAspect="1"/>
                  </pic:cNvPicPr>
                </pic:nvPicPr>
                <pic:blipFill>
                  <a:blip r:embed="rId1"/>
                  <a:stretch>
                    <a:fillRect/>
                  </a:stretch>
                </pic:blipFill>
                <pic:spPr>
                  <a:xfrm>
                    <a:off x="0" y="0"/>
                    <a:ext cx="2049780" cy="200025"/>
                  </a:xfrm>
                  <a:prstGeom prst="rect">
                    <a:avLst/>
                  </a:prstGeom>
                  <a:noFill/>
                  <a:ln>
                    <a:noFill/>
                  </a:ln>
                </pic:spPr>
              </pic:pic>
            </a:graphicData>
          </a:graphic>
        </wp:inline>
      </w:drawing>
    </w:r>
    <w:r>
      <w:rPr>
        <w:rFonts w:hint="eastAsia"/>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C75" w:rsidRDefault="00E73C75">
    <w:pPr>
      <w:pStyle w:val="ab"/>
    </w:pPr>
    <w:r>
      <w:rPr>
        <w:rFonts w:hint="eastAsia"/>
      </w:rPr>
      <w:t xml:space="preserve">  </w:t>
    </w:r>
    <w:r>
      <w:rPr>
        <w:rFonts w:hint="eastAsia"/>
        <w:noProof/>
      </w:rPr>
      <w:drawing>
        <wp:inline distT="0" distB="0" distL="114300" distR="114300">
          <wp:extent cx="2049780" cy="200025"/>
          <wp:effectExtent l="0" t="0" r="7620" b="13335"/>
          <wp:docPr id="1" name="图片 15" descr="15907437063241406967146_17905358493_大数据开放平台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descr="15907437063241406967146_17905358493_大数据开放平台标题"/>
                  <pic:cNvPicPr>
                    <a:picLocks noChangeAspect="1"/>
                  </pic:cNvPicPr>
                </pic:nvPicPr>
                <pic:blipFill>
                  <a:blip r:embed="rId1"/>
                  <a:stretch>
                    <a:fillRect/>
                  </a:stretch>
                </pic:blipFill>
                <pic:spPr>
                  <a:xfrm>
                    <a:off x="0" y="0"/>
                    <a:ext cx="2049780" cy="200025"/>
                  </a:xfrm>
                  <a:prstGeom prst="rect">
                    <a:avLst/>
                  </a:prstGeom>
                  <a:noFill/>
                  <a:ln>
                    <a:noFill/>
                  </a:ln>
                </pic:spPr>
              </pic:pic>
            </a:graphicData>
          </a:graphic>
        </wp:inline>
      </w:drawing>
    </w:r>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42944"/>
    <w:multiLevelType w:val="multilevel"/>
    <w:tmpl w:val="0AC42944"/>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18006902"/>
    <w:multiLevelType w:val="multilevel"/>
    <w:tmpl w:val="9F8C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45540A"/>
    <w:multiLevelType w:val="multilevel"/>
    <w:tmpl w:val="78EE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485035"/>
    <w:multiLevelType w:val="hybridMultilevel"/>
    <w:tmpl w:val="A19209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61164534"/>
    <w:multiLevelType w:val="multilevel"/>
    <w:tmpl w:val="61164534"/>
    <w:lvl w:ilvl="0">
      <w:start w:val="1"/>
      <w:numFmt w:val="bullet"/>
      <w:pStyle w:val="a0"/>
      <w:lvlText w:val=""/>
      <w:lvlJc w:val="left"/>
      <w:pPr>
        <w:tabs>
          <w:tab w:val="left" w:pos="900"/>
        </w:tabs>
        <w:ind w:left="90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nsid w:val="7458358D"/>
    <w:multiLevelType w:val="multilevel"/>
    <w:tmpl w:val="7458358D"/>
    <w:lvl w:ilvl="0">
      <w:start w:val="1"/>
      <w:numFmt w:val="decimal"/>
      <w:pStyle w:val="1"/>
      <w:suff w:val="space"/>
      <w:lvlText w:val="%1"/>
      <w:lvlJc w:val="left"/>
      <w:pPr>
        <w:ind w:left="431" w:hanging="431"/>
      </w:pPr>
      <w:rPr>
        <w:rFonts w:ascii="Arial" w:eastAsia="黑体" w:hAnsi="Arial" w:cs="Times New Roman" w:hint="default"/>
        <w:b/>
        <w:i w:val="0"/>
        <w:iCs w:val="0"/>
        <w:caps w:val="0"/>
        <w:strike w:val="0"/>
        <w:dstrike w:val="0"/>
        <w:outline w:val="0"/>
        <w:shadow w:val="0"/>
        <w:emboss w:val="0"/>
        <w:imprint w:val="0"/>
        <w:vanish w:val="0"/>
        <w:spacing w:val="0"/>
        <w:kern w:val="0"/>
        <w:position w:val="0"/>
        <w:sz w:val="32"/>
        <w:szCs w:val="32"/>
        <w:u w:val="none"/>
        <w:vertAlign w:val="baseline"/>
      </w:rPr>
    </w:lvl>
    <w:lvl w:ilvl="1">
      <w:start w:val="1"/>
      <w:numFmt w:val="decimal"/>
      <w:pStyle w:val="2"/>
      <w:suff w:val="space"/>
      <w:lvlText w:val="%1.%2"/>
      <w:lvlJc w:val="left"/>
      <w:pPr>
        <w:ind w:left="567" w:hanging="567"/>
      </w:pPr>
      <w:rPr>
        <w:rFonts w:ascii="Arial" w:eastAsia="黑体" w:hAnsi="Arial" w:hint="default"/>
        <w:b/>
        <w:i w:val="0"/>
        <w:sz w:val="28"/>
        <w:szCs w:val="28"/>
      </w:rPr>
    </w:lvl>
    <w:lvl w:ilvl="2">
      <w:start w:val="1"/>
      <w:numFmt w:val="decimal"/>
      <w:pStyle w:val="3"/>
      <w:suff w:val="space"/>
      <w:lvlText w:val="%1.%2.%3"/>
      <w:lvlJc w:val="left"/>
      <w:pPr>
        <w:ind w:left="720" w:hanging="720"/>
      </w:pPr>
      <w:rPr>
        <w:rFonts w:ascii="Arial" w:eastAsia="黑体" w:hAnsi="Arial" w:hint="default"/>
        <w:b/>
        <w:i w:val="0"/>
        <w:sz w:val="28"/>
        <w:szCs w:val="28"/>
      </w:rPr>
    </w:lvl>
    <w:lvl w:ilvl="3">
      <w:start w:val="1"/>
      <w:numFmt w:val="decimal"/>
      <w:pStyle w:val="4"/>
      <w:suff w:val="space"/>
      <w:lvlText w:val="%1.%2.%3.%4"/>
      <w:lvlJc w:val="left"/>
      <w:pPr>
        <w:ind w:left="864" w:hanging="864"/>
      </w:pPr>
      <w:rPr>
        <w:rFonts w:ascii="Arial" w:eastAsia="黑体" w:hAnsi="Arial" w:hint="default"/>
        <w:b/>
        <w:i w:val="0"/>
        <w:sz w:val="30"/>
        <w:szCs w:val="30"/>
      </w:rPr>
    </w:lvl>
    <w:lvl w:ilvl="4">
      <w:start w:val="1"/>
      <w:numFmt w:val="decimal"/>
      <w:pStyle w:val="5"/>
      <w:suff w:val="space"/>
      <w:lvlText w:val="%1.%2.%3.%4.%5"/>
      <w:lvlJc w:val="left"/>
      <w:pPr>
        <w:ind w:left="1008" w:hanging="1008"/>
      </w:pPr>
      <w:rPr>
        <w:rFonts w:ascii="Arial" w:eastAsia="黑体" w:hAnsi="Arial" w:hint="default"/>
        <w:b/>
        <w:i w:val="0"/>
        <w:sz w:val="28"/>
        <w:szCs w:val="28"/>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6">
    <w:nsid w:val="7D585ECE"/>
    <w:multiLevelType w:val="hybridMultilevel"/>
    <w:tmpl w:val="C2163D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displayBackgroundShape/>
  <w:bordersDoNotSurroundHeader/>
  <w:bordersDoNotSurroundFooter/>
  <w:proofState w:spelling="clean"/>
  <w:stylePaneFormatFilter w:val="3001"/>
  <w:defaultTabStop w:val="420"/>
  <w:drawingGridHorizontalSpacing w:val="120"/>
  <w:drawingGridVerticalSpacing w:val="163"/>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7BE224F"/>
    <w:rsid w:val="000128A8"/>
    <w:rsid w:val="00016042"/>
    <w:rsid w:val="00016FAA"/>
    <w:rsid w:val="000317B7"/>
    <w:rsid w:val="0003315A"/>
    <w:rsid w:val="00036F59"/>
    <w:rsid w:val="00041CD8"/>
    <w:rsid w:val="000924ED"/>
    <w:rsid w:val="000F0314"/>
    <w:rsid w:val="00103B6A"/>
    <w:rsid w:val="00120ABB"/>
    <w:rsid w:val="00134794"/>
    <w:rsid w:val="00142B4F"/>
    <w:rsid w:val="0014408F"/>
    <w:rsid w:val="001574FA"/>
    <w:rsid w:val="00161A74"/>
    <w:rsid w:val="00165CD2"/>
    <w:rsid w:val="00171202"/>
    <w:rsid w:val="00180DAF"/>
    <w:rsid w:val="00184535"/>
    <w:rsid w:val="001A5CF4"/>
    <w:rsid w:val="001B6577"/>
    <w:rsid w:val="001D367B"/>
    <w:rsid w:val="001D3F87"/>
    <w:rsid w:val="001D74D3"/>
    <w:rsid w:val="001E7FB4"/>
    <w:rsid w:val="001F13C8"/>
    <w:rsid w:val="001F2756"/>
    <w:rsid w:val="001F40DE"/>
    <w:rsid w:val="001F6E79"/>
    <w:rsid w:val="00210C73"/>
    <w:rsid w:val="00227972"/>
    <w:rsid w:val="002351B8"/>
    <w:rsid w:val="00235473"/>
    <w:rsid w:val="002357E2"/>
    <w:rsid w:val="0025107A"/>
    <w:rsid w:val="00261D35"/>
    <w:rsid w:val="0026331D"/>
    <w:rsid w:val="00265E80"/>
    <w:rsid w:val="00273C76"/>
    <w:rsid w:val="00284BE3"/>
    <w:rsid w:val="00285FD4"/>
    <w:rsid w:val="002866FD"/>
    <w:rsid w:val="002A4B8C"/>
    <w:rsid w:val="002A6B3E"/>
    <w:rsid w:val="002B352C"/>
    <w:rsid w:val="002C3F91"/>
    <w:rsid w:val="002C4CE9"/>
    <w:rsid w:val="002D40C5"/>
    <w:rsid w:val="00332A16"/>
    <w:rsid w:val="00343BD7"/>
    <w:rsid w:val="00356AA3"/>
    <w:rsid w:val="00365BB9"/>
    <w:rsid w:val="003801DF"/>
    <w:rsid w:val="003945CA"/>
    <w:rsid w:val="003A0AC9"/>
    <w:rsid w:val="003B0314"/>
    <w:rsid w:val="003C5A66"/>
    <w:rsid w:val="003E08D5"/>
    <w:rsid w:val="003E2C11"/>
    <w:rsid w:val="004052C8"/>
    <w:rsid w:val="00420390"/>
    <w:rsid w:val="0042665E"/>
    <w:rsid w:val="00466470"/>
    <w:rsid w:val="004971FD"/>
    <w:rsid w:val="004A4EE8"/>
    <w:rsid w:val="004B191F"/>
    <w:rsid w:val="004B4396"/>
    <w:rsid w:val="004B5384"/>
    <w:rsid w:val="004C37F1"/>
    <w:rsid w:val="004D1CF9"/>
    <w:rsid w:val="004F196F"/>
    <w:rsid w:val="00513D0B"/>
    <w:rsid w:val="00515F3E"/>
    <w:rsid w:val="00550624"/>
    <w:rsid w:val="00561E65"/>
    <w:rsid w:val="00564E35"/>
    <w:rsid w:val="005844B5"/>
    <w:rsid w:val="00590C57"/>
    <w:rsid w:val="005B1FA1"/>
    <w:rsid w:val="005B43D8"/>
    <w:rsid w:val="005C3F6C"/>
    <w:rsid w:val="005E45E5"/>
    <w:rsid w:val="005F5A37"/>
    <w:rsid w:val="005F7E52"/>
    <w:rsid w:val="00600DF1"/>
    <w:rsid w:val="00606790"/>
    <w:rsid w:val="00607DD4"/>
    <w:rsid w:val="00607EC7"/>
    <w:rsid w:val="00622337"/>
    <w:rsid w:val="00626764"/>
    <w:rsid w:val="00634EF8"/>
    <w:rsid w:val="006356B2"/>
    <w:rsid w:val="006374DA"/>
    <w:rsid w:val="006401B8"/>
    <w:rsid w:val="006427E9"/>
    <w:rsid w:val="00651774"/>
    <w:rsid w:val="00683312"/>
    <w:rsid w:val="006A28D3"/>
    <w:rsid w:val="006A41E7"/>
    <w:rsid w:val="006A7E7A"/>
    <w:rsid w:val="006B37AE"/>
    <w:rsid w:val="006B4331"/>
    <w:rsid w:val="006D3886"/>
    <w:rsid w:val="006E5957"/>
    <w:rsid w:val="006F1436"/>
    <w:rsid w:val="006F2D2C"/>
    <w:rsid w:val="0070543B"/>
    <w:rsid w:val="00710FA3"/>
    <w:rsid w:val="007357E1"/>
    <w:rsid w:val="00742503"/>
    <w:rsid w:val="00752F5A"/>
    <w:rsid w:val="00753475"/>
    <w:rsid w:val="00786215"/>
    <w:rsid w:val="007A3873"/>
    <w:rsid w:val="007A7B86"/>
    <w:rsid w:val="007B15B2"/>
    <w:rsid w:val="007C34C7"/>
    <w:rsid w:val="007D05A0"/>
    <w:rsid w:val="007D4B9C"/>
    <w:rsid w:val="007D5422"/>
    <w:rsid w:val="007D778C"/>
    <w:rsid w:val="007F566F"/>
    <w:rsid w:val="008005A0"/>
    <w:rsid w:val="00805621"/>
    <w:rsid w:val="008167FA"/>
    <w:rsid w:val="00822EA9"/>
    <w:rsid w:val="00823609"/>
    <w:rsid w:val="008343EB"/>
    <w:rsid w:val="008510DB"/>
    <w:rsid w:val="00855C22"/>
    <w:rsid w:val="00857784"/>
    <w:rsid w:val="00857FC7"/>
    <w:rsid w:val="00860797"/>
    <w:rsid w:val="008808DF"/>
    <w:rsid w:val="00886207"/>
    <w:rsid w:val="00894CDB"/>
    <w:rsid w:val="008A4630"/>
    <w:rsid w:val="008B0C2F"/>
    <w:rsid w:val="008C30FD"/>
    <w:rsid w:val="008C43C1"/>
    <w:rsid w:val="008C64BE"/>
    <w:rsid w:val="008D02BF"/>
    <w:rsid w:val="008D1B77"/>
    <w:rsid w:val="008D333F"/>
    <w:rsid w:val="008E00D1"/>
    <w:rsid w:val="008E1DE2"/>
    <w:rsid w:val="008E5818"/>
    <w:rsid w:val="008F2CD2"/>
    <w:rsid w:val="00912C24"/>
    <w:rsid w:val="00914324"/>
    <w:rsid w:val="00914FE5"/>
    <w:rsid w:val="00915317"/>
    <w:rsid w:val="0092215D"/>
    <w:rsid w:val="00942398"/>
    <w:rsid w:val="00943F31"/>
    <w:rsid w:val="0094415E"/>
    <w:rsid w:val="00944450"/>
    <w:rsid w:val="00977CCA"/>
    <w:rsid w:val="009A137D"/>
    <w:rsid w:val="009B7BAB"/>
    <w:rsid w:val="009C6980"/>
    <w:rsid w:val="009D0908"/>
    <w:rsid w:val="009D7FD0"/>
    <w:rsid w:val="009E1BD0"/>
    <w:rsid w:val="009E6A14"/>
    <w:rsid w:val="00A0683D"/>
    <w:rsid w:val="00A07328"/>
    <w:rsid w:val="00A13F9C"/>
    <w:rsid w:val="00A27E08"/>
    <w:rsid w:val="00A30A3C"/>
    <w:rsid w:val="00A37C0F"/>
    <w:rsid w:val="00A42B64"/>
    <w:rsid w:val="00A65DF5"/>
    <w:rsid w:val="00A7088B"/>
    <w:rsid w:val="00A82B4E"/>
    <w:rsid w:val="00A8557C"/>
    <w:rsid w:val="00A91E6D"/>
    <w:rsid w:val="00AD2B6D"/>
    <w:rsid w:val="00AE79F5"/>
    <w:rsid w:val="00B051CA"/>
    <w:rsid w:val="00B14B4B"/>
    <w:rsid w:val="00B26F06"/>
    <w:rsid w:val="00B31553"/>
    <w:rsid w:val="00B36858"/>
    <w:rsid w:val="00B41613"/>
    <w:rsid w:val="00B45D37"/>
    <w:rsid w:val="00B661DF"/>
    <w:rsid w:val="00B70CDB"/>
    <w:rsid w:val="00B7304D"/>
    <w:rsid w:val="00B8152A"/>
    <w:rsid w:val="00B85797"/>
    <w:rsid w:val="00B957E1"/>
    <w:rsid w:val="00BB6271"/>
    <w:rsid w:val="00BC00B6"/>
    <w:rsid w:val="00BC0703"/>
    <w:rsid w:val="00BC4C13"/>
    <w:rsid w:val="00BE3FB7"/>
    <w:rsid w:val="00BE7802"/>
    <w:rsid w:val="00BF0D02"/>
    <w:rsid w:val="00C02EED"/>
    <w:rsid w:val="00C2130C"/>
    <w:rsid w:val="00C2157E"/>
    <w:rsid w:val="00C3601B"/>
    <w:rsid w:val="00C448C4"/>
    <w:rsid w:val="00C557A1"/>
    <w:rsid w:val="00C6254A"/>
    <w:rsid w:val="00C744D1"/>
    <w:rsid w:val="00C842BE"/>
    <w:rsid w:val="00C93961"/>
    <w:rsid w:val="00CA45B9"/>
    <w:rsid w:val="00CA6796"/>
    <w:rsid w:val="00CB0C6D"/>
    <w:rsid w:val="00CC2C21"/>
    <w:rsid w:val="00CC6631"/>
    <w:rsid w:val="00CD5EF1"/>
    <w:rsid w:val="00CE0C30"/>
    <w:rsid w:val="00CE1A8B"/>
    <w:rsid w:val="00CF2954"/>
    <w:rsid w:val="00CF74FB"/>
    <w:rsid w:val="00D029D3"/>
    <w:rsid w:val="00D03037"/>
    <w:rsid w:val="00D03498"/>
    <w:rsid w:val="00D04184"/>
    <w:rsid w:val="00D225A0"/>
    <w:rsid w:val="00D34E25"/>
    <w:rsid w:val="00D3510D"/>
    <w:rsid w:val="00D42CF4"/>
    <w:rsid w:val="00D541DD"/>
    <w:rsid w:val="00D557EF"/>
    <w:rsid w:val="00D55DBE"/>
    <w:rsid w:val="00D578D6"/>
    <w:rsid w:val="00D92843"/>
    <w:rsid w:val="00D95E9E"/>
    <w:rsid w:val="00DA3F32"/>
    <w:rsid w:val="00DA461D"/>
    <w:rsid w:val="00DA54D2"/>
    <w:rsid w:val="00DB4314"/>
    <w:rsid w:val="00DE46E2"/>
    <w:rsid w:val="00DE5A58"/>
    <w:rsid w:val="00DF2273"/>
    <w:rsid w:val="00E01833"/>
    <w:rsid w:val="00E03F6D"/>
    <w:rsid w:val="00E13C3F"/>
    <w:rsid w:val="00E15CFB"/>
    <w:rsid w:val="00E35934"/>
    <w:rsid w:val="00E44F37"/>
    <w:rsid w:val="00E56484"/>
    <w:rsid w:val="00E60B24"/>
    <w:rsid w:val="00E63900"/>
    <w:rsid w:val="00E63BAD"/>
    <w:rsid w:val="00E67F0D"/>
    <w:rsid w:val="00E73C75"/>
    <w:rsid w:val="00E7524D"/>
    <w:rsid w:val="00E817A1"/>
    <w:rsid w:val="00E85F75"/>
    <w:rsid w:val="00EA6A4F"/>
    <w:rsid w:val="00ED561A"/>
    <w:rsid w:val="00EE0EB2"/>
    <w:rsid w:val="00EE4465"/>
    <w:rsid w:val="00EF47A4"/>
    <w:rsid w:val="00EF7DF6"/>
    <w:rsid w:val="00F03E10"/>
    <w:rsid w:val="00F10514"/>
    <w:rsid w:val="00F177B9"/>
    <w:rsid w:val="00F23BDB"/>
    <w:rsid w:val="00F350E3"/>
    <w:rsid w:val="00F74CA4"/>
    <w:rsid w:val="00F90E37"/>
    <w:rsid w:val="00F927CB"/>
    <w:rsid w:val="00F977E7"/>
    <w:rsid w:val="00FA5D9E"/>
    <w:rsid w:val="00FC5C28"/>
    <w:rsid w:val="00FC6DE3"/>
    <w:rsid w:val="00FD1A8D"/>
    <w:rsid w:val="00FD3787"/>
    <w:rsid w:val="00FD5BA6"/>
    <w:rsid w:val="00FD5EBC"/>
    <w:rsid w:val="00FE0AC2"/>
    <w:rsid w:val="00FE2A99"/>
    <w:rsid w:val="00FE63A4"/>
    <w:rsid w:val="00FF1986"/>
    <w:rsid w:val="00FF4C2D"/>
    <w:rsid w:val="17956096"/>
    <w:rsid w:val="3ACD7E0F"/>
    <w:rsid w:val="4FFE417E"/>
    <w:rsid w:val="5CCE4E23"/>
    <w:rsid w:val="67BE224F"/>
    <w:rsid w:val="792117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toc 4" w:semiHidden="1"/>
    <w:lsdException w:name="toc 5" w:semiHidden="1"/>
    <w:lsdException w:name="toc 6" w:semiHidden="1" w:qFormat="1"/>
    <w:lsdException w:name="toc 7" w:semiHidden="1" w:qFormat="1"/>
    <w:lsdException w:name="toc 8" w:semiHidden="1"/>
    <w:lsdException w:name="toc 9" w:semiHidden="1" w:qFormat="1"/>
    <w:lsdException w:name="annotation text" w:semiHidden="1"/>
    <w:lsdException w:name="header" w:qFormat="1"/>
    <w:lsdException w:name="footer" w:qFormat="1"/>
    <w:lsdException w:name="caption" w:qFormat="1"/>
    <w:lsdException w:name="table of figures" w:semiHidden="1"/>
    <w:lsdException w:name="annotation reference" w:semiHidden="1" w:qFormat="1"/>
    <w:lsdException w:name="page number" w:qFormat="1"/>
    <w:lsdException w:name="Title" w:qFormat="1"/>
    <w:lsdException w:name="Default Paragraph Font" w:semiHidden="1" w:uiPriority="1" w:unhideWhenUsed="1"/>
    <w:lsdException w:name="Subtitle" w:qFormat="1"/>
    <w:lsdException w:name="Hyperlink" w:uiPriority="99" w:qFormat="1"/>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8D333F"/>
    <w:rPr>
      <w:rFonts w:ascii="宋体" w:hAnsi="宋体" w:cs="宋体"/>
      <w:sz w:val="24"/>
      <w:szCs w:val="24"/>
    </w:rPr>
  </w:style>
  <w:style w:type="paragraph" w:styleId="1">
    <w:name w:val="heading 1"/>
    <w:basedOn w:val="a1"/>
    <w:next w:val="a2"/>
    <w:link w:val="1Char"/>
    <w:uiPriority w:val="9"/>
    <w:qFormat/>
    <w:rsid w:val="00FF4C2D"/>
    <w:pPr>
      <w:keepNext/>
      <w:keepLines/>
      <w:numPr>
        <w:numId w:val="1"/>
      </w:numPr>
      <w:spacing w:beforeLines="200" w:afterLines="100"/>
      <w:outlineLvl w:val="0"/>
    </w:pPr>
    <w:rPr>
      <w:rFonts w:eastAsia="黑体"/>
      <w:b/>
      <w:bCs/>
      <w:sz w:val="32"/>
      <w:szCs w:val="44"/>
    </w:rPr>
  </w:style>
  <w:style w:type="paragraph" w:styleId="2">
    <w:name w:val="heading 2"/>
    <w:basedOn w:val="a1"/>
    <w:next w:val="a2"/>
    <w:link w:val="2Char"/>
    <w:uiPriority w:val="9"/>
    <w:qFormat/>
    <w:rsid w:val="00FF4C2D"/>
    <w:pPr>
      <w:keepNext/>
      <w:keepLines/>
      <w:numPr>
        <w:ilvl w:val="1"/>
        <w:numId w:val="1"/>
      </w:numPr>
      <w:spacing w:beforeLines="100" w:afterLines="100"/>
      <w:outlineLvl w:val="1"/>
    </w:pPr>
    <w:rPr>
      <w:rFonts w:ascii="Arial" w:eastAsia="黑体" w:hAnsi="Arial"/>
      <w:b/>
      <w:bCs/>
      <w:sz w:val="30"/>
      <w:szCs w:val="36"/>
    </w:rPr>
  </w:style>
  <w:style w:type="paragraph" w:styleId="3">
    <w:name w:val="heading 3"/>
    <w:basedOn w:val="a1"/>
    <w:next w:val="a2"/>
    <w:link w:val="3Char"/>
    <w:uiPriority w:val="9"/>
    <w:qFormat/>
    <w:rsid w:val="00FF4C2D"/>
    <w:pPr>
      <w:keepNext/>
      <w:keepLines/>
      <w:numPr>
        <w:ilvl w:val="2"/>
        <w:numId w:val="1"/>
      </w:numPr>
      <w:spacing w:beforeLines="100" w:afterLines="100"/>
      <w:outlineLvl w:val="2"/>
    </w:pPr>
    <w:rPr>
      <w:rFonts w:ascii="Arial" w:eastAsia="黑体" w:hAnsi="Arial"/>
      <w:b/>
      <w:bCs/>
      <w:sz w:val="30"/>
      <w:szCs w:val="32"/>
    </w:rPr>
  </w:style>
  <w:style w:type="paragraph" w:styleId="4">
    <w:name w:val="heading 4"/>
    <w:basedOn w:val="a1"/>
    <w:next w:val="a2"/>
    <w:qFormat/>
    <w:rsid w:val="00FF4C2D"/>
    <w:pPr>
      <w:keepNext/>
      <w:keepLines/>
      <w:numPr>
        <w:ilvl w:val="3"/>
        <w:numId w:val="1"/>
      </w:numPr>
      <w:spacing w:beforeLines="100" w:afterLines="100"/>
      <w:ind w:left="862" w:hanging="862"/>
      <w:outlineLvl w:val="3"/>
    </w:pPr>
    <w:rPr>
      <w:rFonts w:ascii="Arial" w:eastAsia="黑体" w:hAnsi="Arial"/>
      <w:b/>
      <w:bCs/>
      <w:sz w:val="30"/>
      <w:szCs w:val="28"/>
    </w:rPr>
  </w:style>
  <w:style w:type="paragraph" w:styleId="5">
    <w:name w:val="heading 5"/>
    <w:basedOn w:val="a1"/>
    <w:next w:val="a2"/>
    <w:qFormat/>
    <w:rsid w:val="00FF4C2D"/>
    <w:pPr>
      <w:keepNext/>
      <w:keepLines/>
      <w:numPr>
        <w:ilvl w:val="4"/>
        <w:numId w:val="1"/>
      </w:numPr>
      <w:snapToGrid w:val="0"/>
      <w:spacing w:beforeLines="100" w:afterLines="100"/>
      <w:ind w:left="1009" w:hanging="1009"/>
      <w:outlineLvl w:val="4"/>
    </w:pPr>
    <w:rPr>
      <w:rFonts w:ascii="Arial" w:eastAsia="黑体" w:hAnsi="Arial"/>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basedOn w:val="a1"/>
    <w:rsid w:val="00FF4C2D"/>
    <w:pPr>
      <w:ind w:firstLineChars="200" w:firstLine="200"/>
    </w:pPr>
  </w:style>
  <w:style w:type="paragraph" w:styleId="7">
    <w:name w:val="toc 7"/>
    <w:basedOn w:val="a1"/>
    <w:next w:val="a1"/>
    <w:semiHidden/>
    <w:qFormat/>
    <w:rsid w:val="00FF4C2D"/>
    <w:pPr>
      <w:ind w:leftChars="1200" w:left="2520"/>
    </w:pPr>
  </w:style>
  <w:style w:type="paragraph" w:styleId="a6">
    <w:name w:val="caption"/>
    <w:basedOn w:val="a1"/>
    <w:next w:val="a1"/>
    <w:qFormat/>
    <w:rsid w:val="00FF4C2D"/>
    <w:pPr>
      <w:jc w:val="center"/>
    </w:pPr>
    <w:rPr>
      <w:rFonts w:ascii="Arial" w:eastAsia="黑体" w:hAnsi="Arial" w:cs="Arial"/>
      <w:b/>
      <w:sz w:val="21"/>
      <w:szCs w:val="20"/>
    </w:rPr>
  </w:style>
  <w:style w:type="paragraph" w:styleId="a7">
    <w:name w:val="Document Map"/>
    <w:basedOn w:val="a1"/>
    <w:semiHidden/>
    <w:qFormat/>
    <w:rsid w:val="00FF4C2D"/>
    <w:pPr>
      <w:shd w:val="clear" w:color="auto" w:fill="000080"/>
    </w:pPr>
  </w:style>
  <w:style w:type="paragraph" w:styleId="a8">
    <w:name w:val="annotation text"/>
    <w:basedOn w:val="a1"/>
    <w:semiHidden/>
    <w:rsid w:val="00FF4C2D"/>
  </w:style>
  <w:style w:type="paragraph" w:styleId="50">
    <w:name w:val="toc 5"/>
    <w:basedOn w:val="a1"/>
    <w:next w:val="a1"/>
    <w:semiHidden/>
    <w:rsid w:val="00FF4C2D"/>
    <w:pPr>
      <w:spacing w:beforeLines="25" w:afterLines="25"/>
      <w:ind w:leftChars="500" w:left="500"/>
    </w:pPr>
    <w:rPr>
      <w:i/>
      <w:sz w:val="21"/>
      <w:szCs w:val="21"/>
    </w:rPr>
  </w:style>
  <w:style w:type="paragraph" w:styleId="30">
    <w:name w:val="toc 3"/>
    <w:basedOn w:val="a1"/>
    <w:next w:val="a1"/>
    <w:semiHidden/>
    <w:qFormat/>
    <w:rsid w:val="00FF4C2D"/>
    <w:pPr>
      <w:ind w:leftChars="200" w:left="200"/>
    </w:pPr>
    <w:rPr>
      <w:b/>
      <w:iCs/>
    </w:rPr>
  </w:style>
  <w:style w:type="paragraph" w:styleId="8">
    <w:name w:val="toc 8"/>
    <w:basedOn w:val="a1"/>
    <w:next w:val="a1"/>
    <w:semiHidden/>
    <w:rsid w:val="00FF4C2D"/>
    <w:pPr>
      <w:ind w:leftChars="1400" w:left="2940"/>
    </w:pPr>
  </w:style>
  <w:style w:type="paragraph" w:styleId="a9">
    <w:name w:val="Balloon Text"/>
    <w:basedOn w:val="a1"/>
    <w:semiHidden/>
    <w:rsid w:val="00FF4C2D"/>
    <w:rPr>
      <w:sz w:val="18"/>
      <w:szCs w:val="18"/>
    </w:rPr>
  </w:style>
  <w:style w:type="paragraph" w:styleId="aa">
    <w:name w:val="footer"/>
    <w:basedOn w:val="a1"/>
    <w:qFormat/>
    <w:rsid w:val="00FF4C2D"/>
    <w:pPr>
      <w:pBdr>
        <w:top w:val="thinThickSmallGap" w:sz="24" w:space="1" w:color="auto"/>
      </w:pBdr>
      <w:tabs>
        <w:tab w:val="center" w:pos="4153"/>
        <w:tab w:val="right" w:pos="8306"/>
      </w:tabs>
      <w:snapToGrid w:val="0"/>
      <w:spacing w:before="120" w:after="120"/>
      <w:jc w:val="center"/>
    </w:pPr>
    <w:rPr>
      <w:rFonts w:eastAsia="黑体"/>
      <w:sz w:val="18"/>
      <w:szCs w:val="18"/>
    </w:rPr>
  </w:style>
  <w:style w:type="paragraph" w:styleId="ab">
    <w:name w:val="header"/>
    <w:basedOn w:val="a1"/>
    <w:qFormat/>
    <w:rsid w:val="00FF4C2D"/>
    <w:pPr>
      <w:pBdr>
        <w:bottom w:val="single" w:sz="6" w:space="1" w:color="auto"/>
      </w:pBdr>
      <w:tabs>
        <w:tab w:val="center" w:pos="4153"/>
        <w:tab w:val="right" w:pos="8306"/>
      </w:tabs>
      <w:snapToGrid w:val="0"/>
    </w:pPr>
    <w:rPr>
      <w:rFonts w:eastAsia="黑体"/>
      <w:sz w:val="18"/>
      <w:szCs w:val="18"/>
    </w:rPr>
  </w:style>
  <w:style w:type="paragraph" w:styleId="10">
    <w:name w:val="toc 1"/>
    <w:basedOn w:val="a1"/>
    <w:next w:val="a1"/>
    <w:semiHidden/>
    <w:qFormat/>
    <w:rsid w:val="00FF4C2D"/>
    <w:pPr>
      <w:tabs>
        <w:tab w:val="right" w:leader="dot" w:pos="8302"/>
      </w:tabs>
    </w:pPr>
    <w:rPr>
      <w:b/>
      <w:bCs/>
      <w:caps/>
    </w:rPr>
  </w:style>
  <w:style w:type="paragraph" w:styleId="40">
    <w:name w:val="toc 4"/>
    <w:basedOn w:val="a1"/>
    <w:next w:val="a1"/>
    <w:semiHidden/>
    <w:rsid w:val="00FF4C2D"/>
    <w:pPr>
      <w:spacing w:beforeLines="25" w:afterLines="25"/>
      <w:ind w:leftChars="400" w:left="400"/>
    </w:pPr>
    <w:rPr>
      <w:sz w:val="21"/>
      <w:szCs w:val="21"/>
    </w:rPr>
  </w:style>
  <w:style w:type="paragraph" w:styleId="6">
    <w:name w:val="toc 6"/>
    <w:basedOn w:val="a1"/>
    <w:next w:val="a1"/>
    <w:semiHidden/>
    <w:qFormat/>
    <w:rsid w:val="00FF4C2D"/>
    <w:pPr>
      <w:ind w:leftChars="1000" w:left="2100"/>
    </w:pPr>
  </w:style>
  <w:style w:type="paragraph" w:styleId="ac">
    <w:name w:val="table of figures"/>
    <w:basedOn w:val="a1"/>
    <w:next w:val="a1"/>
    <w:semiHidden/>
    <w:rsid w:val="00FF4C2D"/>
    <w:pPr>
      <w:ind w:leftChars="200" w:left="840" w:hangingChars="200" w:hanging="420"/>
    </w:pPr>
  </w:style>
  <w:style w:type="paragraph" w:styleId="20">
    <w:name w:val="toc 2"/>
    <w:basedOn w:val="a1"/>
    <w:next w:val="a1"/>
    <w:semiHidden/>
    <w:qFormat/>
    <w:rsid w:val="00FF4C2D"/>
    <w:pPr>
      <w:tabs>
        <w:tab w:val="right" w:leader="dot" w:pos="8302"/>
      </w:tabs>
      <w:ind w:leftChars="100" w:left="100"/>
    </w:pPr>
    <w:rPr>
      <w:b/>
      <w:smallCaps/>
    </w:rPr>
  </w:style>
  <w:style w:type="paragraph" w:styleId="9">
    <w:name w:val="toc 9"/>
    <w:basedOn w:val="a1"/>
    <w:next w:val="a1"/>
    <w:semiHidden/>
    <w:qFormat/>
    <w:rsid w:val="00FF4C2D"/>
    <w:pPr>
      <w:ind w:leftChars="1600" w:left="3360"/>
    </w:pPr>
  </w:style>
  <w:style w:type="paragraph" w:styleId="ad">
    <w:name w:val="Normal (Web)"/>
    <w:basedOn w:val="a1"/>
    <w:uiPriority w:val="99"/>
    <w:rsid w:val="00FF4C2D"/>
  </w:style>
  <w:style w:type="paragraph" w:styleId="ae">
    <w:name w:val="annotation subject"/>
    <w:basedOn w:val="a8"/>
    <w:next w:val="a8"/>
    <w:semiHidden/>
    <w:rsid w:val="00FF4C2D"/>
    <w:rPr>
      <w:b/>
      <w:bCs/>
    </w:rPr>
  </w:style>
  <w:style w:type="character" w:styleId="af">
    <w:name w:val="page number"/>
    <w:basedOn w:val="a3"/>
    <w:qFormat/>
    <w:rsid w:val="00FF4C2D"/>
  </w:style>
  <w:style w:type="character" w:styleId="af0">
    <w:name w:val="Hyperlink"/>
    <w:uiPriority w:val="99"/>
    <w:qFormat/>
    <w:rsid w:val="00FF4C2D"/>
    <w:rPr>
      <w:color w:val="0000FF"/>
      <w:u w:val="single"/>
    </w:rPr>
  </w:style>
  <w:style w:type="character" w:styleId="af1">
    <w:name w:val="annotation reference"/>
    <w:semiHidden/>
    <w:qFormat/>
    <w:rsid w:val="00FF4C2D"/>
    <w:rPr>
      <w:sz w:val="21"/>
      <w:szCs w:val="21"/>
    </w:rPr>
  </w:style>
  <w:style w:type="paragraph" w:customStyle="1" w:styleId="af2">
    <w:name w:val="代码"/>
    <w:basedOn w:val="a1"/>
    <w:rsid w:val="00FF4C2D"/>
    <w:pPr>
      <w:spacing w:before="156" w:after="156"/>
      <w:ind w:leftChars="400" w:left="960"/>
    </w:pPr>
    <w:rPr>
      <w:rFonts w:ascii="Courier New" w:hAnsi="Courier New"/>
      <w:sz w:val="21"/>
      <w:szCs w:val="21"/>
    </w:rPr>
  </w:style>
  <w:style w:type="paragraph" w:customStyle="1" w:styleId="af3">
    <w:name w:val="表格标题"/>
    <w:basedOn w:val="af4"/>
    <w:next w:val="af4"/>
    <w:rsid w:val="00FF4C2D"/>
    <w:pPr>
      <w:jc w:val="center"/>
    </w:pPr>
    <w:rPr>
      <w:b/>
      <w:sz w:val="24"/>
    </w:rPr>
  </w:style>
  <w:style w:type="paragraph" w:customStyle="1" w:styleId="af4">
    <w:name w:val="表格文字"/>
    <w:basedOn w:val="a1"/>
    <w:qFormat/>
    <w:rsid w:val="00FF4C2D"/>
    <w:rPr>
      <w:kern w:val="21"/>
      <w:sz w:val="21"/>
      <w:szCs w:val="21"/>
    </w:rPr>
  </w:style>
  <w:style w:type="paragraph" w:customStyle="1" w:styleId="af5">
    <w:name w:val="说明文字"/>
    <w:basedOn w:val="a1"/>
    <w:next w:val="a2"/>
    <w:qFormat/>
    <w:rsid w:val="00FF4C2D"/>
    <w:pPr>
      <w:spacing w:before="156" w:after="156"/>
    </w:pPr>
    <w:rPr>
      <w:i/>
      <w:color w:val="0000FF"/>
      <w:sz w:val="21"/>
      <w:szCs w:val="21"/>
    </w:rPr>
  </w:style>
  <w:style w:type="paragraph" w:customStyle="1" w:styleId="af6">
    <w:name w:val="普通标题"/>
    <w:basedOn w:val="a1"/>
    <w:next w:val="a2"/>
    <w:qFormat/>
    <w:rsid w:val="00FF4C2D"/>
    <w:pPr>
      <w:pageBreakBefore/>
      <w:spacing w:beforeLines="200" w:afterLines="100"/>
      <w:jc w:val="center"/>
    </w:pPr>
    <w:rPr>
      <w:rFonts w:ascii="Arial" w:eastAsia="黑体" w:hAnsi="Arial"/>
      <w:b/>
      <w:sz w:val="32"/>
      <w:szCs w:val="32"/>
    </w:rPr>
  </w:style>
  <w:style w:type="paragraph" w:customStyle="1" w:styleId="af7">
    <w:name w:val="文档标题"/>
    <w:basedOn w:val="a1"/>
    <w:qFormat/>
    <w:rsid w:val="00FF4C2D"/>
    <w:pPr>
      <w:spacing w:beforeLines="100" w:afterLines="100" w:line="300" w:lineRule="auto"/>
      <w:jc w:val="center"/>
    </w:pPr>
    <w:rPr>
      <w:rFonts w:ascii="Arial" w:eastAsia="黑体" w:hAnsi="Arial" w:cs="Arial"/>
      <w:b/>
      <w:sz w:val="48"/>
      <w:szCs w:val="32"/>
    </w:rPr>
  </w:style>
  <w:style w:type="paragraph" w:customStyle="1" w:styleId="a0">
    <w:name w:val="项目排列"/>
    <w:basedOn w:val="a1"/>
    <w:qFormat/>
    <w:rsid w:val="00FF4C2D"/>
    <w:pPr>
      <w:numPr>
        <w:numId w:val="2"/>
      </w:numPr>
      <w:spacing w:line="300" w:lineRule="auto"/>
      <w:ind w:leftChars="200" w:left="350" w:hangingChars="150" w:hanging="150"/>
    </w:pPr>
  </w:style>
  <w:style w:type="paragraph" w:customStyle="1" w:styleId="af8">
    <w:name w:val="标题（无编号）"/>
    <w:basedOn w:val="4"/>
    <w:qFormat/>
    <w:rsid w:val="00FF4C2D"/>
    <w:pPr>
      <w:numPr>
        <w:ilvl w:val="0"/>
        <w:numId w:val="0"/>
      </w:numPr>
      <w:spacing w:before="78" w:after="78"/>
    </w:pPr>
  </w:style>
  <w:style w:type="paragraph" w:customStyle="1" w:styleId="a">
    <w:name w:val="小标题"/>
    <w:basedOn w:val="a1"/>
    <w:next w:val="a2"/>
    <w:qFormat/>
    <w:rsid w:val="00FF4C2D"/>
    <w:pPr>
      <w:numPr>
        <w:numId w:val="3"/>
      </w:numPr>
      <w:spacing w:beforeLines="25" w:afterLines="25"/>
      <w:ind w:left="200" w:hangingChars="200" w:hanging="200"/>
    </w:pPr>
    <w:rPr>
      <w:rFonts w:ascii="Arial" w:eastAsia="黑体" w:hAnsi="Arial"/>
      <w:b/>
      <w:sz w:val="28"/>
    </w:rPr>
  </w:style>
  <w:style w:type="character" w:customStyle="1" w:styleId="af9">
    <w:name w:val="已访问超链接"/>
    <w:qFormat/>
    <w:rsid w:val="00FF4C2D"/>
    <w:rPr>
      <w:color w:val="800080"/>
      <w:u w:val="single" w:color="800080"/>
    </w:rPr>
  </w:style>
  <w:style w:type="character" w:customStyle="1" w:styleId="1Char">
    <w:name w:val="标题 1 Char"/>
    <w:link w:val="1"/>
    <w:uiPriority w:val="9"/>
    <w:qFormat/>
    <w:rsid w:val="00FF4C2D"/>
    <w:rPr>
      <w:rFonts w:eastAsia="黑体"/>
      <w:b/>
      <w:bCs/>
      <w:kern w:val="0"/>
      <w:sz w:val="32"/>
      <w:szCs w:val="44"/>
    </w:rPr>
  </w:style>
  <w:style w:type="paragraph" w:customStyle="1" w:styleId="ztext-empty-paragraph">
    <w:name w:val="ztext-empty-paragraph"/>
    <w:basedOn w:val="a1"/>
    <w:rsid w:val="00A30A3C"/>
    <w:pPr>
      <w:spacing w:before="100" w:beforeAutospacing="1" w:after="100" w:afterAutospacing="1"/>
    </w:pPr>
  </w:style>
  <w:style w:type="character" w:customStyle="1" w:styleId="3Char">
    <w:name w:val="标题 3 Char"/>
    <w:basedOn w:val="a3"/>
    <w:link w:val="3"/>
    <w:uiPriority w:val="9"/>
    <w:rsid w:val="00A30A3C"/>
    <w:rPr>
      <w:rFonts w:ascii="Arial" w:eastAsia="黑体" w:hAnsi="Arial"/>
      <w:b/>
      <w:bCs/>
      <w:kern w:val="2"/>
      <w:sz w:val="30"/>
      <w:szCs w:val="32"/>
    </w:rPr>
  </w:style>
  <w:style w:type="character" w:customStyle="1" w:styleId="1loh5">
    <w:name w:val="_1loh_5"/>
    <w:basedOn w:val="a3"/>
    <w:rsid w:val="00D578D6"/>
  </w:style>
  <w:style w:type="character" w:customStyle="1" w:styleId="2Char">
    <w:name w:val="标题 2 Char"/>
    <w:basedOn w:val="a3"/>
    <w:link w:val="2"/>
    <w:uiPriority w:val="9"/>
    <w:rsid w:val="008D333F"/>
    <w:rPr>
      <w:rFonts w:ascii="Arial" w:eastAsia="黑体" w:hAnsi="Arial"/>
      <w:b/>
      <w:bCs/>
      <w:kern w:val="2"/>
      <w:sz w:val="30"/>
      <w:szCs w:val="36"/>
    </w:rPr>
  </w:style>
  <w:style w:type="character" w:styleId="afa">
    <w:name w:val="Strong"/>
    <w:basedOn w:val="a3"/>
    <w:uiPriority w:val="22"/>
    <w:qFormat/>
    <w:rsid w:val="008343EB"/>
    <w:rPr>
      <w:b/>
      <w:bCs/>
    </w:rPr>
  </w:style>
  <w:style w:type="paragraph" w:styleId="afb">
    <w:name w:val="List Paragraph"/>
    <w:basedOn w:val="a1"/>
    <w:uiPriority w:val="99"/>
    <w:rsid w:val="003B0314"/>
    <w:pPr>
      <w:ind w:firstLineChars="200" w:firstLine="420"/>
    </w:pPr>
  </w:style>
</w:styles>
</file>

<file path=word/webSettings.xml><?xml version="1.0" encoding="utf-8"?>
<w:webSettings xmlns:r="http://schemas.openxmlformats.org/officeDocument/2006/relationships" xmlns:w="http://schemas.openxmlformats.org/wordprocessingml/2006/main">
  <w:divs>
    <w:div w:id="51734862">
      <w:bodyDiv w:val="1"/>
      <w:marLeft w:val="0"/>
      <w:marRight w:val="0"/>
      <w:marTop w:val="0"/>
      <w:marBottom w:val="0"/>
      <w:divBdr>
        <w:top w:val="none" w:sz="0" w:space="0" w:color="auto"/>
        <w:left w:val="none" w:sz="0" w:space="0" w:color="auto"/>
        <w:bottom w:val="none" w:sz="0" w:space="0" w:color="auto"/>
        <w:right w:val="none" w:sz="0" w:space="0" w:color="auto"/>
      </w:divBdr>
    </w:div>
    <w:div w:id="113837264">
      <w:bodyDiv w:val="1"/>
      <w:marLeft w:val="0"/>
      <w:marRight w:val="0"/>
      <w:marTop w:val="0"/>
      <w:marBottom w:val="0"/>
      <w:divBdr>
        <w:top w:val="none" w:sz="0" w:space="0" w:color="auto"/>
        <w:left w:val="none" w:sz="0" w:space="0" w:color="auto"/>
        <w:bottom w:val="none" w:sz="0" w:space="0" w:color="auto"/>
        <w:right w:val="none" w:sz="0" w:space="0" w:color="auto"/>
      </w:divBdr>
    </w:div>
    <w:div w:id="113989879">
      <w:bodyDiv w:val="1"/>
      <w:marLeft w:val="0"/>
      <w:marRight w:val="0"/>
      <w:marTop w:val="0"/>
      <w:marBottom w:val="0"/>
      <w:divBdr>
        <w:top w:val="none" w:sz="0" w:space="0" w:color="auto"/>
        <w:left w:val="none" w:sz="0" w:space="0" w:color="auto"/>
        <w:bottom w:val="none" w:sz="0" w:space="0" w:color="auto"/>
        <w:right w:val="none" w:sz="0" w:space="0" w:color="auto"/>
      </w:divBdr>
      <w:divsChild>
        <w:div w:id="1744449369">
          <w:marLeft w:val="0"/>
          <w:marRight w:val="0"/>
          <w:marTop w:val="0"/>
          <w:marBottom w:val="0"/>
          <w:divBdr>
            <w:top w:val="none" w:sz="0" w:space="0" w:color="auto"/>
            <w:left w:val="none" w:sz="0" w:space="0" w:color="auto"/>
            <w:bottom w:val="none" w:sz="0" w:space="0" w:color="auto"/>
            <w:right w:val="none" w:sz="0" w:space="0" w:color="auto"/>
          </w:divBdr>
          <w:divsChild>
            <w:div w:id="51582713">
              <w:marLeft w:val="0"/>
              <w:marRight w:val="0"/>
              <w:marTop w:val="0"/>
              <w:marBottom w:val="0"/>
              <w:divBdr>
                <w:top w:val="none" w:sz="0" w:space="0" w:color="auto"/>
                <w:left w:val="none" w:sz="0" w:space="0" w:color="auto"/>
                <w:bottom w:val="none" w:sz="0" w:space="0" w:color="auto"/>
                <w:right w:val="none" w:sz="0" w:space="0" w:color="auto"/>
              </w:divBdr>
              <w:divsChild>
                <w:div w:id="2028166874">
                  <w:marLeft w:val="0"/>
                  <w:marRight w:val="180"/>
                  <w:marTop w:val="0"/>
                  <w:marBottom w:val="0"/>
                  <w:divBdr>
                    <w:top w:val="none" w:sz="0" w:space="0" w:color="auto"/>
                    <w:left w:val="none" w:sz="0" w:space="0" w:color="auto"/>
                    <w:bottom w:val="none" w:sz="0" w:space="0" w:color="auto"/>
                    <w:right w:val="none" w:sz="0" w:space="0" w:color="auto"/>
                  </w:divBdr>
                </w:div>
              </w:divsChild>
            </w:div>
            <w:div w:id="13553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615">
      <w:bodyDiv w:val="1"/>
      <w:marLeft w:val="0"/>
      <w:marRight w:val="0"/>
      <w:marTop w:val="0"/>
      <w:marBottom w:val="0"/>
      <w:divBdr>
        <w:top w:val="none" w:sz="0" w:space="0" w:color="auto"/>
        <w:left w:val="none" w:sz="0" w:space="0" w:color="auto"/>
        <w:bottom w:val="none" w:sz="0" w:space="0" w:color="auto"/>
        <w:right w:val="none" w:sz="0" w:space="0" w:color="auto"/>
      </w:divBdr>
      <w:divsChild>
        <w:div w:id="329523014">
          <w:marLeft w:val="0"/>
          <w:marRight w:val="0"/>
          <w:marTop w:val="300"/>
          <w:marBottom w:val="180"/>
          <w:divBdr>
            <w:top w:val="none" w:sz="0" w:space="0" w:color="auto"/>
            <w:left w:val="none" w:sz="0" w:space="0" w:color="auto"/>
            <w:bottom w:val="none" w:sz="0" w:space="0" w:color="auto"/>
            <w:right w:val="none" w:sz="0" w:space="0" w:color="auto"/>
          </w:divBdr>
        </w:div>
        <w:div w:id="1575505794">
          <w:marLeft w:val="0"/>
          <w:marRight w:val="0"/>
          <w:marTop w:val="0"/>
          <w:marBottom w:val="225"/>
          <w:divBdr>
            <w:top w:val="none" w:sz="0" w:space="0" w:color="auto"/>
            <w:left w:val="none" w:sz="0" w:space="0" w:color="auto"/>
            <w:bottom w:val="none" w:sz="0" w:space="0" w:color="auto"/>
            <w:right w:val="none" w:sz="0" w:space="0" w:color="auto"/>
          </w:divBdr>
        </w:div>
        <w:div w:id="1158302149">
          <w:marLeft w:val="0"/>
          <w:marRight w:val="0"/>
          <w:marTop w:val="0"/>
          <w:marBottom w:val="225"/>
          <w:divBdr>
            <w:top w:val="none" w:sz="0" w:space="0" w:color="auto"/>
            <w:left w:val="none" w:sz="0" w:space="0" w:color="auto"/>
            <w:bottom w:val="none" w:sz="0" w:space="0" w:color="auto"/>
            <w:right w:val="none" w:sz="0" w:space="0" w:color="auto"/>
          </w:divBdr>
          <w:divsChild>
            <w:div w:id="992682412">
              <w:marLeft w:val="0"/>
              <w:marRight w:val="0"/>
              <w:marTop w:val="0"/>
              <w:marBottom w:val="0"/>
              <w:divBdr>
                <w:top w:val="single" w:sz="6" w:space="0" w:color="E0E0E0"/>
                <w:left w:val="single" w:sz="6" w:space="0" w:color="E0E0E0"/>
                <w:bottom w:val="single" w:sz="6" w:space="0" w:color="E0E0E0"/>
                <w:right w:val="single" w:sz="6" w:space="0" w:color="E0E0E0"/>
              </w:divBdr>
            </w:div>
            <w:div w:id="1311404222">
              <w:marLeft w:val="0"/>
              <w:marRight w:val="0"/>
              <w:marTop w:val="0"/>
              <w:marBottom w:val="0"/>
              <w:divBdr>
                <w:top w:val="none" w:sz="0" w:space="6" w:color="auto"/>
                <w:left w:val="single" w:sz="6" w:space="5" w:color="E0E0E0"/>
                <w:bottom w:val="single" w:sz="6" w:space="6" w:color="E0E0E0"/>
                <w:right w:val="single" w:sz="6" w:space="5" w:color="E0E0E0"/>
              </w:divBdr>
            </w:div>
          </w:divsChild>
        </w:div>
        <w:div w:id="511065127">
          <w:marLeft w:val="0"/>
          <w:marRight w:val="0"/>
          <w:marTop w:val="0"/>
          <w:marBottom w:val="225"/>
          <w:divBdr>
            <w:top w:val="none" w:sz="0" w:space="0" w:color="auto"/>
            <w:left w:val="none" w:sz="0" w:space="0" w:color="auto"/>
            <w:bottom w:val="none" w:sz="0" w:space="0" w:color="auto"/>
            <w:right w:val="none" w:sz="0" w:space="0" w:color="auto"/>
          </w:divBdr>
        </w:div>
        <w:div w:id="874541759">
          <w:marLeft w:val="0"/>
          <w:marRight w:val="0"/>
          <w:marTop w:val="0"/>
          <w:marBottom w:val="225"/>
          <w:divBdr>
            <w:top w:val="none" w:sz="0" w:space="0" w:color="auto"/>
            <w:left w:val="none" w:sz="0" w:space="0" w:color="auto"/>
            <w:bottom w:val="none" w:sz="0" w:space="0" w:color="auto"/>
            <w:right w:val="none" w:sz="0" w:space="0" w:color="auto"/>
          </w:divBdr>
        </w:div>
        <w:div w:id="618877813">
          <w:marLeft w:val="0"/>
          <w:marRight w:val="0"/>
          <w:marTop w:val="300"/>
          <w:marBottom w:val="180"/>
          <w:divBdr>
            <w:top w:val="none" w:sz="0" w:space="0" w:color="auto"/>
            <w:left w:val="none" w:sz="0" w:space="0" w:color="auto"/>
            <w:bottom w:val="none" w:sz="0" w:space="0" w:color="auto"/>
            <w:right w:val="none" w:sz="0" w:space="0" w:color="auto"/>
          </w:divBdr>
        </w:div>
        <w:div w:id="1129713109">
          <w:marLeft w:val="0"/>
          <w:marRight w:val="0"/>
          <w:marTop w:val="0"/>
          <w:marBottom w:val="225"/>
          <w:divBdr>
            <w:top w:val="none" w:sz="0" w:space="0" w:color="auto"/>
            <w:left w:val="none" w:sz="0" w:space="0" w:color="auto"/>
            <w:bottom w:val="none" w:sz="0" w:space="0" w:color="auto"/>
            <w:right w:val="none" w:sz="0" w:space="0" w:color="auto"/>
          </w:divBdr>
        </w:div>
        <w:div w:id="635255773">
          <w:marLeft w:val="0"/>
          <w:marRight w:val="0"/>
          <w:marTop w:val="0"/>
          <w:marBottom w:val="225"/>
          <w:divBdr>
            <w:top w:val="none" w:sz="0" w:space="0" w:color="auto"/>
            <w:left w:val="none" w:sz="0" w:space="0" w:color="auto"/>
            <w:bottom w:val="none" w:sz="0" w:space="0" w:color="auto"/>
            <w:right w:val="none" w:sz="0" w:space="0" w:color="auto"/>
          </w:divBdr>
        </w:div>
        <w:div w:id="572858653">
          <w:marLeft w:val="0"/>
          <w:marRight w:val="0"/>
          <w:marTop w:val="0"/>
          <w:marBottom w:val="225"/>
          <w:divBdr>
            <w:top w:val="none" w:sz="0" w:space="0" w:color="auto"/>
            <w:left w:val="none" w:sz="0" w:space="0" w:color="auto"/>
            <w:bottom w:val="none" w:sz="0" w:space="0" w:color="auto"/>
            <w:right w:val="none" w:sz="0" w:space="0" w:color="auto"/>
          </w:divBdr>
        </w:div>
        <w:div w:id="1871333187">
          <w:marLeft w:val="0"/>
          <w:marRight w:val="0"/>
          <w:marTop w:val="0"/>
          <w:marBottom w:val="225"/>
          <w:divBdr>
            <w:top w:val="none" w:sz="0" w:space="0" w:color="auto"/>
            <w:left w:val="none" w:sz="0" w:space="0" w:color="auto"/>
            <w:bottom w:val="none" w:sz="0" w:space="0" w:color="auto"/>
            <w:right w:val="none" w:sz="0" w:space="0" w:color="auto"/>
          </w:divBdr>
        </w:div>
        <w:div w:id="1960524846">
          <w:marLeft w:val="0"/>
          <w:marRight w:val="0"/>
          <w:marTop w:val="0"/>
          <w:marBottom w:val="225"/>
          <w:divBdr>
            <w:top w:val="none" w:sz="0" w:space="0" w:color="auto"/>
            <w:left w:val="none" w:sz="0" w:space="0" w:color="auto"/>
            <w:bottom w:val="none" w:sz="0" w:space="0" w:color="auto"/>
            <w:right w:val="none" w:sz="0" w:space="0" w:color="auto"/>
          </w:divBdr>
        </w:div>
        <w:div w:id="1489787614">
          <w:marLeft w:val="0"/>
          <w:marRight w:val="0"/>
          <w:marTop w:val="300"/>
          <w:marBottom w:val="180"/>
          <w:divBdr>
            <w:top w:val="none" w:sz="0" w:space="0" w:color="auto"/>
            <w:left w:val="none" w:sz="0" w:space="0" w:color="auto"/>
            <w:bottom w:val="none" w:sz="0" w:space="0" w:color="auto"/>
            <w:right w:val="none" w:sz="0" w:space="0" w:color="auto"/>
          </w:divBdr>
        </w:div>
        <w:div w:id="650983355">
          <w:marLeft w:val="0"/>
          <w:marRight w:val="0"/>
          <w:marTop w:val="0"/>
          <w:marBottom w:val="225"/>
          <w:divBdr>
            <w:top w:val="none" w:sz="0" w:space="0" w:color="auto"/>
            <w:left w:val="none" w:sz="0" w:space="0" w:color="auto"/>
            <w:bottom w:val="none" w:sz="0" w:space="0" w:color="auto"/>
            <w:right w:val="none" w:sz="0" w:space="0" w:color="auto"/>
          </w:divBdr>
        </w:div>
      </w:divsChild>
    </w:div>
    <w:div w:id="187256094">
      <w:bodyDiv w:val="1"/>
      <w:marLeft w:val="0"/>
      <w:marRight w:val="0"/>
      <w:marTop w:val="0"/>
      <w:marBottom w:val="0"/>
      <w:divBdr>
        <w:top w:val="none" w:sz="0" w:space="0" w:color="auto"/>
        <w:left w:val="none" w:sz="0" w:space="0" w:color="auto"/>
        <w:bottom w:val="none" w:sz="0" w:space="0" w:color="auto"/>
        <w:right w:val="none" w:sz="0" w:space="0" w:color="auto"/>
      </w:divBdr>
    </w:div>
    <w:div w:id="319384902">
      <w:bodyDiv w:val="1"/>
      <w:marLeft w:val="0"/>
      <w:marRight w:val="0"/>
      <w:marTop w:val="0"/>
      <w:marBottom w:val="0"/>
      <w:divBdr>
        <w:top w:val="none" w:sz="0" w:space="0" w:color="auto"/>
        <w:left w:val="none" w:sz="0" w:space="0" w:color="auto"/>
        <w:bottom w:val="none" w:sz="0" w:space="0" w:color="auto"/>
        <w:right w:val="none" w:sz="0" w:space="0" w:color="auto"/>
      </w:divBdr>
    </w:div>
    <w:div w:id="397558433">
      <w:bodyDiv w:val="1"/>
      <w:marLeft w:val="0"/>
      <w:marRight w:val="0"/>
      <w:marTop w:val="0"/>
      <w:marBottom w:val="0"/>
      <w:divBdr>
        <w:top w:val="none" w:sz="0" w:space="0" w:color="auto"/>
        <w:left w:val="none" w:sz="0" w:space="0" w:color="auto"/>
        <w:bottom w:val="none" w:sz="0" w:space="0" w:color="auto"/>
        <w:right w:val="none" w:sz="0" w:space="0" w:color="auto"/>
      </w:divBdr>
    </w:div>
    <w:div w:id="397899520">
      <w:bodyDiv w:val="1"/>
      <w:marLeft w:val="0"/>
      <w:marRight w:val="0"/>
      <w:marTop w:val="0"/>
      <w:marBottom w:val="0"/>
      <w:divBdr>
        <w:top w:val="none" w:sz="0" w:space="0" w:color="auto"/>
        <w:left w:val="none" w:sz="0" w:space="0" w:color="auto"/>
        <w:bottom w:val="none" w:sz="0" w:space="0" w:color="auto"/>
        <w:right w:val="none" w:sz="0" w:space="0" w:color="auto"/>
      </w:divBdr>
    </w:div>
    <w:div w:id="423262199">
      <w:bodyDiv w:val="1"/>
      <w:marLeft w:val="0"/>
      <w:marRight w:val="0"/>
      <w:marTop w:val="0"/>
      <w:marBottom w:val="0"/>
      <w:divBdr>
        <w:top w:val="none" w:sz="0" w:space="0" w:color="auto"/>
        <w:left w:val="none" w:sz="0" w:space="0" w:color="auto"/>
        <w:bottom w:val="none" w:sz="0" w:space="0" w:color="auto"/>
        <w:right w:val="none" w:sz="0" w:space="0" w:color="auto"/>
      </w:divBdr>
    </w:div>
    <w:div w:id="548612143">
      <w:bodyDiv w:val="1"/>
      <w:marLeft w:val="0"/>
      <w:marRight w:val="0"/>
      <w:marTop w:val="0"/>
      <w:marBottom w:val="0"/>
      <w:divBdr>
        <w:top w:val="none" w:sz="0" w:space="0" w:color="auto"/>
        <w:left w:val="none" w:sz="0" w:space="0" w:color="auto"/>
        <w:bottom w:val="none" w:sz="0" w:space="0" w:color="auto"/>
        <w:right w:val="none" w:sz="0" w:space="0" w:color="auto"/>
      </w:divBdr>
    </w:div>
    <w:div w:id="601768323">
      <w:bodyDiv w:val="1"/>
      <w:marLeft w:val="0"/>
      <w:marRight w:val="0"/>
      <w:marTop w:val="0"/>
      <w:marBottom w:val="0"/>
      <w:divBdr>
        <w:top w:val="none" w:sz="0" w:space="0" w:color="auto"/>
        <w:left w:val="none" w:sz="0" w:space="0" w:color="auto"/>
        <w:bottom w:val="none" w:sz="0" w:space="0" w:color="auto"/>
        <w:right w:val="none" w:sz="0" w:space="0" w:color="auto"/>
      </w:divBdr>
    </w:div>
    <w:div w:id="616759942">
      <w:bodyDiv w:val="1"/>
      <w:marLeft w:val="0"/>
      <w:marRight w:val="0"/>
      <w:marTop w:val="0"/>
      <w:marBottom w:val="0"/>
      <w:divBdr>
        <w:top w:val="none" w:sz="0" w:space="0" w:color="auto"/>
        <w:left w:val="none" w:sz="0" w:space="0" w:color="auto"/>
        <w:bottom w:val="none" w:sz="0" w:space="0" w:color="auto"/>
        <w:right w:val="none" w:sz="0" w:space="0" w:color="auto"/>
      </w:divBdr>
    </w:div>
    <w:div w:id="680396510">
      <w:bodyDiv w:val="1"/>
      <w:marLeft w:val="0"/>
      <w:marRight w:val="0"/>
      <w:marTop w:val="0"/>
      <w:marBottom w:val="0"/>
      <w:divBdr>
        <w:top w:val="none" w:sz="0" w:space="0" w:color="auto"/>
        <w:left w:val="none" w:sz="0" w:space="0" w:color="auto"/>
        <w:bottom w:val="none" w:sz="0" w:space="0" w:color="auto"/>
        <w:right w:val="none" w:sz="0" w:space="0" w:color="auto"/>
      </w:divBdr>
    </w:div>
    <w:div w:id="707334186">
      <w:bodyDiv w:val="1"/>
      <w:marLeft w:val="0"/>
      <w:marRight w:val="0"/>
      <w:marTop w:val="0"/>
      <w:marBottom w:val="0"/>
      <w:divBdr>
        <w:top w:val="none" w:sz="0" w:space="0" w:color="auto"/>
        <w:left w:val="none" w:sz="0" w:space="0" w:color="auto"/>
        <w:bottom w:val="none" w:sz="0" w:space="0" w:color="auto"/>
        <w:right w:val="none" w:sz="0" w:space="0" w:color="auto"/>
      </w:divBdr>
    </w:div>
    <w:div w:id="748620840">
      <w:bodyDiv w:val="1"/>
      <w:marLeft w:val="0"/>
      <w:marRight w:val="0"/>
      <w:marTop w:val="0"/>
      <w:marBottom w:val="0"/>
      <w:divBdr>
        <w:top w:val="none" w:sz="0" w:space="0" w:color="auto"/>
        <w:left w:val="none" w:sz="0" w:space="0" w:color="auto"/>
        <w:bottom w:val="none" w:sz="0" w:space="0" w:color="auto"/>
        <w:right w:val="none" w:sz="0" w:space="0" w:color="auto"/>
      </w:divBdr>
    </w:div>
    <w:div w:id="849373389">
      <w:bodyDiv w:val="1"/>
      <w:marLeft w:val="0"/>
      <w:marRight w:val="0"/>
      <w:marTop w:val="0"/>
      <w:marBottom w:val="0"/>
      <w:divBdr>
        <w:top w:val="none" w:sz="0" w:space="0" w:color="auto"/>
        <w:left w:val="none" w:sz="0" w:space="0" w:color="auto"/>
        <w:bottom w:val="none" w:sz="0" w:space="0" w:color="auto"/>
        <w:right w:val="none" w:sz="0" w:space="0" w:color="auto"/>
      </w:divBdr>
    </w:div>
    <w:div w:id="895317058">
      <w:bodyDiv w:val="1"/>
      <w:marLeft w:val="0"/>
      <w:marRight w:val="0"/>
      <w:marTop w:val="0"/>
      <w:marBottom w:val="0"/>
      <w:divBdr>
        <w:top w:val="none" w:sz="0" w:space="0" w:color="auto"/>
        <w:left w:val="none" w:sz="0" w:space="0" w:color="auto"/>
        <w:bottom w:val="none" w:sz="0" w:space="0" w:color="auto"/>
        <w:right w:val="none" w:sz="0" w:space="0" w:color="auto"/>
      </w:divBdr>
    </w:div>
    <w:div w:id="992294758">
      <w:bodyDiv w:val="1"/>
      <w:marLeft w:val="0"/>
      <w:marRight w:val="0"/>
      <w:marTop w:val="0"/>
      <w:marBottom w:val="0"/>
      <w:divBdr>
        <w:top w:val="none" w:sz="0" w:space="0" w:color="auto"/>
        <w:left w:val="none" w:sz="0" w:space="0" w:color="auto"/>
        <w:bottom w:val="none" w:sz="0" w:space="0" w:color="auto"/>
        <w:right w:val="none" w:sz="0" w:space="0" w:color="auto"/>
      </w:divBdr>
    </w:div>
    <w:div w:id="1041251946">
      <w:bodyDiv w:val="1"/>
      <w:marLeft w:val="0"/>
      <w:marRight w:val="0"/>
      <w:marTop w:val="0"/>
      <w:marBottom w:val="0"/>
      <w:divBdr>
        <w:top w:val="none" w:sz="0" w:space="0" w:color="auto"/>
        <w:left w:val="none" w:sz="0" w:space="0" w:color="auto"/>
        <w:bottom w:val="none" w:sz="0" w:space="0" w:color="auto"/>
        <w:right w:val="none" w:sz="0" w:space="0" w:color="auto"/>
      </w:divBdr>
    </w:div>
    <w:div w:id="1071735411">
      <w:bodyDiv w:val="1"/>
      <w:marLeft w:val="0"/>
      <w:marRight w:val="0"/>
      <w:marTop w:val="0"/>
      <w:marBottom w:val="0"/>
      <w:divBdr>
        <w:top w:val="none" w:sz="0" w:space="0" w:color="auto"/>
        <w:left w:val="none" w:sz="0" w:space="0" w:color="auto"/>
        <w:bottom w:val="none" w:sz="0" w:space="0" w:color="auto"/>
        <w:right w:val="none" w:sz="0" w:space="0" w:color="auto"/>
      </w:divBdr>
    </w:div>
    <w:div w:id="1125856781">
      <w:bodyDiv w:val="1"/>
      <w:marLeft w:val="0"/>
      <w:marRight w:val="0"/>
      <w:marTop w:val="0"/>
      <w:marBottom w:val="0"/>
      <w:divBdr>
        <w:top w:val="none" w:sz="0" w:space="0" w:color="auto"/>
        <w:left w:val="none" w:sz="0" w:space="0" w:color="auto"/>
        <w:bottom w:val="none" w:sz="0" w:space="0" w:color="auto"/>
        <w:right w:val="none" w:sz="0" w:space="0" w:color="auto"/>
      </w:divBdr>
    </w:div>
    <w:div w:id="1222863208">
      <w:bodyDiv w:val="1"/>
      <w:marLeft w:val="0"/>
      <w:marRight w:val="0"/>
      <w:marTop w:val="0"/>
      <w:marBottom w:val="0"/>
      <w:divBdr>
        <w:top w:val="none" w:sz="0" w:space="0" w:color="auto"/>
        <w:left w:val="none" w:sz="0" w:space="0" w:color="auto"/>
        <w:bottom w:val="none" w:sz="0" w:space="0" w:color="auto"/>
        <w:right w:val="none" w:sz="0" w:space="0" w:color="auto"/>
      </w:divBdr>
    </w:div>
    <w:div w:id="1306087406">
      <w:bodyDiv w:val="1"/>
      <w:marLeft w:val="0"/>
      <w:marRight w:val="0"/>
      <w:marTop w:val="0"/>
      <w:marBottom w:val="0"/>
      <w:divBdr>
        <w:top w:val="none" w:sz="0" w:space="0" w:color="auto"/>
        <w:left w:val="none" w:sz="0" w:space="0" w:color="auto"/>
        <w:bottom w:val="none" w:sz="0" w:space="0" w:color="auto"/>
        <w:right w:val="none" w:sz="0" w:space="0" w:color="auto"/>
      </w:divBdr>
    </w:div>
    <w:div w:id="1316109072">
      <w:bodyDiv w:val="1"/>
      <w:marLeft w:val="0"/>
      <w:marRight w:val="0"/>
      <w:marTop w:val="0"/>
      <w:marBottom w:val="0"/>
      <w:divBdr>
        <w:top w:val="none" w:sz="0" w:space="0" w:color="auto"/>
        <w:left w:val="none" w:sz="0" w:space="0" w:color="auto"/>
        <w:bottom w:val="none" w:sz="0" w:space="0" w:color="auto"/>
        <w:right w:val="none" w:sz="0" w:space="0" w:color="auto"/>
      </w:divBdr>
      <w:divsChild>
        <w:div w:id="972102056">
          <w:marLeft w:val="0"/>
          <w:marRight w:val="0"/>
          <w:marTop w:val="0"/>
          <w:marBottom w:val="0"/>
          <w:divBdr>
            <w:top w:val="none" w:sz="0" w:space="0" w:color="auto"/>
            <w:left w:val="none" w:sz="0" w:space="0" w:color="auto"/>
            <w:bottom w:val="none" w:sz="0" w:space="0" w:color="auto"/>
            <w:right w:val="none" w:sz="0" w:space="0" w:color="auto"/>
          </w:divBdr>
        </w:div>
      </w:divsChild>
    </w:div>
    <w:div w:id="1430465440">
      <w:bodyDiv w:val="1"/>
      <w:marLeft w:val="0"/>
      <w:marRight w:val="0"/>
      <w:marTop w:val="0"/>
      <w:marBottom w:val="0"/>
      <w:divBdr>
        <w:top w:val="none" w:sz="0" w:space="0" w:color="auto"/>
        <w:left w:val="none" w:sz="0" w:space="0" w:color="auto"/>
        <w:bottom w:val="none" w:sz="0" w:space="0" w:color="auto"/>
        <w:right w:val="none" w:sz="0" w:space="0" w:color="auto"/>
      </w:divBdr>
    </w:div>
    <w:div w:id="1443765970">
      <w:bodyDiv w:val="1"/>
      <w:marLeft w:val="0"/>
      <w:marRight w:val="0"/>
      <w:marTop w:val="0"/>
      <w:marBottom w:val="0"/>
      <w:divBdr>
        <w:top w:val="none" w:sz="0" w:space="0" w:color="auto"/>
        <w:left w:val="none" w:sz="0" w:space="0" w:color="auto"/>
        <w:bottom w:val="none" w:sz="0" w:space="0" w:color="auto"/>
        <w:right w:val="none" w:sz="0" w:space="0" w:color="auto"/>
      </w:divBdr>
    </w:div>
    <w:div w:id="1467317071">
      <w:bodyDiv w:val="1"/>
      <w:marLeft w:val="0"/>
      <w:marRight w:val="0"/>
      <w:marTop w:val="0"/>
      <w:marBottom w:val="0"/>
      <w:divBdr>
        <w:top w:val="none" w:sz="0" w:space="0" w:color="auto"/>
        <w:left w:val="none" w:sz="0" w:space="0" w:color="auto"/>
        <w:bottom w:val="none" w:sz="0" w:space="0" w:color="auto"/>
        <w:right w:val="none" w:sz="0" w:space="0" w:color="auto"/>
      </w:divBdr>
    </w:div>
    <w:div w:id="1481574582">
      <w:bodyDiv w:val="1"/>
      <w:marLeft w:val="0"/>
      <w:marRight w:val="0"/>
      <w:marTop w:val="0"/>
      <w:marBottom w:val="0"/>
      <w:divBdr>
        <w:top w:val="none" w:sz="0" w:space="0" w:color="auto"/>
        <w:left w:val="none" w:sz="0" w:space="0" w:color="auto"/>
        <w:bottom w:val="none" w:sz="0" w:space="0" w:color="auto"/>
        <w:right w:val="none" w:sz="0" w:space="0" w:color="auto"/>
      </w:divBdr>
    </w:div>
    <w:div w:id="1576011457">
      <w:bodyDiv w:val="1"/>
      <w:marLeft w:val="0"/>
      <w:marRight w:val="0"/>
      <w:marTop w:val="0"/>
      <w:marBottom w:val="0"/>
      <w:divBdr>
        <w:top w:val="none" w:sz="0" w:space="0" w:color="auto"/>
        <w:left w:val="none" w:sz="0" w:space="0" w:color="auto"/>
        <w:bottom w:val="none" w:sz="0" w:space="0" w:color="auto"/>
        <w:right w:val="none" w:sz="0" w:space="0" w:color="auto"/>
      </w:divBdr>
      <w:divsChild>
        <w:div w:id="1183592596">
          <w:marLeft w:val="0"/>
          <w:marRight w:val="0"/>
          <w:marTop w:val="0"/>
          <w:marBottom w:val="225"/>
          <w:divBdr>
            <w:top w:val="none" w:sz="0" w:space="0" w:color="auto"/>
            <w:left w:val="none" w:sz="0" w:space="0" w:color="auto"/>
            <w:bottom w:val="none" w:sz="0" w:space="0" w:color="auto"/>
            <w:right w:val="none" w:sz="0" w:space="0" w:color="auto"/>
          </w:divBdr>
        </w:div>
        <w:div w:id="625543779">
          <w:marLeft w:val="0"/>
          <w:marRight w:val="0"/>
          <w:marTop w:val="0"/>
          <w:marBottom w:val="225"/>
          <w:divBdr>
            <w:top w:val="none" w:sz="0" w:space="0" w:color="auto"/>
            <w:left w:val="none" w:sz="0" w:space="0" w:color="auto"/>
            <w:bottom w:val="none" w:sz="0" w:space="0" w:color="auto"/>
            <w:right w:val="none" w:sz="0" w:space="0" w:color="auto"/>
          </w:divBdr>
        </w:div>
        <w:div w:id="137458430">
          <w:marLeft w:val="0"/>
          <w:marRight w:val="0"/>
          <w:marTop w:val="0"/>
          <w:marBottom w:val="225"/>
          <w:divBdr>
            <w:top w:val="none" w:sz="0" w:space="0" w:color="auto"/>
            <w:left w:val="none" w:sz="0" w:space="0" w:color="auto"/>
            <w:bottom w:val="none" w:sz="0" w:space="0" w:color="auto"/>
            <w:right w:val="none" w:sz="0" w:space="0" w:color="auto"/>
          </w:divBdr>
        </w:div>
        <w:div w:id="846673930">
          <w:marLeft w:val="0"/>
          <w:marRight w:val="0"/>
          <w:marTop w:val="0"/>
          <w:marBottom w:val="225"/>
          <w:divBdr>
            <w:top w:val="none" w:sz="0" w:space="0" w:color="auto"/>
            <w:left w:val="none" w:sz="0" w:space="0" w:color="auto"/>
            <w:bottom w:val="none" w:sz="0" w:space="0" w:color="auto"/>
            <w:right w:val="none" w:sz="0" w:space="0" w:color="auto"/>
          </w:divBdr>
        </w:div>
        <w:div w:id="1666129742">
          <w:marLeft w:val="0"/>
          <w:marRight w:val="0"/>
          <w:marTop w:val="0"/>
          <w:marBottom w:val="225"/>
          <w:divBdr>
            <w:top w:val="none" w:sz="0" w:space="0" w:color="auto"/>
            <w:left w:val="none" w:sz="0" w:space="0" w:color="auto"/>
            <w:bottom w:val="none" w:sz="0" w:space="0" w:color="auto"/>
            <w:right w:val="none" w:sz="0" w:space="0" w:color="auto"/>
          </w:divBdr>
        </w:div>
        <w:div w:id="274141789">
          <w:marLeft w:val="0"/>
          <w:marRight w:val="0"/>
          <w:marTop w:val="0"/>
          <w:marBottom w:val="225"/>
          <w:divBdr>
            <w:top w:val="none" w:sz="0" w:space="0" w:color="auto"/>
            <w:left w:val="none" w:sz="0" w:space="0" w:color="auto"/>
            <w:bottom w:val="none" w:sz="0" w:space="0" w:color="auto"/>
            <w:right w:val="none" w:sz="0" w:space="0" w:color="auto"/>
          </w:divBdr>
        </w:div>
        <w:div w:id="2113240109">
          <w:marLeft w:val="0"/>
          <w:marRight w:val="0"/>
          <w:marTop w:val="0"/>
          <w:marBottom w:val="225"/>
          <w:divBdr>
            <w:top w:val="none" w:sz="0" w:space="0" w:color="auto"/>
            <w:left w:val="none" w:sz="0" w:space="0" w:color="auto"/>
            <w:bottom w:val="none" w:sz="0" w:space="0" w:color="auto"/>
            <w:right w:val="none" w:sz="0" w:space="0" w:color="auto"/>
          </w:divBdr>
        </w:div>
        <w:div w:id="12266775">
          <w:marLeft w:val="0"/>
          <w:marRight w:val="0"/>
          <w:marTop w:val="0"/>
          <w:marBottom w:val="225"/>
          <w:divBdr>
            <w:top w:val="none" w:sz="0" w:space="0" w:color="auto"/>
            <w:left w:val="none" w:sz="0" w:space="0" w:color="auto"/>
            <w:bottom w:val="none" w:sz="0" w:space="0" w:color="auto"/>
            <w:right w:val="none" w:sz="0" w:space="0" w:color="auto"/>
          </w:divBdr>
        </w:div>
      </w:divsChild>
    </w:div>
    <w:div w:id="1730686103">
      <w:bodyDiv w:val="1"/>
      <w:marLeft w:val="0"/>
      <w:marRight w:val="0"/>
      <w:marTop w:val="0"/>
      <w:marBottom w:val="0"/>
      <w:divBdr>
        <w:top w:val="none" w:sz="0" w:space="0" w:color="auto"/>
        <w:left w:val="none" w:sz="0" w:space="0" w:color="auto"/>
        <w:bottom w:val="none" w:sz="0" w:space="0" w:color="auto"/>
        <w:right w:val="none" w:sz="0" w:space="0" w:color="auto"/>
      </w:divBdr>
    </w:div>
    <w:div w:id="1745640411">
      <w:bodyDiv w:val="1"/>
      <w:marLeft w:val="0"/>
      <w:marRight w:val="0"/>
      <w:marTop w:val="0"/>
      <w:marBottom w:val="0"/>
      <w:divBdr>
        <w:top w:val="none" w:sz="0" w:space="0" w:color="auto"/>
        <w:left w:val="none" w:sz="0" w:space="0" w:color="auto"/>
        <w:bottom w:val="none" w:sz="0" w:space="0" w:color="auto"/>
        <w:right w:val="none" w:sz="0" w:space="0" w:color="auto"/>
      </w:divBdr>
      <w:divsChild>
        <w:div w:id="1376926603">
          <w:blockQuote w:val="1"/>
          <w:marLeft w:val="0"/>
          <w:marRight w:val="0"/>
          <w:marTop w:val="0"/>
          <w:marBottom w:val="300"/>
          <w:divBdr>
            <w:top w:val="none" w:sz="0" w:space="0" w:color="auto"/>
            <w:left w:val="single" w:sz="36" w:space="15" w:color="E6E6E6"/>
            <w:bottom w:val="none" w:sz="0" w:space="0" w:color="auto"/>
            <w:right w:val="none" w:sz="0" w:space="0" w:color="auto"/>
          </w:divBdr>
        </w:div>
        <w:div w:id="567572507">
          <w:marLeft w:val="0"/>
          <w:marRight w:val="0"/>
          <w:marTop w:val="0"/>
          <w:marBottom w:val="0"/>
          <w:divBdr>
            <w:top w:val="none" w:sz="0" w:space="0" w:color="auto"/>
            <w:left w:val="none" w:sz="0" w:space="0" w:color="auto"/>
            <w:bottom w:val="none" w:sz="0" w:space="0" w:color="auto"/>
            <w:right w:val="none" w:sz="0" w:space="0" w:color="auto"/>
          </w:divBdr>
          <w:divsChild>
            <w:div w:id="121927249">
              <w:marLeft w:val="0"/>
              <w:marRight w:val="0"/>
              <w:marTop w:val="0"/>
              <w:marBottom w:val="0"/>
              <w:divBdr>
                <w:top w:val="none" w:sz="0" w:space="0" w:color="auto"/>
                <w:left w:val="none" w:sz="0" w:space="0" w:color="auto"/>
                <w:bottom w:val="none" w:sz="0" w:space="0" w:color="auto"/>
                <w:right w:val="none" w:sz="0" w:space="0" w:color="auto"/>
              </w:divBdr>
            </w:div>
          </w:divsChild>
        </w:div>
        <w:div w:id="1236740772">
          <w:marLeft w:val="0"/>
          <w:marRight w:val="0"/>
          <w:marTop w:val="0"/>
          <w:marBottom w:val="0"/>
          <w:divBdr>
            <w:top w:val="none" w:sz="0" w:space="0" w:color="auto"/>
            <w:left w:val="none" w:sz="0" w:space="0" w:color="auto"/>
            <w:bottom w:val="single" w:sz="6" w:space="8" w:color="EEEEEE"/>
            <w:right w:val="none" w:sz="0" w:space="0" w:color="auto"/>
          </w:divBdr>
        </w:div>
        <w:div w:id="67926141">
          <w:marLeft w:val="0"/>
          <w:marRight w:val="0"/>
          <w:marTop w:val="0"/>
          <w:marBottom w:val="0"/>
          <w:divBdr>
            <w:top w:val="none" w:sz="0" w:space="0" w:color="auto"/>
            <w:left w:val="none" w:sz="0" w:space="0" w:color="auto"/>
            <w:bottom w:val="none" w:sz="0" w:space="0" w:color="auto"/>
            <w:right w:val="none" w:sz="0" w:space="0" w:color="auto"/>
          </w:divBdr>
          <w:divsChild>
            <w:div w:id="1466658774">
              <w:marLeft w:val="0"/>
              <w:marRight w:val="0"/>
              <w:marTop w:val="0"/>
              <w:marBottom w:val="0"/>
              <w:divBdr>
                <w:top w:val="none" w:sz="0" w:space="0" w:color="auto"/>
                <w:left w:val="none" w:sz="0" w:space="0" w:color="auto"/>
                <w:bottom w:val="none" w:sz="0" w:space="0" w:color="auto"/>
                <w:right w:val="none" w:sz="0" w:space="0" w:color="auto"/>
              </w:divBdr>
            </w:div>
          </w:divsChild>
        </w:div>
        <w:div w:id="73013243">
          <w:marLeft w:val="0"/>
          <w:marRight w:val="0"/>
          <w:marTop w:val="0"/>
          <w:marBottom w:val="0"/>
          <w:divBdr>
            <w:top w:val="none" w:sz="0" w:space="0" w:color="auto"/>
            <w:left w:val="none" w:sz="0" w:space="0" w:color="auto"/>
            <w:bottom w:val="single" w:sz="6" w:space="8" w:color="EEEEEE"/>
            <w:right w:val="none" w:sz="0" w:space="0" w:color="auto"/>
          </w:divBdr>
        </w:div>
        <w:div w:id="138957101">
          <w:marLeft w:val="0"/>
          <w:marRight w:val="0"/>
          <w:marTop w:val="0"/>
          <w:marBottom w:val="0"/>
          <w:divBdr>
            <w:top w:val="none" w:sz="0" w:space="0" w:color="auto"/>
            <w:left w:val="none" w:sz="0" w:space="0" w:color="auto"/>
            <w:bottom w:val="none" w:sz="0" w:space="0" w:color="auto"/>
            <w:right w:val="none" w:sz="0" w:space="0" w:color="auto"/>
          </w:divBdr>
          <w:divsChild>
            <w:div w:id="1961915867">
              <w:marLeft w:val="0"/>
              <w:marRight w:val="0"/>
              <w:marTop w:val="0"/>
              <w:marBottom w:val="0"/>
              <w:divBdr>
                <w:top w:val="none" w:sz="0" w:space="0" w:color="auto"/>
                <w:left w:val="none" w:sz="0" w:space="0" w:color="auto"/>
                <w:bottom w:val="none" w:sz="0" w:space="0" w:color="auto"/>
                <w:right w:val="none" w:sz="0" w:space="0" w:color="auto"/>
              </w:divBdr>
            </w:div>
          </w:divsChild>
        </w:div>
        <w:div w:id="1238054387">
          <w:marLeft w:val="0"/>
          <w:marRight w:val="0"/>
          <w:marTop w:val="0"/>
          <w:marBottom w:val="0"/>
          <w:divBdr>
            <w:top w:val="none" w:sz="0" w:space="0" w:color="auto"/>
            <w:left w:val="none" w:sz="0" w:space="0" w:color="auto"/>
            <w:bottom w:val="single" w:sz="6" w:space="8" w:color="EEEEEE"/>
            <w:right w:val="none" w:sz="0" w:space="0" w:color="auto"/>
          </w:divBdr>
        </w:div>
        <w:div w:id="86539791">
          <w:marLeft w:val="0"/>
          <w:marRight w:val="0"/>
          <w:marTop w:val="0"/>
          <w:marBottom w:val="0"/>
          <w:divBdr>
            <w:top w:val="none" w:sz="0" w:space="0" w:color="auto"/>
            <w:left w:val="none" w:sz="0" w:space="0" w:color="auto"/>
            <w:bottom w:val="none" w:sz="0" w:space="0" w:color="auto"/>
            <w:right w:val="none" w:sz="0" w:space="0" w:color="auto"/>
          </w:divBdr>
          <w:divsChild>
            <w:div w:id="987783535">
              <w:marLeft w:val="0"/>
              <w:marRight w:val="0"/>
              <w:marTop w:val="0"/>
              <w:marBottom w:val="0"/>
              <w:divBdr>
                <w:top w:val="none" w:sz="0" w:space="0" w:color="auto"/>
                <w:left w:val="none" w:sz="0" w:space="0" w:color="auto"/>
                <w:bottom w:val="none" w:sz="0" w:space="0" w:color="auto"/>
                <w:right w:val="none" w:sz="0" w:space="0" w:color="auto"/>
              </w:divBdr>
            </w:div>
          </w:divsChild>
        </w:div>
        <w:div w:id="779835771">
          <w:marLeft w:val="0"/>
          <w:marRight w:val="0"/>
          <w:marTop w:val="0"/>
          <w:marBottom w:val="0"/>
          <w:divBdr>
            <w:top w:val="none" w:sz="0" w:space="0" w:color="auto"/>
            <w:left w:val="none" w:sz="0" w:space="0" w:color="auto"/>
            <w:bottom w:val="single" w:sz="6" w:space="8" w:color="EEEEEE"/>
            <w:right w:val="none" w:sz="0" w:space="0" w:color="auto"/>
          </w:divBdr>
        </w:div>
      </w:divsChild>
    </w:div>
    <w:div w:id="1827623130">
      <w:bodyDiv w:val="1"/>
      <w:marLeft w:val="0"/>
      <w:marRight w:val="0"/>
      <w:marTop w:val="0"/>
      <w:marBottom w:val="0"/>
      <w:divBdr>
        <w:top w:val="none" w:sz="0" w:space="0" w:color="auto"/>
        <w:left w:val="none" w:sz="0" w:space="0" w:color="auto"/>
        <w:bottom w:val="none" w:sz="0" w:space="0" w:color="auto"/>
        <w:right w:val="none" w:sz="0" w:space="0" w:color="auto"/>
      </w:divBdr>
    </w:div>
    <w:div w:id="1962226546">
      <w:bodyDiv w:val="1"/>
      <w:marLeft w:val="0"/>
      <w:marRight w:val="0"/>
      <w:marTop w:val="0"/>
      <w:marBottom w:val="0"/>
      <w:divBdr>
        <w:top w:val="none" w:sz="0" w:space="0" w:color="auto"/>
        <w:left w:val="none" w:sz="0" w:space="0" w:color="auto"/>
        <w:bottom w:val="none" w:sz="0" w:space="0" w:color="auto"/>
        <w:right w:val="none" w:sz="0" w:space="0" w:color="auto"/>
      </w:divBdr>
    </w:div>
    <w:div w:id="1973823628">
      <w:bodyDiv w:val="1"/>
      <w:marLeft w:val="0"/>
      <w:marRight w:val="0"/>
      <w:marTop w:val="0"/>
      <w:marBottom w:val="0"/>
      <w:divBdr>
        <w:top w:val="none" w:sz="0" w:space="0" w:color="auto"/>
        <w:left w:val="none" w:sz="0" w:space="0" w:color="auto"/>
        <w:bottom w:val="none" w:sz="0" w:space="0" w:color="auto"/>
        <w:right w:val="none" w:sz="0" w:space="0" w:color="auto"/>
      </w:divBdr>
    </w:div>
    <w:div w:id="2063945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8%A1%8C%E9%A9%B6"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aike.baidu.com/item/%E4%BA%A4%E9%80%9A%E6%8B%A5%E5%A0%B5%E6%8C%87%E6%95%B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baike.baidu.com/item/%E6%8B%A5%E5%A0%B5"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681984-2502-44C0-A9BA-158022672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2270</Words>
  <Characters>12939</Characters>
  <Application>Microsoft Office Word</Application>
  <DocSecurity>0</DocSecurity>
  <Lines>107</Lines>
  <Paragraphs>30</Paragraphs>
  <ScaleCrop>false</ScaleCrop>
  <LinksUpToDate>false</LinksUpToDate>
  <CharactersWithSpaces>15179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2020-06-25T13:47:00Z</dcterms:created>
  <dcterms:modified xsi:type="dcterms:W3CDTF">2020-06-27T07:33:00Z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