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نظام تقارير الأداء والتشغيل — خبراء التسويق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4"/>
          <w:szCs w:val="34"/>
          <w:rtl/>
        </w:rPr>
        <w:t xml:space="preserve">PROJECT360-R21 — تقرير أدلّة UAT على RC (نسخة مصحَّحة v1.1)</w:t>
      </w:r>
    </w:p>
    <w:p>
      <w:pPr>
        <w:spacing w:after="500"/>
        <w:jc w:val="center"/>
      </w:pPr>
      <w:r>
        <w:rPr>
          <w:rFonts w:ascii="Arial" w:cs="Arial" w:eastAsia="Arial" w:hAnsi="Arial"/>
          <w:color w:val="555555"/>
          <w:sz w:val="22"/>
          <w:szCs w:val="22"/>
          <w:rtl/>
        </w:rPr>
        <w:t xml:space="preserve">بيئة RC حصرًا · تصحيح fig-rc-003 وحالة المدير المؤقّت والتغطية البصريّة · النسخة v1.0 محفوظة للتدقيق</w:t>
      </w:r>
    </w:p>
    <w:tbl>
      <w:tblPr>
        <w:bidiVisual/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900"/>
      </w:tblGrid>
      <w:tr>
        <w:trPr>
          <w:tblHeader/>
        </w:trPr>
        <w:tc>
          <w:tcPr>
            <w:tcW w:type="dxa" w:w="32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6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القيمة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التصنيف</w:t>
            </w:r>
          </w:p>
        </w:tc>
        <w:tc>
          <w:tcPr>
            <w:tcW w:type="dxa" w:w="6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UAT Evidence (RC) — Corrected v1.1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تاريخ التنفيذ</w:t>
            </w:r>
          </w:p>
        </w:tc>
        <w:tc>
          <w:tcPr>
            <w:tcW w:type="dxa" w:w="6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22 أغسطس 2026 (UAT) · تدقيق توثيقيّ 23 أغسطس 2026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PRODUCT_SOURCE_SHA</w:t>
            </w:r>
          </w:p>
        </w:tc>
        <w:tc>
          <w:tcPr>
            <w:tcW w:type="dxa" w:w="6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7e063b493b50ad90ba6131e47042c7cd035fb65b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EVIDENCE_COMMIT (قبل هذا الإصلاح)</w:t>
            </w:r>
          </w:p>
        </w:tc>
        <w:tc>
          <w:tcPr>
            <w:tcW w:type="dxa" w:w="6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0c3f086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البيئتان</w:t>
            </w:r>
          </w:p>
        </w:tc>
        <w:tc>
          <w:tcPr>
            <w:tcW w:type="dxa" w:w="6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TEST: test.emarketingacademy.net · RC: rc-report.emarketingacademy.net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الإنتاج / origin/main</w:t>
            </w:r>
          </w:p>
        </w:tc>
        <w:tc>
          <w:tcPr>
            <w:tcW w:type="dxa" w:w="6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خارج النطاق — لم يُمسّا (origin/main = 508509a)</w:t>
            </w:r>
          </w:p>
        </w:tc>
      </w:tr>
    </w:tbl>
    <w:p>
      <w:r>
        <w:br w:type="page"/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سجلّ المراجعة: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v1.0 (0c3f086) → v1.1: (1) تصحيح وصف fig-rc-003 إلى «لقطة تحميل» مع إثبات 404 بـAPI فقط؛ (2) تصحيح حالة المدير المؤقّت إلى DEACTIVATED=NO بقياس IsActive=true؛ (3) إضافة جدول التغطية البصريّة للأدوار؛ (4) توضيح تصنيف 4xx السلبيّة؛ (5) إضافة بند «ما لم يُنفَّذ» (115 Legacy).</w:t>
      </w:r>
    </w:p>
    <w:p>
      <w:r>
        <w:br w:type="page"/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١) خطّ الأساس المقيس على RC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SOURCE_SHA = 7e063b493b50ad90ba6131e47042c7cd035fb65b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بصمة publish التجميعيّة: 36d7f525dc0ee132a4490c08994479b0776e3e89430a7d125dcc0c56f7fc21b4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بصمة dist التجميعيّة: a47e07cf4328ced57075dd5af696908f29b1e880df397f6a6ac45fbf5d448b0b · index-DwS6KfdO.js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تطابق بايتيّ: بايتات dist المُقدَّمة في المتصفّح = بايتات dist المنشورة على الأصل الحقيقيّ.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الصحّة GET /health = 200 · الخدمة khubara-reporting-rc نشطة · NRestarts=0.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الهجرات: 42 صفًّا (40 + صفّا جسر خاصّان بـRC) · الرأس AddProjectExecutionUpdateProposals · قاعدة reporting_rc (5432).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النسخة الاحتياطيّة قبل النشر: /opt/backups/rc-preflight-...-r21 (10/10 OK + ROLLBACK-STEPS.md).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٢) القيم المرجعيّة للتجهيزة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المخرَج A: 50% / InProgress (وزن 60) · المخرَج B: 25% / NotStarted (وزن 40) · تقدّم المشروع 40.0%.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مالك=rc-uat-owner · قائد=rc-uat-tl · مدير حساب=rc-uat-am · الفريق المالك «فريق UAT-RC أ» · العميل «عميل UAT-RC».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٣) مصفوفة الصلاحيّات (مقيسة بالمورد عبر JWT كلّ دور)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1900"/>
        <w:gridCol w:w="1400"/>
      </w:tblGrid>
      <w:tr>
        <w:trPr>
          <w:tblHeader/>
        </w:trPr>
        <w:tc>
          <w:tcPr>
            <w:tcW w:type="dxa" w:w="25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الفاعل</w:t>
            </w:r>
          </w:p>
        </w:tc>
        <w:tc>
          <w:tcPr>
            <w:tcW w:type="dxa" w:w="34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الإجراء</w:t>
            </w:r>
          </w:p>
        </w:tc>
        <w:tc>
          <w:tcPr>
            <w:tcW w:type="dxa" w:w="1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الطريقة</w:t>
            </w:r>
          </w:p>
        </w:tc>
        <w:tc>
          <w:tcPr>
            <w:tcW w:type="dxa" w:w="14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HTTP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emp داخل النطاق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رفع ادّعاء P1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POST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emp داخل النطاق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رفع ادّعاء P2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POST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emp داخل النطاق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مراجعة (ممنوعة)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PATCH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403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موظّف خارج النطاق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قراءة المشروع (خارج النطاق)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GET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404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قائد الفريق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رفض P1 بسبب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PATCH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قائد الفريق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قبول P2 وتطبيقه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PATCH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المشروع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قراءة المشروع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GET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الحساب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قراءة المشروع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GET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CEO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قراءة المشروع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GET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مطّلع (Viewer)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قراءة المشروع (خارج الدور)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GET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404</w:t>
            </w:r>
          </w:p>
        </w:tc>
      </w:tr>
    </w:tbl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تباين بنيويّ حقيقيّ: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tlEditVisible=0 و tlArchiveVisible=0 (قائد الفريق) مقابل mgrEditVisible=1 و gmEditVisible=1 (الإدارة).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٤) التغطية البصريّة للأدوار (تصنيف دقيق)</w:t>
      </w:r>
    </w:p>
    <w:tbl>
      <w:tblPr>
        <w:bidiVisual/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2100"/>
        <w:gridCol w:w="22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الدور</w:t>
            </w:r>
          </w:p>
        </w:tc>
        <w:tc>
          <w:tcPr>
            <w:tcW w:type="dxa" w:w="34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اللقطات</w:t>
            </w:r>
          </w:p>
        </w:tc>
        <w:tc>
          <w:tcPr>
            <w:tcW w:type="dxa" w:w="21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HTTP</w:t>
            </w:r>
          </w:p>
        </w:tc>
        <w:tc>
          <w:tcPr>
            <w:tcW w:type="dxa" w:w="22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Visual Evidence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موظّف داخل النطاق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fig-rc-001/002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200/200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موظّف خارج النطاق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fig-rc-003 (سبينر فقط)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404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PARTIAL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قائد الفريق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fig-rc-004/005/007/015 (006 مكرّر لـ005)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200/200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 (حالة «مرفوض» بلا لقطة مستقلّة)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المشروع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fig-rc-008/016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الحساب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fig-rc-009/014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Manager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fig-rc-010/011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403 حوكمة (سلبيّ مصمَّم)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GM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fig-rc-012/013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CEO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NOT AVAILABLE (API فقط)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Viewer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404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NOT AVAILABLE (API فقط)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Admin مؤقّت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NOT AVAILABLE</w:t>
            </w:r>
          </w:p>
        </w:tc>
      </w:tr>
    </w:tbl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٥) بوّابة المتصفّح/الشبكة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أخطاء كونسول حقيقيّة: 0 عبر الأدوار التسعة · طلبات فاشلة حقيقيّة (شبكيًّا): 0.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SignalR: PASS — كلّ استجابات negotiate = 200 لكلّ دور، وWebSocket متّصل.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طلبات SignalR مُجهَضة عند إغلاق السياق (ERR_ABORTED): ضجيج هدم — ليست أعطالًا.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4xx سلبيّة مصمَّمة (RBAC/نطاق، ليست أعطال تطبيق): empOut 404×3 · viewer 404 · empIn 403 (مراجعة ذاتيّة ممنوعة) · mgr 403 على /api/reports/governance-summary.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ملاحظة UX طفيفة (غير حاجبة):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تبويب «القرارات والحوكمة» يُعرَض للـManager بينما لوحة governance-summary مقصورة على GM/CEO ⟹ نداء خلفيّ 403 دون كسر العرض. حدّ RBAC صحيح؛ الأنسب لاحقًا إخفاء اللوحة للـManager.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٦) التنظيف والتحقّق بعد الاختبار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استُعيدت القيم المرجعيّة: A=50/InProgress · B=25/NotStarted · تقدّم المشروع=40.0 (restored_ok=true).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السجلّات الملحقيّة محفوظة عمدًا (لا حذف — R2.1 §5): اقتراحات التنفيذ = 14 · audit_logs = 721 (مقيسة بقراءة فقط 23 أغسطس).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حسابات UAT الاثنا عشر: IsActive=false (12/12، مقيسة) + كلمات مرور عشوائيّة غير محفوظة ⟹ تسجيل الدخول = 401 للجميع.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المدير المؤقّت — صياغة دقيقة مقيسة: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TEMP_ADMIN_LOGIN_REVOKED=YES · TEMP_ADMIN_PASSWORD_RESET_TO_UNSAVED_RANDOM=YES · TEMP_ADMIN_OLD_PASSWORD_REJECTED=YES ·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TEMP_ADMIN_DEACTIVATED=NO (مقيس IsActive=true)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— حرّاس الخدمة يمنعان التعطيل/الحذف الذاتيّ وتعطيل آخر مدير نشط؛ الحساب باقٍ بلا كلمة مرور معلومة وبلا رموز تجديد نشطة.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التنظيف الأمنيّ: shred -u -z على الملفّات المؤقّتة الثلاثة (admin-pw · fixture-pw · rc-env.bak) — أُزيلت. الخدمة نشطة والصحّة 200.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الرمز المنكشف سابقًا على TEST (team.leader): exp = 2026-08-22T20:19:47Z &lt; الآن ⟹ منتهٍ قبل هذا التقرير (تحقّق من رقم exp وحده دون إظهار الرمز).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٧) ما لم يُنفَّذ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LEGACY_REGRESSION_CATALOG = 115 NOT EXECUTED — لا ادعاء بـ141/141 PASS.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نشر/UAT الإنتاج لم يُنفَّذ · PRODUCTION_READY=NO · PRODUCT_OWNER_SIGN_OFF=PENDING · بند مفتوح dataprotection-keys فارغ على RC.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٨) الحكم — بوّابة UAT على RC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RC_UAT_CLOSED = YES · RC_MULTIROLE_UAT = PASS · RC_UAT_ACCOUNTS_DEACTIVATED = YES (12/12) · TEMP_ADMIN_LOGIN_REVOKED = YES · TEMP_ADMIN_DEACTIVATED = NO (مقيس) · APPEND_ONLY_PRESERVED = YES · LEGACY_REGRESSION_CATALOG = 115 NOT EXECUTED · PRODUCTION_TOUCHED = NO · ORIGIN_MAIN_TOUCHED = NO</w:t>
      </w:r>
    </w:p>
    <w:p>
      <w:r>
        <w:br w:type="page"/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٩) الأدلّة المصوّرة (16 مدخلًا · 15 صورة فريدة — fig-rc-006 مطابق بايتيًّا لـfig-rc-005 — متصفّح حقيقيّ على بايتات dist المنشورة)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1 · fig-rc-001 — emp داخل النطاق — النظرة العامّة لمساحة المشروع 360 (تقدّم 40%).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2 · fig-rc-002 — emp داخل النطاق — تبويب «تحديثات التنفيذ» (يستطيع رفع ادّعاء تنفيذ).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3 · fig-rc-003 — موظّف خارج النطاق — لقطة أثناء تحميل مساحة العمل (سبينر «يتم تحميل مساحة عمل المشروع…»)؛ إثبات الرفض النهائيّ 404 مثبت بنتيجة API (GET overview = 404)، ولا تتوافر لقطة واجهة للحالة النهائيّة ضمن أدلّة RC الحاليّة.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4 · fig-rc-004 — قائد الفريق — صفحة المشروع بلا زرَّي «تعديل/أرشفة المشروع» (منع بنيويّ).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5 · fig-rc-005 — قائد الفريق — قائمة اقتراحات التنفيذ المعلّقة قبل الحسم.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6 · fig-rc-006 — قائد الفريق — تبويب «تحديثات التنفيذ» والاقتراح «بانتظار المراجعة». تنبيه دقّة: هذه اللقطة مطابقة بايتيًّا لـfig-rc-005 (لا تُظهر الحالة النهائيّة «مرفوض»)؛ إثبات الرفض بنتيجة API فقط (PATCH review = 200 مع سبب)، ولا تتوافر لقطة واجهة مستقلّة للحالة «مرفوض» ضمن أدلّة RC الحاليّة.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7 · fig-rc-007 — قائد الفريق — انتشار الأثر بعد القبول: إعادة احتساب تقدّم المشروع في النظرة العامّة.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8 · fig-rc-015 — قائد الفريق — تبويب «المؤشّرات والقراءات» (KPI مع قراءة).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9 · fig-rc-008 — مالك المشروع — داخل النطاق مع أدوات التشغيل (النظرة العامّة).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10 · fig-rc-016 — مالك المشروع — صفحة المشروع البنيويّة (تيّارات العمل/المخرَجات).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11 · fig-rc-009 — مدير الحساب — داخل النطاق (النظرة العامّة للمشروع).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12 · fig-rc-014 — مدير الحساب — ملفّ العميل الشامل (Client 360) مع انتشار المشروع.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13 · fig-rc-010 — الإدارة (Manager) — صفحة المشروع تُظهر أزرار «تعديل/أرشفة» البنيويّة (تباين مقابل قائد الفريق).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14 · fig-rc-011 — الإدارة (Manager) — تبويب «القرارات والحوكمة».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15 · fig-rc-012 — الإدارة (GM) — صفحة المشروع تُظهر الأزرار البنيويّة.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16 · fig-rc-013 — الإدارة (GM) — تبويب «القرارات والحوكمة».</w:t>
      </w:r>
    </w:p>
    <w:sectPr>
      <w:headerReference w:type="default" r:id="rId7"/>
      <w:footerReference w:type="default" r:id="rId8"/>
      <w:pgSz w:w="11906" w:h="16838" w:orient="portrait"/>
      <w:pgMar w:top="10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  <w:rtl/>
      </w:rPr>
      <w:t xml:space="preserve">صفحة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Arial" w:cs="Arial" w:eastAsia="Arial" w:hAnsi="Arial"/>
        <w:color w:val="888888"/>
        <w:sz w:val="16"/>
        <w:szCs w:val="16"/>
        <w:rtl/>
      </w:rPr>
      <w:t xml:space="preserve">PROJECT360 R2.1 — UAT Evidence · SOURCE_SHA 7e063b4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477acab53a5a1875d058003632e5f99ee5ab5d2.png"/><Relationship Id="rId10" Type="http://schemas.openxmlformats.org/officeDocument/2006/relationships/image" Target="media/9304decc126f5e6a10a4f758d4aa44f0a0b44020.png"/><Relationship Id="rId11" Type="http://schemas.openxmlformats.org/officeDocument/2006/relationships/image" Target="media/8278fe8df321349b045c7abd49912d18db7246b0.png"/><Relationship Id="rId12" Type="http://schemas.openxmlformats.org/officeDocument/2006/relationships/image" Target="media/f1eb1693a2bf7c1ae4e37b9e07c33c4ca58407e8.png"/><Relationship Id="rId13" Type="http://schemas.openxmlformats.org/officeDocument/2006/relationships/image" Target="media/c9fdd5e08a10a4fa6b0d55ecd3a32883cb46e658.png"/><Relationship Id="rId14" Type="http://schemas.openxmlformats.org/officeDocument/2006/relationships/image" Target="media/ed07cb557461b2c3ab2a6005b45ade150e480cd1.png"/><Relationship Id="rId15" Type="http://schemas.openxmlformats.org/officeDocument/2006/relationships/image" Target="media/f6ec2a47bb39855097e03d810b00eae45e5c5f7a.png"/><Relationship Id="rId16" Type="http://schemas.openxmlformats.org/officeDocument/2006/relationships/image" Target="media/9df0e51b8ccb8a70e3657e02db8ff1139f77ac9b.png"/><Relationship Id="rId17" Type="http://schemas.openxmlformats.org/officeDocument/2006/relationships/image" Target="media/9434a194dcc37c59f9b61162c9ddfc953710e6d9.png"/><Relationship Id="rId18" Type="http://schemas.openxmlformats.org/officeDocument/2006/relationships/image" Target="media/66134e61350ab3cc7b8f97d4cbf5490cde8ad9c4.png"/><Relationship Id="rId19" Type="http://schemas.openxmlformats.org/officeDocument/2006/relationships/image" Target="media/17f6f470e3442f81a9f45d9bae8cb252ffa41ce9.png"/><Relationship Id="rId20" Type="http://schemas.openxmlformats.org/officeDocument/2006/relationships/image" Target="media/fa3a729e653b97ce36a1ac7cfd72b28e222c6813.png"/><Relationship Id="rId21" Type="http://schemas.openxmlformats.org/officeDocument/2006/relationships/image" Target="media/84003062ff38c77021639954bcdd709c8fe47082.png"/><Relationship Id="rId22" Type="http://schemas.openxmlformats.org/officeDocument/2006/relationships/image" Target="media/8c25acc4bc7ae0849a216b9c67b67fc9651abe78.png"/><Relationship Id="rId23" Type="http://schemas.openxmlformats.org/officeDocument/2006/relationships/image" Target="media/f148f0f3ec34eeff97ba38c67106d026eaee74cb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PROJECT360-R21 RC UAT Evidence v1.1 (corrected)</dc:title>
  <dc:creator>Marketing Experts Reporting System</dc:creator>
  <dc:description>PROJECT360 R2.1 multi-role UAT evidence</dc:description>
  <cp:lastModifiedBy>Marketing Experts Reporting System</cp:lastModifiedBy>
  <cp:revision>1</cp:revision>
  <dcterms:created xsi:type="dcterms:W3CDTF">2026-08-23T10:09:31.149Z</dcterms:created>
  <dcterms:modified xsi:type="dcterms:W3CDTF">2026-08-23T10:09:31.149Z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