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rPr>
          <w:rFonts w:cs="Arial"/>
          <w:color w:val="1F3A5F"/>
          <w:rtl w:val="1"/>
        </w:rPr>
        <w:t>تقرير علاج عيوب P123 وإعادة اختبار القبول الموجَّهة</w:t>
      </w:r>
    </w:p>
    <w:p>
      <w:pPr>
        <w:bidi w:val="1"/>
        <w:jc w:val="right"/>
      </w:pPr>
      <w:r>
        <w:rPr>
          <w:rFonts w:cs="Arial"/>
          <w:b/>
          <w:sz w:val="26"/>
          <w:rtl w:val="1"/>
        </w:rPr>
        <w:t>نظام تقارير الأداء — شركة خبراء التسويق</w:t>
      </w:r>
    </w:p>
    <w:p>
      <w:pPr>
        <w:bidi w:val="1"/>
        <w:jc w:val="right"/>
      </w:pPr>
      <w:r>
        <w:rPr>
          <w:rFonts w:cs="Arial"/>
          <w:b w:val="0"/>
          <w:sz w:val="22"/>
          <w:rtl w:val="1"/>
        </w:rPr>
        <w:t>التاريخ: 26 أغسطس 2026</w:t>
      </w:r>
    </w:p>
    <w:p>
      <w:pPr>
        <w:bidi w:val="1"/>
        <w:jc w:val="right"/>
      </w:pPr>
      <w:r>
        <w:rPr>
          <w:rFonts w:cs="Arial"/>
          <w:b w:val="0"/>
          <w:sz w:val="22"/>
          <w:rtl w:val="1"/>
        </w:rPr>
        <w:t>البيئة المشمولة: TEST حصرًا (test.emarketingacademy.net)</w:t>
      </w:r>
    </w:p>
    <w:p>
      <w:pPr>
        <w:bidi w:val="1"/>
        <w:jc w:val="right"/>
      </w:pPr>
      <w:r>
        <w:rPr>
          <w:rFonts w:cs="Arial"/>
          <w:b/>
          <w:sz w:val="22"/>
          <w:rtl w:val="1"/>
        </w:rPr>
        <w:t>RC والإنتاج: لم يُمسّا إطلاقًا — بإثبات مقيس</w:t>
      </w:r>
    </w:p>
    <w:p>
      <w:pPr>
        <w:bidi w:val="1"/>
        <w:jc w:val="right"/>
      </w:pPr>
      <w:r>
        <w:rPr>
          <w:rFonts w:cs="Arial"/>
          <w:b w:val="0"/>
          <w:sz w:val="22"/>
          <w:rtl w:val="1"/>
        </w:rPr>
        <w:t>رأس المرشّح: 8eb6389 · كود المنتج مجمَّد عند d9377881074dfa00969778cc8c6f51efde7b8871</w:t>
      </w:r>
    </w:p>
    <w:p>
      <w:pPr>
        <w:bidi w:val="1"/>
        <w:jc w:val="right"/>
      </w:pPr>
      <w:r>
        <w:rPr>
          <w:rFonts w:cs="Arial"/>
          <w:b w:val="0"/>
          <w:sz w:val="22"/>
          <w:rtl w:val="1"/>
        </w:rPr>
        <w:t>قاعدة المرشّح: 9595c01937ca714deb80ebe6fc02c959f5c400d6</w:t>
      </w:r>
    </w:p>
    <w:p>
      <w:r>
        <w:br w:type="page"/>
      </w:r>
    </w:p>
    <w:p>
      <w:pPr>
        <w:pStyle w:val="Heading1"/>
        <w:bidi w:val="1"/>
        <w:jc w:val="right"/>
      </w:pPr>
      <w:r>
        <w:rPr>
          <w:rFonts w:ascii="Arial" w:hAnsi="Arial" w:cs="Arial"/>
          <w:color w:val="1F3A5F"/>
          <w:rtl w:val="1"/>
        </w:rPr>
        <w:t>١) الخلاصة التنفيذيّة</w:t>
      </w:r>
    </w:p>
    <w:p>
      <w:pPr>
        <w:bidi w:val="1"/>
        <w:jc w:val="right"/>
      </w:pPr>
      <w:r>
        <w:rPr>
          <w:rFonts w:cs="Arial"/>
          <w:b w:val="0"/>
          <w:sz w:val="22"/>
          <w:rtl w:val="1"/>
        </w:rPr>
        <w:t>صدر في 25 أغسطس حكم P123_FULL_EMPLOYEE_JOURNEY_UAT_FAILED_NOT_READY_FOR_RC على 236 سيناريو: 221 ناجحًا و6 فاشلة و9 محجوبة، وخمسة عيوب مفتوحة. هذه الدورة عالجت السبب الجذريّ لكلّ عيب، وبنَت مرشّحًا جديدًا، ونشرته على TEST وحدها، ثمّ أعادت اختبار النطاق المتأثّر على البيئة الحيّة.</w:t>
      </w:r>
    </w:p>
    <w:tbl>
      <w:tblPr>
        <w:tblStyle w:val="LightGrid-Accent1"/>
        <w:tblW w:type="auto" w:w="0"/>
        <w:tblLook w:firstColumn="1" w:firstRow="1" w:lastColumn="0" w:lastRow="0" w:noHBand="0" w:noVBand="1" w:val="04A0"/>
        <w:bidiVisual/>
      </w:tblPr>
      <w:tblGrid>
        <w:gridCol w:w="3213"/>
        <w:gridCol w:w="3213"/>
        <w:gridCol w:w="3213"/>
      </w:tblGrid>
      <w:tr>
        <w:tc>
          <w:tcPr>
            <w:tcW w:type="dxa" w:w="3213"/>
          </w:tcPr>
          <w:p>
            <w:pPr>
              <w:bidi w:val="1"/>
              <w:jc w:val="right"/>
            </w:pPr>
            <w:r>
              <w:rPr>
                <w:rFonts w:cs="Arial"/>
                <w:rtl w:val="1"/>
              </w:rPr>
            </w:r>
            <w:r>
              <w:rPr>
                <w:rFonts w:cs="Arial"/>
                <w:b/>
                <w:sz w:val="20"/>
                <w:rtl w:val="1"/>
              </w:rPr>
              <w:t>المقياس</w:t>
            </w:r>
          </w:p>
        </w:tc>
        <w:tc>
          <w:tcPr>
            <w:tcW w:type="dxa" w:w="3213"/>
          </w:tcPr>
          <w:p>
            <w:pPr>
              <w:bidi w:val="1"/>
              <w:jc w:val="right"/>
            </w:pPr>
            <w:r>
              <w:rPr>
                <w:rFonts w:cs="Arial"/>
                <w:rtl w:val="1"/>
              </w:rPr>
            </w:r>
            <w:r>
              <w:rPr>
                <w:rFonts w:cs="Arial"/>
                <w:b/>
                <w:sz w:val="20"/>
                <w:rtl w:val="1"/>
              </w:rPr>
              <w:t>قبل (25 أغسطس)</w:t>
            </w:r>
          </w:p>
        </w:tc>
        <w:tc>
          <w:tcPr>
            <w:tcW w:type="dxa" w:w="3213"/>
          </w:tcPr>
          <w:p>
            <w:pPr>
              <w:bidi w:val="1"/>
              <w:jc w:val="right"/>
            </w:pPr>
            <w:r>
              <w:rPr>
                <w:rFonts w:cs="Arial"/>
                <w:rtl w:val="1"/>
              </w:rPr>
            </w:r>
            <w:r>
              <w:rPr>
                <w:rFonts w:cs="Arial"/>
                <w:b/>
                <w:sz w:val="20"/>
                <w:rtl w:val="1"/>
              </w:rPr>
              <w:t>بعد (26 أغسطس)</w:t>
            </w:r>
          </w:p>
        </w:tc>
      </w:tr>
      <w:tr>
        <w:tc>
          <w:tcPr>
            <w:tcW w:type="dxa" w:w="3213"/>
          </w:tcPr>
          <w:p>
            <w:pPr>
              <w:bidi w:val="1"/>
              <w:jc w:val="right"/>
            </w:pPr>
            <w:r>
              <w:rPr>
                <w:rFonts w:cs="Arial"/>
                <w:rtl w:val="1"/>
              </w:rPr>
            </w:r>
            <w:r>
              <w:rPr>
                <w:rFonts w:cs="Arial"/>
                <w:sz w:val="19"/>
                <w:rtl w:val="1"/>
              </w:rPr>
              <w:t>سيناريوهات API الفاشلة/المحجوبة</w:t>
            </w:r>
          </w:p>
        </w:tc>
        <w:tc>
          <w:tcPr>
            <w:tcW w:type="dxa" w:w="3213"/>
          </w:tcPr>
          <w:p>
            <w:pPr>
              <w:bidi w:val="1"/>
              <w:jc w:val="right"/>
            </w:pPr>
            <w:r>
              <w:rPr>
                <w:rFonts w:cs="Arial"/>
                <w:rtl w:val="1"/>
              </w:rPr>
            </w:r>
            <w:r>
              <w:rPr>
                <w:rFonts w:cs="Arial"/>
                <w:sz w:val="19"/>
                <w:rtl w:val="1"/>
              </w:rPr>
              <w:t>6 FAIL + 9 BLOCKED</w:t>
            </w:r>
          </w:p>
        </w:tc>
        <w:tc>
          <w:tcPr>
            <w:tcW w:type="dxa" w:w="3213"/>
          </w:tcPr>
          <w:p>
            <w:pPr>
              <w:bidi w:val="1"/>
              <w:jc w:val="right"/>
            </w:pPr>
            <w:r>
              <w:rPr>
                <w:rFonts w:cs="Arial"/>
                <w:rtl w:val="1"/>
              </w:rPr>
            </w:r>
            <w:r>
              <w:rPr>
                <w:rFonts w:cs="Arial"/>
                <w:sz w:val="19"/>
                <w:rtl w:val="1"/>
              </w:rPr>
              <w:t>0 — كلّها PASS</w:t>
            </w:r>
          </w:p>
        </w:tc>
      </w:tr>
      <w:tr>
        <w:tc>
          <w:tcPr>
            <w:tcW w:type="dxa" w:w="3213"/>
          </w:tcPr>
          <w:p>
            <w:pPr>
              <w:bidi w:val="1"/>
              <w:jc w:val="right"/>
            </w:pPr>
            <w:r>
              <w:rPr>
                <w:rFonts w:cs="Arial"/>
                <w:rtl w:val="1"/>
              </w:rPr>
            </w:r>
            <w:r>
              <w:rPr>
                <w:rFonts w:cs="Arial"/>
                <w:sz w:val="19"/>
                <w:rtl w:val="1"/>
              </w:rPr>
              <w:t>إعادة UAT عبر API على TEST الحيّة</w:t>
            </w:r>
          </w:p>
        </w:tc>
        <w:tc>
          <w:tcPr>
            <w:tcW w:type="dxa" w:w="3213"/>
          </w:tcPr>
          <w:p>
            <w:pPr>
              <w:bidi w:val="1"/>
              <w:jc w:val="right"/>
            </w:pPr>
            <w:r>
              <w:rPr>
                <w:rFonts w:cs="Arial"/>
                <w:rtl w:val="1"/>
              </w:rPr>
            </w:r>
            <w:r>
              <w:rPr>
                <w:rFonts w:cs="Arial"/>
                <w:sz w:val="19"/>
                <w:rtl w:val="1"/>
              </w:rPr>
              <w:t>—</w:t>
            </w:r>
          </w:p>
        </w:tc>
        <w:tc>
          <w:tcPr>
            <w:tcW w:type="dxa" w:w="3213"/>
          </w:tcPr>
          <w:p>
            <w:pPr>
              <w:bidi w:val="1"/>
              <w:jc w:val="right"/>
            </w:pPr>
            <w:r>
              <w:rPr>
                <w:rFonts w:cs="Arial"/>
                <w:rtl w:val="1"/>
              </w:rPr>
            </w:r>
            <w:r>
              <w:rPr>
                <w:rFonts w:cs="Arial"/>
                <w:sz w:val="19"/>
                <w:rtl w:val="1"/>
              </w:rPr>
              <w:t>37 / 37</w:t>
            </w:r>
          </w:p>
        </w:tc>
      </w:tr>
      <w:tr>
        <w:tc>
          <w:tcPr>
            <w:tcW w:type="dxa" w:w="3213"/>
          </w:tcPr>
          <w:p>
            <w:pPr>
              <w:bidi w:val="1"/>
              <w:jc w:val="right"/>
            </w:pPr>
            <w:r>
              <w:rPr>
                <w:rFonts w:cs="Arial"/>
                <w:rtl w:val="1"/>
              </w:rPr>
            </w:r>
            <w:r>
              <w:rPr>
                <w:rFonts w:cs="Arial"/>
                <w:sz w:val="19"/>
                <w:rtl w:val="1"/>
              </w:rPr>
              <w:t>قياسات الواجهة (13 فاعلًا × 3 عروض)</w:t>
            </w:r>
          </w:p>
        </w:tc>
        <w:tc>
          <w:tcPr>
            <w:tcW w:type="dxa" w:w="3213"/>
          </w:tcPr>
          <w:p>
            <w:pPr>
              <w:bidi w:val="1"/>
              <w:jc w:val="right"/>
            </w:pPr>
            <w:r>
              <w:rPr>
                <w:rFonts w:cs="Arial"/>
                <w:rtl w:val="1"/>
              </w:rPr>
            </w:r>
            <w:r>
              <w:rPr>
                <w:rFonts w:cs="Arial"/>
                <w:sz w:val="19"/>
                <w:rtl w:val="1"/>
              </w:rPr>
              <w:t>فائض أفقيّ مرصود</w:t>
            </w:r>
          </w:p>
        </w:tc>
        <w:tc>
          <w:tcPr>
            <w:tcW w:type="dxa" w:w="3213"/>
          </w:tcPr>
          <w:p>
            <w:pPr>
              <w:bidi w:val="1"/>
              <w:jc w:val="right"/>
            </w:pPr>
            <w:r>
              <w:rPr>
                <w:rFonts w:cs="Arial"/>
                <w:rtl w:val="1"/>
              </w:rPr>
            </w:r>
            <w:r>
              <w:rPr>
                <w:rFonts w:cs="Arial"/>
                <w:sz w:val="19"/>
                <w:rtl w:val="1"/>
              </w:rPr>
              <w:t>372 / 372 بلا فائض</w:t>
            </w:r>
          </w:p>
        </w:tc>
      </w:tr>
      <w:tr>
        <w:tc>
          <w:tcPr>
            <w:tcW w:type="dxa" w:w="3213"/>
          </w:tcPr>
          <w:p>
            <w:pPr>
              <w:bidi w:val="1"/>
              <w:jc w:val="right"/>
            </w:pPr>
            <w:r>
              <w:rPr>
                <w:rFonts w:cs="Arial"/>
                <w:rtl w:val="1"/>
              </w:rPr>
            </w:r>
            <w:r>
              <w:rPr>
                <w:rFonts w:cs="Arial"/>
                <w:sz w:val="19"/>
                <w:rtl w:val="1"/>
              </w:rPr>
              <w:t>نظافة طرفيّة المتصفّح</w:t>
            </w:r>
          </w:p>
        </w:tc>
        <w:tc>
          <w:tcPr>
            <w:tcW w:type="dxa" w:w="3213"/>
          </w:tcPr>
          <w:p>
            <w:pPr>
              <w:bidi w:val="1"/>
              <w:jc w:val="right"/>
            </w:pPr>
            <w:r>
              <w:rPr>
                <w:rFonts w:cs="Arial"/>
                <w:rtl w:val="1"/>
              </w:rPr>
            </w:r>
            <w:r>
              <w:rPr>
                <w:rFonts w:cs="Arial"/>
                <w:sz w:val="19"/>
                <w:rtl w:val="1"/>
              </w:rPr>
              <w:t>أخطاء 403 متكرّرة</w:t>
            </w:r>
          </w:p>
        </w:tc>
        <w:tc>
          <w:tcPr>
            <w:tcW w:type="dxa" w:w="3213"/>
          </w:tcPr>
          <w:p>
            <w:pPr>
              <w:bidi w:val="1"/>
              <w:jc w:val="right"/>
            </w:pPr>
            <w:r>
              <w:rPr>
                <w:rFonts w:cs="Arial"/>
                <w:rtl w:val="1"/>
              </w:rPr>
            </w:r>
            <w:r>
              <w:rPr>
                <w:rFonts w:cs="Arial"/>
                <w:sz w:val="19"/>
                <w:rtl w:val="1"/>
              </w:rPr>
              <w:t>«No console logs.»</w:t>
            </w:r>
          </w:p>
        </w:tc>
      </w:tr>
      <w:tr>
        <w:tc>
          <w:tcPr>
            <w:tcW w:type="dxa" w:w="3213"/>
          </w:tcPr>
          <w:p>
            <w:pPr>
              <w:bidi w:val="1"/>
              <w:jc w:val="right"/>
            </w:pPr>
            <w:r>
              <w:rPr>
                <w:rFonts w:cs="Arial"/>
                <w:rtl w:val="1"/>
              </w:rPr>
            </w:r>
            <w:r>
              <w:rPr>
                <w:rFonts w:cs="Arial"/>
                <w:sz w:val="19"/>
                <w:rtl w:val="1"/>
              </w:rPr>
              <w:t>اختبارات وحدويّة خلفيّة</w:t>
            </w:r>
          </w:p>
        </w:tc>
        <w:tc>
          <w:tcPr>
            <w:tcW w:type="dxa" w:w="3213"/>
          </w:tcPr>
          <w:p>
            <w:pPr>
              <w:bidi w:val="1"/>
              <w:jc w:val="right"/>
            </w:pPr>
            <w:r>
              <w:rPr>
                <w:rFonts w:cs="Arial"/>
                <w:rtl w:val="1"/>
              </w:rPr>
            </w:r>
            <w:r>
              <w:rPr>
                <w:rFonts w:cs="Arial"/>
                <w:sz w:val="19"/>
                <w:rtl w:val="1"/>
              </w:rPr>
              <w:t>556 / 556</w:t>
            </w:r>
          </w:p>
        </w:tc>
        <w:tc>
          <w:tcPr>
            <w:tcW w:type="dxa" w:w="3213"/>
          </w:tcPr>
          <w:p>
            <w:pPr>
              <w:bidi w:val="1"/>
              <w:jc w:val="right"/>
            </w:pPr>
            <w:r>
              <w:rPr>
                <w:rFonts w:cs="Arial"/>
                <w:rtl w:val="1"/>
              </w:rPr>
            </w:r>
            <w:r>
              <w:rPr>
                <w:rFonts w:cs="Arial"/>
                <w:sz w:val="19"/>
                <w:rtl w:val="1"/>
              </w:rPr>
              <w:t>556 / 556</w:t>
            </w:r>
          </w:p>
        </w:tc>
      </w:tr>
      <w:tr>
        <w:tc>
          <w:tcPr>
            <w:tcW w:type="dxa" w:w="3213"/>
          </w:tcPr>
          <w:p>
            <w:pPr>
              <w:bidi w:val="1"/>
              <w:jc w:val="right"/>
            </w:pPr>
            <w:r>
              <w:rPr>
                <w:rFonts w:cs="Arial"/>
                <w:rtl w:val="1"/>
              </w:rPr>
            </w:r>
            <w:r>
              <w:rPr>
                <w:rFonts w:cs="Arial"/>
                <w:sz w:val="19"/>
                <w:rtl w:val="1"/>
              </w:rPr>
              <w:t>اختبارات تكامل خلفيّة</w:t>
            </w:r>
          </w:p>
        </w:tc>
        <w:tc>
          <w:tcPr>
            <w:tcW w:type="dxa" w:w="3213"/>
          </w:tcPr>
          <w:p>
            <w:pPr>
              <w:bidi w:val="1"/>
              <w:jc w:val="right"/>
            </w:pPr>
            <w:r>
              <w:rPr>
                <w:rFonts w:cs="Arial"/>
                <w:rtl w:val="1"/>
              </w:rPr>
            </w:r>
            <w:r>
              <w:rPr>
                <w:rFonts w:cs="Arial"/>
                <w:sz w:val="19"/>
                <w:rtl w:val="1"/>
              </w:rPr>
              <w:t>—</w:t>
            </w:r>
          </w:p>
        </w:tc>
        <w:tc>
          <w:tcPr>
            <w:tcW w:type="dxa" w:w="3213"/>
          </w:tcPr>
          <w:p>
            <w:pPr>
              <w:bidi w:val="1"/>
              <w:jc w:val="right"/>
            </w:pPr>
            <w:r>
              <w:rPr>
                <w:rFonts w:cs="Arial"/>
                <w:rtl w:val="1"/>
              </w:rPr>
            </w:r>
            <w:r>
              <w:rPr>
                <w:rFonts w:cs="Arial"/>
                <w:sz w:val="19"/>
                <w:rtl w:val="1"/>
              </w:rPr>
              <w:t>2174 / 2174</w:t>
            </w:r>
          </w:p>
        </w:tc>
      </w:tr>
      <w:tr>
        <w:tc>
          <w:tcPr>
            <w:tcW w:type="dxa" w:w="3213"/>
          </w:tcPr>
          <w:p>
            <w:pPr>
              <w:bidi w:val="1"/>
              <w:jc w:val="right"/>
            </w:pPr>
            <w:r>
              <w:rPr>
                <w:rFonts w:cs="Arial"/>
                <w:rtl w:val="1"/>
              </w:rPr>
            </w:r>
            <w:r>
              <w:rPr>
                <w:rFonts w:cs="Arial"/>
                <w:sz w:val="19"/>
                <w:rtl w:val="1"/>
              </w:rPr>
              <w:t>اختبارات الواجهة</w:t>
            </w:r>
          </w:p>
        </w:tc>
        <w:tc>
          <w:tcPr>
            <w:tcW w:type="dxa" w:w="3213"/>
          </w:tcPr>
          <w:p>
            <w:pPr>
              <w:bidi w:val="1"/>
              <w:jc w:val="right"/>
            </w:pPr>
            <w:r>
              <w:rPr>
                <w:rFonts w:cs="Arial"/>
                <w:rtl w:val="1"/>
              </w:rPr>
            </w:r>
            <w:r>
              <w:rPr>
                <w:rFonts w:cs="Arial"/>
                <w:sz w:val="19"/>
                <w:rtl w:val="1"/>
              </w:rPr>
              <w:t>محجوبة</w:t>
            </w:r>
          </w:p>
        </w:tc>
        <w:tc>
          <w:tcPr>
            <w:tcW w:type="dxa" w:w="3213"/>
          </w:tcPr>
          <w:p>
            <w:pPr>
              <w:bidi w:val="1"/>
              <w:jc w:val="right"/>
            </w:pPr>
            <w:r>
              <w:rPr>
                <w:rFonts w:cs="Arial"/>
                <w:rtl w:val="1"/>
              </w:rPr>
            </w:r>
            <w:r>
              <w:rPr>
                <w:rFonts w:cs="Arial"/>
                <w:sz w:val="19"/>
                <w:rtl w:val="1"/>
              </w:rPr>
              <w:t>735 اختبارًا في 62 ملفًّا</w:t>
            </w:r>
          </w:p>
        </w:tc>
      </w:tr>
      <w:tr>
        <w:tc>
          <w:tcPr>
            <w:tcW w:type="dxa" w:w="3213"/>
          </w:tcPr>
          <w:p>
            <w:pPr>
              <w:bidi w:val="1"/>
              <w:jc w:val="right"/>
            </w:pPr>
            <w:r>
              <w:rPr>
                <w:rFonts w:cs="Arial"/>
                <w:rtl w:val="1"/>
              </w:rPr>
            </w:r>
            <w:r>
              <w:rPr>
                <w:rFonts w:cs="Arial"/>
                <w:sz w:val="19"/>
                <w:rtl w:val="1"/>
              </w:rPr>
              <w:t>عيوب مفتوحة</w:t>
            </w:r>
          </w:p>
        </w:tc>
        <w:tc>
          <w:tcPr>
            <w:tcW w:type="dxa" w:w="3213"/>
          </w:tcPr>
          <w:p>
            <w:pPr>
              <w:bidi w:val="1"/>
              <w:jc w:val="right"/>
            </w:pPr>
            <w:r>
              <w:rPr>
                <w:rFonts w:cs="Arial"/>
                <w:rtl w:val="1"/>
              </w:rPr>
            </w:r>
            <w:r>
              <w:rPr>
                <w:rFonts w:cs="Arial"/>
                <w:sz w:val="19"/>
                <w:rtl w:val="1"/>
              </w:rPr>
              <w:t>5</w:t>
            </w:r>
          </w:p>
        </w:tc>
        <w:tc>
          <w:tcPr>
            <w:tcW w:type="dxa" w:w="3213"/>
          </w:tcPr>
          <w:p>
            <w:pPr>
              <w:bidi w:val="1"/>
              <w:jc w:val="right"/>
            </w:pPr>
            <w:r>
              <w:rPr>
                <w:rFonts w:cs="Arial"/>
                <w:rtl w:val="1"/>
              </w:rPr>
            </w:r>
            <w:r>
              <w:rPr>
                <w:rFonts w:cs="Arial"/>
                <w:sz w:val="19"/>
                <w:rtl w:val="1"/>
              </w:rPr>
              <w:t>0</w:t>
            </w:r>
          </w:p>
        </w:tc>
      </w:tr>
    </w:tbl>
    <w:p>
      <w:pPr>
        <w:bidi w:val="1"/>
        <w:jc w:val="right"/>
      </w:pPr>
      <w:r>
        <w:rPr>
          <w:rFonts w:cs="Arial"/>
          <w:b w:val="0"/>
          <w:sz w:val="22"/>
          <w:rtl w:val="1"/>
        </w:rPr>
      </w:r>
    </w:p>
    <w:p>
      <w:pPr>
        <w:bidi w:val="1"/>
        <w:jc w:val="right"/>
      </w:pPr>
      <w:r>
        <w:rPr>
          <w:rFonts w:cs="Arial"/>
          <w:b/>
          <w:sz w:val="22"/>
          <w:rtl w:val="1"/>
        </w:rPr>
        <w:t>اكتُشِف أثناء الدورة ثلاثة عيوب إضافيّة لم تكن في السجلّ الأصليّ (عيب منتج واحد وعيبا أدوات اختبار)، وعولجت كلّها من جذرها. لم تُخفَّض خطورة أيّ عيب للوصول إلى نتيجة ناجحة.</w:t>
      </w:r>
    </w:p>
    <w:p>
      <w:pPr>
        <w:pStyle w:val="Heading1"/>
        <w:bidi w:val="1"/>
        <w:jc w:val="right"/>
      </w:pPr>
      <w:r>
        <w:rPr>
          <w:rFonts w:ascii="Arial" w:hAnsi="Arial" w:cs="Arial"/>
          <w:color w:val="1F3A5F"/>
          <w:rtl w:val="1"/>
        </w:rPr>
        <w:t>٢) العيوب وعلاجاتها</w:t>
      </w:r>
    </w:p>
    <w:tbl>
      <w:tblPr>
        <w:tblStyle w:val="LightGrid-Accent1"/>
        <w:tblW w:type="auto" w:w="0"/>
        <w:tblLook w:firstColumn="1" w:firstRow="1" w:lastColumn="0" w:lastRow="0" w:noHBand="0" w:noVBand="1" w:val="04A0"/>
        <w:bidiVisual/>
      </w:tblPr>
      <w:tblGrid>
        <w:gridCol w:w="1928"/>
        <w:gridCol w:w="1928"/>
        <w:gridCol w:w="1928"/>
        <w:gridCol w:w="1928"/>
        <w:gridCol w:w="1928"/>
      </w:tblGrid>
      <w:tr>
        <w:tc>
          <w:tcPr>
            <w:tcW w:type="dxa" w:w="1928"/>
          </w:tcPr>
          <w:p>
            <w:pPr>
              <w:bidi w:val="1"/>
              <w:jc w:val="right"/>
            </w:pPr>
            <w:r>
              <w:rPr>
                <w:rFonts w:cs="Arial"/>
                <w:rtl w:val="1"/>
              </w:rPr>
            </w:r>
            <w:r>
              <w:rPr>
                <w:rFonts w:cs="Arial"/>
                <w:b/>
                <w:sz w:val="20"/>
                <w:rtl w:val="1"/>
              </w:rPr>
              <w:t>المعرّف</w:t>
            </w:r>
          </w:p>
        </w:tc>
        <w:tc>
          <w:tcPr>
            <w:tcW w:type="dxa" w:w="1928"/>
          </w:tcPr>
          <w:p>
            <w:pPr>
              <w:bidi w:val="1"/>
              <w:jc w:val="right"/>
            </w:pPr>
            <w:r>
              <w:rPr>
                <w:rFonts w:cs="Arial"/>
                <w:rtl w:val="1"/>
              </w:rPr>
            </w:r>
            <w:r>
              <w:rPr>
                <w:rFonts w:cs="Arial"/>
                <w:b/>
                <w:sz w:val="20"/>
                <w:rtl w:val="1"/>
              </w:rPr>
              <w:t>الخطورة</w:t>
            </w:r>
          </w:p>
        </w:tc>
        <w:tc>
          <w:tcPr>
            <w:tcW w:type="dxa" w:w="1928"/>
          </w:tcPr>
          <w:p>
            <w:pPr>
              <w:bidi w:val="1"/>
              <w:jc w:val="right"/>
            </w:pPr>
            <w:r>
              <w:rPr>
                <w:rFonts w:cs="Arial"/>
                <w:rtl w:val="1"/>
              </w:rPr>
            </w:r>
            <w:r>
              <w:rPr>
                <w:rFonts w:cs="Arial"/>
                <w:b/>
                <w:sz w:val="20"/>
                <w:rtl w:val="1"/>
              </w:rPr>
              <w:t>التصنيف</w:t>
            </w:r>
          </w:p>
        </w:tc>
        <w:tc>
          <w:tcPr>
            <w:tcW w:type="dxa" w:w="1928"/>
          </w:tcPr>
          <w:p>
            <w:pPr>
              <w:bidi w:val="1"/>
              <w:jc w:val="right"/>
            </w:pPr>
            <w:r>
              <w:rPr>
                <w:rFonts w:cs="Arial"/>
                <w:rtl w:val="1"/>
              </w:rPr>
            </w:r>
            <w:r>
              <w:rPr>
                <w:rFonts w:cs="Arial"/>
                <w:b/>
                <w:sz w:val="20"/>
                <w:rtl w:val="1"/>
              </w:rPr>
              <w:t>السبب الجذريّ (مختصرًا)</w:t>
            </w:r>
          </w:p>
        </w:tc>
        <w:tc>
          <w:tcPr>
            <w:tcW w:type="dxa" w:w="1928"/>
          </w:tcPr>
          <w:p>
            <w:pPr>
              <w:bidi w:val="1"/>
              <w:jc w:val="right"/>
            </w:pPr>
            <w:r>
              <w:rPr>
                <w:rFonts w:cs="Arial"/>
                <w:rtl w:val="1"/>
              </w:rPr>
            </w:r>
            <w:r>
              <w:rPr>
                <w:rFonts w:cs="Arial"/>
                <w:b/>
                <w:sz w:val="20"/>
                <w:rtl w:val="1"/>
              </w:rPr>
              <w:t>العلاج</w:t>
            </w:r>
          </w:p>
        </w:tc>
      </w:tr>
      <w:tr>
        <w:tc>
          <w:tcPr>
            <w:tcW w:type="dxa" w:w="1928"/>
          </w:tcPr>
          <w:p>
            <w:pPr>
              <w:bidi w:val="1"/>
              <w:jc w:val="right"/>
            </w:pPr>
            <w:r>
              <w:rPr>
                <w:rFonts w:cs="Arial"/>
                <w:rtl w:val="1"/>
              </w:rPr>
            </w:r>
            <w:r>
              <w:rPr>
                <w:rFonts w:cs="Arial"/>
                <w:sz w:val="19"/>
                <w:rtl w:val="1"/>
              </w:rPr>
              <w:t>DEF-P123-001</w:t>
            </w:r>
          </w:p>
        </w:tc>
        <w:tc>
          <w:tcPr>
            <w:tcW w:type="dxa" w:w="1928"/>
          </w:tcPr>
          <w:p>
            <w:pPr>
              <w:bidi w:val="1"/>
              <w:jc w:val="right"/>
            </w:pPr>
            <w:r>
              <w:rPr>
                <w:rFonts w:cs="Arial"/>
                <w:rtl w:val="1"/>
              </w:rPr>
            </w:r>
            <w:r>
              <w:rPr>
                <w:rFonts w:cs="Arial"/>
                <w:sz w:val="19"/>
                <w:rtl w:val="1"/>
              </w:rPr>
              <w:t>P2</w:t>
            </w:r>
          </w:p>
        </w:tc>
        <w:tc>
          <w:tcPr>
            <w:tcW w:type="dxa" w:w="1928"/>
          </w:tcPr>
          <w:p>
            <w:pPr>
              <w:bidi w:val="1"/>
              <w:jc w:val="right"/>
            </w:pPr>
            <w:r>
              <w:rPr>
                <w:rFonts w:cs="Arial"/>
                <w:rtl w:val="1"/>
              </w:rPr>
            </w:r>
            <w:r>
              <w:rPr>
                <w:rFonts w:cs="Arial"/>
                <w:sz w:val="19"/>
                <w:rtl w:val="1"/>
              </w:rPr>
              <w:t>منتج</w:t>
            </w:r>
          </w:p>
        </w:tc>
        <w:tc>
          <w:tcPr>
            <w:tcW w:type="dxa" w:w="1928"/>
          </w:tcPr>
          <w:p>
            <w:pPr>
              <w:bidi w:val="1"/>
              <w:jc w:val="right"/>
            </w:pPr>
            <w:r>
              <w:rPr>
                <w:rFonts w:cs="Arial"/>
                <w:rtl w:val="1"/>
              </w:rPr>
            </w:r>
            <w:r>
              <w:rPr>
                <w:rFonts w:cs="Arial"/>
                <w:sz w:val="19"/>
                <w:rtl w:val="1"/>
              </w:rPr>
              <w:t>لا فهرس فريد على أسماء الإدارات ولا على (الإدارة، اسم الفريق)</w:t>
            </w:r>
          </w:p>
        </w:tc>
        <w:tc>
          <w:tcPr>
            <w:tcW w:type="dxa" w:w="1928"/>
          </w:tcPr>
          <w:p>
            <w:pPr>
              <w:bidi w:val="1"/>
              <w:jc w:val="right"/>
            </w:pPr>
            <w:r>
              <w:rPr>
                <w:rFonts w:cs="Arial"/>
                <w:rtl w:val="1"/>
              </w:rPr>
            </w:r>
            <w:r>
              <w:rPr>
                <w:rFonts w:cs="Arial"/>
                <w:sz w:val="19"/>
                <w:rtl w:val="1"/>
              </w:rPr>
              <w:t>هجرة إضافيّة + حارس إقلاع + 409 عربيّة</w:t>
            </w:r>
          </w:p>
        </w:tc>
      </w:tr>
      <w:tr>
        <w:tc>
          <w:tcPr>
            <w:tcW w:type="dxa" w:w="1928"/>
          </w:tcPr>
          <w:p>
            <w:pPr>
              <w:bidi w:val="1"/>
              <w:jc w:val="right"/>
            </w:pPr>
            <w:r>
              <w:rPr>
                <w:rFonts w:cs="Arial"/>
                <w:rtl w:val="1"/>
              </w:rPr>
            </w:r>
            <w:r>
              <w:rPr>
                <w:rFonts w:cs="Arial"/>
                <w:sz w:val="19"/>
                <w:rtl w:val="1"/>
              </w:rPr>
              <w:t>DEF-P123-002</w:t>
            </w:r>
          </w:p>
        </w:tc>
        <w:tc>
          <w:tcPr>
            <w:tcW w:type="dxa" w:w="1928"/>
          </w:tcPr>
          <w:p>
            <w:pPr>
              <w:bidi w:val="1"/>
              <w:jc w:val="right"/>
            </w:pPr>
            <w:r>
              <w:rPr>
                <w:rFonts w:cs="Arial"/>
                <w:rtl w:val="1"/>
              </w:rPr>
            </w:r>
            <w:r>
              <w:rPr>
                <w:rFonts w:cs="Arial"/>
                <w:sz w:val="19"/>
                <w:rtl w:val="1"/>
              </w:rPr>
              <w:t>P2</w:t>
            </w:r>
          </w:p>
        </w:tc>
        <w:tc>
          <w:tcPr>
            <w:tcW w:type="dxa" w:w="1928"/>
          </w:tcPr>
          <w:p>
            <w:pPr>
              <w:bidi w:val="1"/>
              <w:jc w:val="right"/>
            </w:pPr>
            <w:r>
              <w:rPr>
                <w:rFonts w:cs="Arial"/>
                <w:rtl w:val="1"/>
              </w:rPr>
            </w:r>
            <w:r>
              <w:rPr>
                <w:rFonts w:cs="Arial"/>
                <w:sz w:val="19"/>
                <w:rtl w:val="1"/>
              </w:rPr>
              <w:t>منتج</w:t>
            </w:r>
          </w:p>
        </w:tc>
        <w:tc>
          <w:tcPr>
            <w:tcW w:type="dxa" w:w="1928"/>
          </w:tcPr>
          <w:p>
            <w:pPr>
              <w:bidi w:val="1"/>
              <w:jc w:val="right"/>
            </w:pPr>
            <w:r>
              <w:rPr>
                <w:rFonts w:cs="Arial"/>
                <w:rtl w:val="1"/>
              </w:rPr>
            </w:r>
            <w:r>
              <w:rPr>
                <w:rFonts w:cs="Arial"/>
                <w:sz w:val="19"/>
                <w:rtl w:val="1"/>
              </w:rPr>
              <w:t>استثناء 23505 غير مُلتقَط فيتسرّب 500</w:t>
            </w:r>
          </w:p>
        </w:tc>
        <w:tc>
          <w:tcPr>
            <w:tcW w:type="dxa" w:w="1928"/>
          </w:tcPr>
          <w:p>
            <w:pPr>
              <w:bidi w:val="1"/>
              <w:jc w:val="right"/>
            </w:pPr>
            <w:r>
              <w:rPr>
                <w:rFonts w:cs="Arial"/>
                <w:rtl w:val="1"/>
              </w:rPr>
            </w:r>
            <w:r>
              <w:rPr>
                <w:rFonts w:cs="Arial"/>
                <w:sz w:val="19"/>
                <w:rtl w:val="1"/>
              </w:rPr>
              <w:t>ترجمته إلى 409 برسالة تُميّز الاسم عن الرمز</w:t>
            </w:r>
          </w:p>
        </w:tc>
      </w:tr>
      <w:tr>
        <w:tc>
          <w:tcPr>
            <w:tcW w:type="dxa" w:w="1928"/>
          </w:tcPr>
          <w:p>
            <w:pPr>
              <w:bidi w:val="1"/>
              <w:jc w:val="right"/>
            </w:pPr>
            <w:r>
              <w:rPr>
                <w:rFonts w:cs="Arial"/>
                <w:rtl w:val="1"/>
              </w:rPr>
            </w:r>
            <w:r>
              <w:rPr>
                <w:rFonts w:cs="Arial"/>
                <w:sz w:val="19"/>
                <w:rtl w:val="1"/>
              </w:rPr>
              <w:t>DEF-P123-003</w:t>
            </w:r>
          </w:p>
        </w:tc>
        <w:tc>
          <w:tcPr>
            <w:tcW w:type="dxa" w:w="1928"/>
          </w:tcPr>
          <w:p>
            <w:pPr>
              <w:bidi w:val="1"/>
              <w:jc w:val="right"/>
            </w:pPr>
            <w:r>
              <w:rPr>
                <w:rFonts w:cs="Arial"/>
                <w:rtl w:val="1"/>
              </w:rPr>
            </w:r>
            <w:r>
              <w:rPr>
                <w:rFonts w:cs="Arial"/>
                <w:sz w:val="19"/>
                <w:rtl w:val="1"/>
              </w:rPr>
              <w:t>P3</w:t>
            </w:r>
          </w:p>
        </w:tc>
        <w:tc>
          <w:tcPr>
            <w:tcW w:type="dxa" w:w="1928"/>
          </w:tcPr>
          <w:p>
            <w:pPr>
              <w:bidi w:val="1"/>
              <w:jc w:val="right"/>
            </w:pPr>
            <w:r>
              <w:rPr>
                <w:rFonts w:cs="Arial"/>
                <w:rtl w:val="1"/>
              </w:rPr>
            </w:r>
            <w:r>
              <w:rPr>
                <w:rFonts w:cs="Arial"/>
                <w:sz w:val="19"/>
                <w:rtl w:val="1"/>
              </w:rPr>
              <w:t>منتج</w:t>
            </w:r>
          </w:p>
        </w:tc>
        <w:tc>
          <w:tcPr>
            <w:tcW w:type="dxa" w:w="1928"/>
          </w:tcPr>
          <w:p>
            <w:pPr>
              <w:bidi w:val="1"/>
              <w:jc w:val="right"/>
            </w:pPr>
            <w:r>
              <w:rPr>
                <w:rFonts w:cs="Arial"/>
                <w:rtl w:val="1"/>
              </w:rPr>
            </w:r>
            <w:r>
              <w:rPr>
                <w:rFonts w:cs="Arial"/>
                <w:sz w:val="19"/>
                <w:rtl w:val="1"/>
              </w:rPr>
              <w:t>صاحب الواقعة يراها مسوّدةً قبل رفعها</w:t>
            </w:r>
          </w:p>
        </w:tc>
        <w:tc>
          <w:tcPr>
            <w:tcW w:type="dxa" w:w="1928"/>
          </w:tcPr>
          <w:p>
            <w:pPr>
              <w:bidi w:val="1"/>
              <w:jc w:val="right"/>
            </w:pPr>
            <w:r>
              <w:rPr>
                <w:rFonts w:cs="Arial"/>
                <w:rtl w:val="1"/>
              </w:rPr>
            </w:r>
            <w:r>
              <w:rPr>
                <w:rFonts w:cs="Arial"/>
                <w:sz w:val="19"/>
                <w:rtl w:val="1"/>
              </w:rPr>
              <w:t>404 قبل الرفع و200 بعده</w:t>
            </w:r>
          </w:p>
        </w:tc>
      </w:tr>
      <w:tr>
        <w:tc>
          <w:tcPr>
            <w:tcW w:type="dxa" w:w="1928"/>
          </w:tcPr>
          <w:p>
            <w:pPr>
              <w:bidi w:val="1"/>
              <w:jc w:val="right"/>
            </w:pPr>
            <w:r>
              <w:rPr>
                <w:rFonts w:cs="Arial"/>
                <w:rtl w:val="1"/>
              </w:rPr>
            </w:r>
            <w:r>
              <w:rPr>
                <w:rFonts w:cs="Arial"/>
                <w:sz w:val="19"/>
                <w:rtl w:val="1"/>
              </w:rPr>
              <w:t>DEF-P123-004</w:t>
            </w:r>
          </w:p>
        </w:tc>
        <w:tc>
          <w:tcPr>
            <w:tcW w:type="dxa" w:w="1928"/>
          </w:tcPr>
          <w:p>
            <w:pPr>
              <w:bidi w:val="1"/>
              <w:jc w:val="right"/>
            </w:pPr>
            <w:r>
              <w:rPr>
                <w:rFonts w:cs="Arial"/>
                <w:rtl w:val="1"/>
              </w:rPr>
            </w:r>
            <w:r>
              <w:rPr>
                <w:rFonts w:cs="Arial"/>
                <w:sz w:val="19"/>
                <w:rtl w:val="1"/>
              </w:rPr>
              <w:t>P2</w:t>
            </w:r>
          </w:p>
        </w:tc>
        <w:tc>
          <w:tcPr>
            <w:tcW w:type="dxa" w:w="1928"/>
          </w:tcPr>
          <w:p>
            <w:pPr>
              <w:bidi w:val="1"/>
              <w:jc w:val="right"/>
            </w:pPr>
            <w:r>
              <w:rPr>
                <w:rFonts w:cs="Arial"/>
                <w:rtl w:val="1"/>
              </w:rPr>
            </w:r>
            <w:r>
              <w:rPr>
                <w:rFonts w:cs="Arial"/>
                <w:sz w:val="19"/>
                <w:rtl w:val="1"/>
              </w:rPr>
              <w:t>منتج</w:t>
            </w:r>
          </w:p>
        </w:tc>
        <w:tc>
          <w:tcPr>
            <w:tcW w:type="dxa" w:w="1928"/>
          </w:tcPr>
          <w:p>
            <w:pPr>
              <w:bidi w:val="1"/>
              <w:jc w:val="right"/>
            </w:pPr>
            <w:r>
              <w:rPr>
                <w:rFonts w:cs="Arial"/>
                <w:rtl w:val="1"/>
              </w:rPr>
            </w:r>
            <w:r>
              <w:rPr>
                <w:rFonts w:cs="Arial"/>
                <w:sz w:val="19"/>
                <w:rtl w:val="1"/>
              </w:rPr>
              <w:t>مفاتيح دقيقة مطبَّقة بلا أيّ مسار لمنحها (9 سيناريوهات محجوبة)</w:t>
            </w:r>
          </w:p>
        </w:tc>
        <w:tc>
          <w:tcPr>
            <w:tcW w:type="dxa" w:w="1928"/>
          </w:tcPr>
          <w:p>
            <w:pPr>
              <w:bidi w:val="1"/>
              <w:jc w:val="right"/>
            </w:pPr>
            <w:r>
              <w:rPr>
                <w:rFonts w:cs="Arial"/>
                <w:rtl w:val="1"/>
              </w:rPr>
            </w:r>
            <w:r>
              <w:rPr>
                <w:rFonts w:cs="Arial"/>
                <w:sz w:val="19"/>
                <w:rtl w:val="1"/>
              </w:rPr>
              <w:t>مسار منح مضبوط: لا منح ذاتيّ ولا تفويض</w:t>
            </w:r>
          </w:p>
        </w:tc>
      </w:tr>
      <w:tr>
        <w:tc>
          <w:tcPr>
            <w:tcW w:type="dxa" w:w="1928"/>
          </w:tcPr>
          <w:p>
            <w:pPr>
              <w:bidi w:val="1"/>
              <w:jc w:val="right"/>
            </w:pPr>
            <w:r>
              <w:rPr>
                <w:rFonts w:cs="Arial"/>
                <w:rtl w:val="1"/>
              </w:rPr>
            </w:r>
            <w:r>
              <w:rPr>
                <w:rFonts w:cs="Arial"/>
                <w:sz w:val="19"/>
                <w:rtl w:val="1"/>
              </w:rPr>
              <w:t>DEF-P123-005</w:t>
            </w:r>
          </w:p>
        </w:tc>
        <w:tc>
          <w:tcPr>
            <w:tcW w:type="dxa" w:w="1928"/>
          </w:tcPr>
          <w:p>
            <w:pPr>
              <w:bidi w:val="1"/>
              <w:jc w:val="right"/>
            </w:pPr>
            <w:r>
              <w:rPr>
                <w:rFonts w:cs="Arial"/>
                <w:rtl w:val="1"/>
              </w:rPr>
            </w:r>
            <w:r>
              <w:rPr>
                <w:rFonts w:cs="Arial"/>
                <w:sz w:val="19"/>
                <w:rtl w:val="1"/>
              </w:rPr>
              <w:t>P4</w:t>
            </w:r>
          </w:p>
        </w:tc>
        <w:tc>
          <w:tcPr>
            <w:tcW w:type="dxa" w:w="1928"/>
          </w:tcPr>
          <w:p>
            <w:pPr>
              <w:bidi w:val="1"/>
              <w:jc w:val="right"/>
            </w:pPr>
            <w:r>
              <w:rPr>
                <w:rFonts w:cs="Arial"/>
                <w:rtl w:val="1"/>
              </w:rPr>
            </w:r>
            <w:r>
              <w:rPr>
                <w:rFonts w:cs="Arial"/>
                <w:sz w:val="19"/>
                <w:rtl w:val="1"/>
              </w:rPr>
              <w:t>منتج</w:t>
            </w:r>
          </w:p>
        </w:tc>
        <w:tc>
          <w:tcPr>
            <w:tcW w:type="dxa" w:w="1928"/>
          </w:tcPr>
          <w:p>
            <w:pPr>
              <w:bidi w:val="1"/>
              <w:jc w:val="right"/>
            </w:pPr>
            <w:r>
              <w:rPr>
                <w:rFonts w:cs="Arial"/>
                <w:rtl w:val="1"/>
              </w:rPr>
            </w:r>
            <w:r>
              <w:rPr>
                <w:rFonts w:cs="Arial"/>
                <w:sz w:val="19"/>
                <w:rtl w:val="1"/>
              </w:rPr>
              <w:t>نداء ملخّص الحوكمة يُطلَق لمن لا يملك مفتاحه</w:t>
            </w:r>
          </w:p>
        </w:tc>
        <w:tc>
          <w:tcPr>
            <w:tcW w:type="dxa" w:w="1928"/>
          </w:tcPr>
          <w:p>
            <w:pPr>
              <w:bidi w:val="1"/>
              <w:jc w:val="right"/>
            </w:pPr>
            <w:r>
              <w:rPr>
                <w:rFonts w:cs="Arial"/>
                <w:rtl w:val="1"/>
              </w:rPr>
            </w:r>
            <w:r>
              <w:rPr>
                <w:rFonts w:cs="Arial"/>
                <w:sz w:val="19"/>
                <w:rtl w:val="1"/>
              </w:rPr>
              <w:t>كبح النداء عند غياب المفتاح</w:t>
            </w:r>
          </w:p>
        </w:tc>
      </w:tr>
      <w:tr>
        <w:tc>
          <w:tcPr>
            <w:tcW w:type="dxa" w:w="1928"/>
          </w:tcPr>
          <w:p>
            <w:pPr>
              <w:bidi w:val="1"/>
              <w:jc w:val="right"/>
            </w:pPr>
            <w:r>
              <w:rPr>
                <w:rFonts w:cs="Arial"/>
                <w:rtl w:val="1"/>
              </w:rPr>
            </w:r>
            <w:r>
              <w:rPr>
                <w:rFonts w:cs="Arial"/>
                <w:sz w:val="19"/>
                <w:rtl w:val="1"/>
              </w:rPr>
              <w:t>DEF-P123-006</w:t>
            </w:r>
          </w:p>
        </w:tc>
        <w:tc>
          <w:tcPr>
            <w:tcW w:type="dxa" w:w="1928"/>
          </w:tcPr>
          <w:p>
            <w:pPr>
              <w:bidi w:val="1"/>
              <w:jc w:val="right"/>
            </w:pPr>
            <w:r>
              <w:rPr>
                <w:rFonts w:cs="Arial"/>
                <w:rtl w:val="1"/>
              </w:rPr>
            </w:r>
            <w:r>
              <w:rPr>
                <w:rFonts w:cs="Arial"/>
                <w:sz w:val="19"/>
                <w:rtl w:val="1"/>
              </w:rPr>
              <w:t>P3</w:t>
            </w:r>
          </w:p>
        </w:tc>
        <w:tc>
          <w:tcPr>
            <w:tcW w:type="dxa" w:w="1928"/>
          </w:tcPr>
          <w:p>
            <w:pPr>
              <w:bidi w:val="1"/>
              <w:jc w:val="right"/>
            </w:pPr>
            <w:r>
              <w:rPr>
                <w:rFonts w:cs="Arial"/>
                <w:rtl w:val="1"/>
              </w:rPr>
            </w:r>
            <w:r>
              <w:rPr>
                <w:rFonts w:cs="Arial"/>
                <w:sz w:val="19"/>
                <w:rtl w:val="1"/>
              </w:rPr>
              <w:t>منتج</w:t>
            </w:r>
          </w:p>
        </w:tc>
        <w:tc>
          <w:tcPr>
            <w:tcW w:type="dxa" w:w="1928"/>
          </w:tcPr>
          <w:p>
            <w:pPr>
              <w:bidi w:val="1"/>
              <w:jc w:val="right"/>
            </w:pPr>
            <w:r>
              <w:rPr>
                <w:rFonts w:cs="Arial"/>
                <w:rtl w:val="1"/>
              </w:rPr>
            </w:r>
            <w:r>
              <w:rPr>
                <w:rFonts w:cs="Arial"/>
                <w:sz w:val="19"/>
                <w:rtl w:val="1"/>
              </w:rPr>
              <w:t>قيد min-width ضمنيّ على البطاقة</w:t>
            </w:r>
          </w:p>
        </w:tc>
        <w:tc>
          <w:tcPr>
            <w:tcW w:type="dxa" w:w="1928"/>
          </w:tcPr>
          <w:p>
            <w:pPr>
              <w:bidi w:val="1"/>
              <w:jc w:val="right"/>
            </w:pPr>
            <w:r>
              <w:rPr>
                <w:rFonts w:cs="Arial"/>
                <w:rtl w:val="1"/>
              </w:rPr>
            </w:r>
            <w:r>
              <w:rPr>
                <w:rFonts w:cs="Arial"/>
                <w:sz w:val="19"/>
                <w:rtl w:val="1"/>
              </w:rPr>
              <w:t>min-w-0</w:t>
            </w:r>
          </w:p>
        </w:tc>
      </w:tr>
      <w:tr>
        <w:tc>
          <w:tcPr>
            <w:tcW w:type="dxa" w:w="1928"/>
          </w:tcPr>
          <w:p>
            <w:pPr>
              <w:bidi w:val="1"/>
              <w:jc w:val="right"/>
            </w:pPr>
            <w:r>
              <w:rPr>
                <w:rFonts w:cs="Arial"/>
                <w:rtl w:val="1"/>
              </w:rPr>
            </w:r>
            <w:r>
              <w:rPr>
                <w:rFonts w:cs="Arial"/>
                <w:sz w:val="19"/>
                <w:rtl w:val="1"/>
              </w:rPr>
              <w:t>DEF-P123-007</w:t>
            </w:r>
          </w:p>
        </w:tc>
        <w:tc>
          <w:tcPr>
            <w:tcW w:type="dxa" w:w="1928"/>
          </w:tcPr>
          <w:p>
            <w:pPr>
              <w:bidi w:val="1"/>
              <w:jc w:val="right"/>
            </w:pPr>
            <w:r>
              <w:rPr>
                <w:rFonts w:cs="Arial"/>
                <w:rtl w:val="1"/>
              </w:rPr>
            </w:r>
            <w:r>
              <w:rPr>
                <w:rFonts w:cs="Arial"/>
                <w:sz w:val="19"/>
                <w:rtl w:val="1"/>
              </w:rPr>
              <w:t>P4</w:t>
            </w:r>
          </w:p>
        </w:tc>
        <w:tc>
          <w:tcPr>
            <w:tcW w:type="dxa" w:w="1928"/>
          </w:tcPr>
          <w:p>
            <w:pPr>
              <w:bidi w:val="1"/>
              <w:jc w:val="right"/>
            </w:pPr>
            <w:r>
              <w:rPr>
                <w:rFonts w:cs="Arial"/>
                <w:rtl w:val="1"/>
              </w:rPr>
            </w:r>
            <w:r>
              <w:rPr>
                <w:rFonts w:cs="Arial"/>
                <w:sz w:val="19"/>
                <w:rtl w:val="1"/>
              </w:rPr>
              <w:t>بيانات</w:t>
            </w:r>
          </w:p>
        </w:tc>
        <w:tc>
          <w:tcPr>
            <w:tcW w:type="dxa" w:w="1928"/>
          </w:tcPr>
          <w:p>
            <w:pPr>
              <w:bidi w:val="1"/>
              <w:jc w:val="right"/>
            </w:pPr>
            <w:r>
              <w:rPr>
                <w:rFonts w:cs="Arial"/>
                <w:rtl w:val="1"/>
              </w:rPr>
            </w:r>
            <w:r>
              <w:rPr>
                <w:rFonts w:cs="Arial"/>
                <w:sz w:val="19"/>
                <w:rtl w:val="1"/>
              </w:rPr>
              <w:t>أسماء إدارات فارغة في البذر</w:t>
            </w:r>
          </w:p>
        </w:tc>
        <w:tc>
          <w:tcPr>
            <w:tcW w:type="dxa" w:w="1928"/>
          </w:tcPr>
          <w:p>
            <w:pPr>
              <w:bidi w:val="1"/>
              <w:jc w:val="right"/>
            </w:pPr>
            <w:r>
              <w:rPr>
                <w:rFonts w:cs="Arial"/>
                <w:rtl w:val="1"/>
              </w:rPr>
            </w:r>
            <w:r>
              <w:rPr>
                <w:rFonts w:cs="Arial"/>
                <w:sz w:val="19"/>
                <w:rtl w:val="1"/>
              </w:rPr>
              <w:t>توليدها في البذر</w:t>
            </w:r>
          </w:p>
        </w:tc>
      </w:tr>
      <w:tr>
        <w:tc>
          <w:tcPr>
            <w:tcW w:type="dxa" w:w="1928"/>
          </w:tcPr>
          <w:p>
            <w:pPr>
              <w:bidi w:val="1"/>
              <w:jc w:val="right"/>
            </w:pPr>
            <w:r>
              <w:rPr>
                <w:rFonts w:cs="Arial"/>
                <w:rtl w:val="1"/>
              </w:rPr>
            </w:r>
            <w:r>
              <w:rPr>
                <w:rFonts w:cs="Arial"/>
                <w:sz w:val="19"/>
                <w:rtl w:val="1"/>
              </w:rPr>
              <w:t>DEF-P123-008</w:t>
            </w:r>
          </w:p>
        </w:tc>
        <w:tc>
          <w:tcPr>
            <w:tcW w:type="dxa" w:w="1928"/>
          </w:tcPr>
          <w:p>
            <w:pPr>
              <w:bidi w:val="1"/>
              <w:jc w:val="right"/>
            </w:pPr>
            <w:r>
              <w:rPr>
                <w:rFonts w:cs="Arial"/>
                <w:rtl w:val="1"/>
              </w:rPr>
            </w:r>
            <w:r>
              <w:rPr>
                <w:rFonts w:cs="Arial"/>
                <w:sz w:val="19"/>
                <w:rtl w:val="1"/>
              </w:rPr>
              <w:t>P3</w:t>
            </w:r>
          </w:p>
        </w:tc>
        <w:tc>
          <w:tcPr>
            <w:tcW w:type="dxa" w:w="1928"/>
          </w:tcPr>
          <w:p>
            <w:pPr>
              <w:bidi w:val="1"/>
              <w:jc w:val="right"/>
            </w:pPr>
            <w:r>
              <w:rPr>
                <w:rFonts w:cs="Arial"/>
                <w:rtl w:val="1"/>
              </w:rPr>
            </w:r>
            <w:r>
              <w:rPr>
                <w:rFonts w:cs="Arial"/>
                <w:sz w:val="19"/>
                <w:rtl w:val="1"/>
              </w:rPr>
              <w:t>منتج (جديد)</w:t>
            </w:r>
          </w:p>
        </w:tc>
        <w:tc>
          <w:tcPr>
            <w:tcW w:type="dxa" w:w="1928"/>
          </w:tcPr>
          <w:p>
            <w:pPr>
              <w:bidi w:val="1"/>
              <w:jc w:val="right"/>
            </w:pPr>
            <w:r>
              <w:rPr>
                <w:rFonts w:cs="Arial"/>
                <w:rtl w:val="1"/>
              </w:rPr>
            </w:r>
            <w:r>
              <w:rPr>
                <w:rFonts w:cs="Arial"/>
                <w:sz w:val="19"/>
                <w:rtl w:val="1"/>
              </w:rPr>
              <w:t>جدول 7 أعمدة عرضه الأدنى 363px داخل بطاقة 353px</w:t>
            </w:r>
          </w:p>
        </w:tc>
        <w:tc>
          <w:tcPr>
            <w:tcW w:type="dxa" w:w="1928"/>
          </w:tcPr>
          <w:p>
            <w:pPr>
              <w:bidi w:val="1"/>
              <w:jc w:val="right"/>
            </w:pPr>
            <w:r>
              <w:rPr>
                <w:rFonts w:cs="Arial"/>
                <w:rtl w:val="1"/>
              </w:rPr>
            </w:r>
            <w:r>
              <w:rPr>
                <w:rFonts w:cs="Arial"/>
                <w:sz w:val="19"/>
                <w:rtl w:val="1"/>
              </w:rPr>
              <w:t>حاوية overflow-x-auto</w:t>
            </w:r>
          </w:p>
        </w:tc>
      </w:tr>
      <w:tr>
        <w:tc>
          <w:tcPr>
            <w:tcW w:type="dxa" w:w="1928"/>
          </w:tcPr>
          <w:p>
            <w:pPr>
              <w:bidi w:val="1"/>
              <w:jc w:val="right"/>
            </w:pPr>
            <w:r>
              <w:rPr>
                <w:rFonts w:cs="Arial"/>
                <w:rtl w:val="1"/>
              </w:rPr>
            </w:r>
            <w:r>
              <w:rPr>
                <w:rFonts w:cs="Arial"/>
                <w:sz w:val="19"/>
                <w:rtl w:val="1"/>
              </w:rPr>
              <w:t>DEF-P123-009</w:t>
            </w:r>
          </w:p>
        </w:tc>
        <w:tc>
          <w:tcPr>
            <w:tcW w:type="dxa" w:w="1928"/>
          </w:tcPr>
          <w:p>
            <w:pPr>
              <w:bidi w:val="1"/>
              <w:jc w:val="right"/>
            </w:pPr>
            <w:r>
              <w:rPr>
                <w:rFonts w:cs="Arial"/>
                <w:rtl w:val="1"/>
              </w:rPr>
            </w:r>
            <w:r>
              <w:rPr>
                <w:rFonts w:cs="Arial"/>
                <w:sz w:val="19"/>
                <w:rtl w:val="1"/>
              </w:rPr>
              <w:t>P4</w:t>
            </w:r>
          </w:p>
        </w:tc>
        <w:tc>
          <w:tcPr>
            <w:tcW w:type="dxa" w:w="1928"/>
          </w:tcPr>
          <w:p>
            <w:pPr>
              <w:bidi w:val="1"/>
              <w:jc w:val="right"/>
            </w:pPr>
            <w:r>
              <w:rPr>
                <w:rFonts w:cs="Arial"/>
                <w:rtl w:val="1"/>
              </w:rPr>
            </w:r>
            <w:r>
              <w:rPr>
                <w:rFonts w:cs="Arial"/>
                <w:sz w:val="19"/>
                <w:rtl w:val="1"/>
              </w:rPr>
              <w:t>أداة اختبار (جديد)</w:t>
            </w:r>
          </w:p>
        </w:tc>
        <w:tc>
          <w:tcPr>
            <w:tcW w:type="dxa" w:w="1928"/>
          </w:tcPr>
          <w:p>
            <w:pPr>
              <w:bidi w:val="1"/>
              <w:jc w:val="right"/>
            </w:pPr>
            <w:r>
              <w:rPr>
                <w:rFonts w:cs="Arial"/>
                <w:rtl w:val="1"/>
              </w:rPr>
            </w:r>
            <w:r>
              <w:rPr>
                <w:rFonts w:cs="Arial"/>
                <w:sz w:val="19"/>
                <w:rtl w:val="1"/>
              </w:rPr>
              <w:t>تصادم مفتاح فترة بين صنفَي اختبار على قاعدة مشتركة</w:t>
            </w:r>
          </w:p>
        </w:tc>
        <w:tc>
          <w:tcPr>
            <w:tcW w:type="dxa" w:w="1928"/>
          </w:tcPr>
          <w:p>
            <w:pPr>
              <w:bidi w:val="1"/>
              <w:jc w:val="right"/>
            </w:pPr>
            <w:r>
              <w:rPr>
                <w:rFonts w:cs="Arial"/>
                <w:rtl w:val="1"/>
              </w:rPr>
            </w:r>
            <w:r>
              <w:rPr>
                <w:rFonts w:cs="Arial"/>
                <w:sz w:val="19"/>
                <w:rtl w:val="1"/>
              </w:rPr>
              <w:t>مفتاح فترة حصريّ</w:t>
            </w:r>
          </w:p>
        </w:tc>
      </w:tr>
      <w:tr>
        <w:tc>
          <w:tcPr>
            <w:tcW w:type="dxa" w:w="1928"/>
          </w:tcPr>
          <w:p>
            <w:pPr>
              <w:bidi w:val="1"/>
              <w:jc w:val="right"/>
            </w:pPr>
            <w:r>
              <w:rPr>
                <w:rFonts w:cs="Arial"/>
                <w:rtl w:val="1"/>
              </w:rPr>
            </w:r>
            <w:r>
              <w:rPr>
                <w:rFonts w:cs="Arial"/>
                <w:sz w:val="19"/>
                <w:rtl w:val="1"/>
              </w:rPr>
              <w:t>DEF-P123-010</w:t>
            </w:r>
          </w:p>
        </w:tc>
        <w:tc>
          <w:tcPr>
            <w:tcW w:type="dxa" w:w="1928"/>
          </w:tcPr>
          <w:p>
            <w:pPr>
              <w:bidi w:val="1"/>
              <w:jc w:val="right"/>
            </w:pPr>
            <w:r>
              <w:rPr>
                <w:rFonts w:cs="Arial"/>
                <w:rtl w:val="1"/>
              </w:rPr>
            </w:r>
            <w:r>
              <w:rPr>
                <w:rFonts w:cs="Arial"/>
                <w:sz w:val="19"/>
                <w:rtl w:val="1"/>
              </w:rPr>
              <w:t>P4</w:t>
            </w:r>
          </w:p>
        </w:tc>
        <w:tc>
          <w:tcPr>
            <w:tcW w:type="dxa" w:w="1928"/>
          </w:tcPr>
          <w:p>
            <w:pPr>
              <w:bidi w:val="1"/>
              <w:jc w:val="right"/>
            </w:pPr>
            <w:r>
              <w:rPr>
                <w:rFonts w:cs="Arial"/>
                <w:rtl w:val="1"/>
              </w:rPr>
            </w:r>
            <w:r>
              <w:rPr>
                <w:rFonts w:cs="Arial"/>
                <w:sz w:val="19"/>
                <w:rtl w:val="1"/>
              </w:rPr>
              <w:t>أداة اختبار (جديد)</w:t>
            </w:r>
          </w:p>
        </w:tc>
        <w:tc>
          <w:tcPr>
            <w:tcW w:type="dxa" w:w="1928"/>
          </w:tcPr>
          <w:p>
            <w:pPr>
              <w:bidi w:val="1"/>
              <w:jc w:val="right"/>
            </w:pPr>
            <w:r>
              <w:rPr>
                <w:rFonts w:cs="Arial"/>
                <w:rtl w:val="1"/>
              </w:rPr>
            </w:r>
            <w:r>
              <w:rPr>
                <w:rFonts w:cs="Arial"/>
                <w:sz w:val="19"/>
                <w:rtl w:val="1"/>
              </w:rPr>
              <w:t>العبث ببتّات حشو base64url لا يغيّر التوقيع</w:t>
            </w:r>
          </w:p>
        </w:tc>
        <w:tc>
          <w:tcPr>
            <w:tcW w:type="dxa" w:w="1928"/>
          </w:tcPr>
          <w:p>
            <w:pPr>
              <w:bidi w:val="1"/>
              <w:jc w:val="right"/>
            </w:pPr>
            <w:r>
              <w:rPr>
                <w:rFonts w:cs="Arial"/>
                <w:rtl w:val="1"/>
              </w:rPr>
            </w:r>
            <w:r>
              <w:rPr>
                <w:rFonts w:cs="Arial"/>
                <w:sz w:val="19"/>
                <w:rtl w:val="1"/>
              </w:rPr>
              <w:t>العبث بوسط التوقيع</w:t>
            </w:r>
          </w:p>
        </w:tc>
      </w:tr>
    </w:tbl>
    <w:p>
      <w:r>
        <w:br w:type="page"/>
      </w:r>
    </w:p>
    <w:p>
      <w:pPr>
        <w:pStyle w:val="Heading2"/>
        <w:bidi w:val="1"/>
        <w:jc w:val="right"/>
      </w:pPr>
      <w:r>
        <w:rPr>
          <w:rFonts w:ascii="Arial" w:hAnsi="Arial" w:cs="Arial"/>
          <w:color w:val="1F3A5F"/>
          <w:rtl w:val="1"/>
        </w:rPr>
        <w:t>العيب الجديد DEF-P123-008 — قصّة تشخيص صُحِّحت</w:t>
      </w:r>
    </w:p>
    <w:p>
      <w:pPr>
        <w:bidi w:val="1"/>
        <w:jc w:val="right"/>
      </w:pPr>
      <w:r>
        <w:rPr>
          <w:rFonts w:cs="Arial"/>
          <w:b w:val="0"/>
          <w:sz w:val="22"/>
          <w:rtl w:val="1"/>
        </w:rPr>
        <w:t>أظهر المسح أنّ الفاعل «حوكمة» على /app/performance عند عرض 390px يعطي scrollWidth=399 مقابل clientWidth=390.</w:t>
      </w:r>
    </w:p>
    <w:p>
      <w:pPr>
        <w:bidi w:val="1"/>
        <w:jc w:val="right"/>
      </w:pPr>
      <w:r>
        <w:rPr>
          <w:rFonts w:cs="Arial"/>
          <w:b w:val="0"/>
          <w:sz w:val="22"/>
          <w:rtl w:val="1"/>
        </w:rPr>
        <w:t>التشخيص الأوّل كان خاطئًا وصُحِّح: في مستند من اليمين إلى اليسار يمتدّ الفائض الأفقيّ يسارًا لا يمينًا، فمسبار «العنصر يتجاوز الحافّة اليمنى» لم يجد شيئًا. بعد تصحيح المسبار ظهر الجاني فورًا: جدول عند left=-10 بعرض 363px.</w:t>
      </w:r>
    </w:p>
    <w:p>
      <w:pPr>
        <w:bidi w:val="1"/>
        <w:jc w:val="right"/>
      </w:pPr>
      <w:r>
        <w:rPr>
          <w:rFonts w:cs="Arial"/>
          <w:b w:val="0"/>
          <w:sz w:val="22"/>
          <w:rtl w:val="1"/>
        </w:rPr>
        <w:t>السبب الجذريّ: جدول سبعة أعمدة عرضه الأدنى (min-content) 363px داخل بطاقة تتيح 353px. إضافة min-w-0 صحيحة لكنّها غير كافية: الجدول لا ينكمش دون العرض الأدنى لأعمدته.</w:t>
      </w:r>
    </w:p>
    <w:p>
      <w:pPr>
        <w:bidi w:val="1"/>
        <w:jc w:val="right"/>
      </w:pPr>
      <w:r>
        <w:rPr>
          <w:rFonts w:cs="Arial"/>
          <w:b w:val="0"/>
          <w:sz w:val="22"/>
          <w:rtl w:val="1"/>
        </w:rPr>
        <w:t>العلاج: حاوية overflow-x-auto — وهي العُرف القياسيّ للجداول العريضة في المستودع لا حلٌّ خاصّ.</w:t>
      </w:r>
    </w:p>
    <w:p>
      <w:pPr>
        <w:bidi w:val="1"/>
        <w:jc w:val="right"/>
      </w:pPr>
      <w:r>
        <w:rPr>
          <w:rFonts w:cs="Arial"/>
          <w:b/>
          <w:sz w:val="22"/>
          <w:rtl w:val="1"/>
        </w:rPr>
        <w:t>ملاحظة منهجيّة: الظهور متعلّق بالمحتوى لا بالدور (الأدمن مرّ على نفس المسار لقِصَر سلاسله)، لذلك يحمل اختبار الانحدار أسماء طويلة عمدًا وحارس لا-فراغيّة إلزاميًّا، وهو يفشل قبل الإصلاح وينجح بعده.</w:t>
      </w:r>
    </w:p>
    <w:p>
      <w:pPr>
        <w:pStyle w:val="Heading1"/>
        <w:bidi w:val="1"/>
        <w:jc w:val="right"/>
      </w:pPr>
      <w:r>
        <w:rPr>
          <w:rFonts w:ascii="Arial" w:hAnsi="Arial" w:cs="Arial"/>
          <w:color w:val="1F3A5F"/>
          <w:rtl w:val="1"/>
        </w:rPr>
        <w:t>٣) الأمن والصلاحيّات — ما لم يُفعَل</w:t>
      </w:r>
    </w:p>
    <w:p>
      <w:pPr>
        <w:pStyle w:val="ListBullet"/>
        <w:bidi w:val="1"/>
        <w:jc w:val="right"/>
      </w:pPr>
      <w:r>
        <w:rPr>
          <w:rFonts w:cs="Arial"/>
          <w:rtl w:val="1"/>
        </w:rPr>
        <w:t>لم يُمنح أيّ دور صلاحيّة ضمنيّة، ولم يُجعَل Admin مستخدمًا خارقًا.</w:t>
      </w:r>
    </w:p>
    <w:p>
      <w:pPr>
        <w:pStyle w:val="ListBullet"/>
        <w:bidi w:val="1"/>
        <w:jc w:val="right"/>
      </w:pPr>
      <w:r>
        <w:rPr>
          <w:rFonts w:cs="Arial"/>
          <w:rtl w:val="1"/>
        </w:rPr>
        <w:t>سيناريو UAT-P123R-SEC-NO-IMPLICIT-PERM يقيس أنّ الفاعلين الثلاثة عشر جميعًا — بمن فيهم Admin — يبدؤون بصفر مفاتيح.</w:t>
      </w:r>
    </w:p>
    <w:p>
      <w:pPr>
        <w:pStyle w:val="ListBullet"/>
        <w:bidi w:val="1"/>
        <w:jc w:val="right"/>
      </w:pPr>
      <w:r>
        <w:rPr>
          <w:rFonts w:cs="Arial"/>
          <w:rtl w:val="1"/>
        </w:rPr>
        <w:t>لكلّ سماح ضابط منع مقابل: منح ذاتيّ = 403، تفويض من غير المالك = 403، فاعل خارجيّ على نقطة محميّة = 403.</w:t>
      </w:r>
    </w:p>
    <w:p>
      <w:pPr>
        <w:pStyle w:val="ListBullet"/>
        <w:bidi w:val="1"/>
        <w:jc w:val="right"/>
      </w:pPr>
      <w:r>
        <w:rPr>
          <w:rFonts w:cs="Arial"/>
          <w:rtl w:val="1"/>
        </w:rPr>
        <w:t>لم يُعدَّل ManagerId ولا أيّ بنية تنظيميّة حقيقيّة لتزوير نجاح صلاحيّة.</w:t>
      </w:r>
    </w:p>
    <w:p>
      <w:pPr>
        <w:pStyle w:val="ListBullet"/>
        <w:bidi w:val="1"/>
        <w:jc w:val="right"/>
      </w:pPr>
      <w:r>
        <w:rPr>
          <w:rFonts w:cs="Arial"/>
          <w:rtl w:val="1"/>
        </w:rPr>
        <w:t>الوصول المرفوض إلى واقعة غير مرئيّة يُرجِع 404 لا 403، التزامًا بقاعدة المستودع.</w:t>
      </w:r>
    </w:p>
    <w:p>
      <w:pPr>
        <w:pStyle w:val="ListBullet"/>
        <w:bidi w:val="1"/>
        <w:jc w:val="right"/>
      </w:pPr>
      <w:r>
        <w:rPr>
          <w:rFonts w:cs="Arial"/>
          <w:rtl w:val="1"/>
        </w:rPr>
        <w:t>لم تُطبع أيّ كلمة مرور أو رمز أو سلسلة اتّصال أو بصمة كلمة مرور في أيّ مخرَج.</w:t>
      </w:r>
    </w:p>
    <w:p>
      <w:pPr>
        <w:pStyle w:val="Heading1"/>
        <w:bidi w:val="1"/>
        <w:jc w:val="right"/>
      </w:pPr>
      <w:r>
        <w:rPr>
          <w:rFonts w:ascii="Arial" w:hAnsi="Arial" w:cs="Arial"/>
          <w:color w:val="1F3A5F"/>
          <w:rtl w:val="1"/>
        </w:rPr>
        <w:t>٤) النشر على TEST وحدها</w:t>
      </w:r>
    </w:p>
    <w:tbl>
      <w:tblPr>
        <w:tblStyle w:val="LightGrid-Accent1"/>
        <w:tblW w:type="auto" w:w="0"/>
        <w:tblLook w:firstColumn="1" w:firstRow="1" w:lastColumn="0" w:lastRow="0" w:noHBand="0" w:noVBand="1" w:val="04A0"/>
        <w:bidiVisual/>
      </w:tblPr>
      <w:tblGrid>
        <w:gridCol w:w="4819"/>
        <w:gridCol w:w="4819"/>
      </w:tblGrid>
      <w:tr>
        <w:tc>
          <w:tcPr>
            <w:tcW w:type="dxa" w:w="4819"/>
          </w:tcPr>
          <w:p>
            <w:pPr>
              <w:bidi w:val="1"/>
              <w:jc w:val="right"/>
            </w:pPr>
            <w:r>
              <w:rPr>
                <w:rFonts w:cs="Arial"/>
                <w:rtl w:val="1"/>
              </w:rPr>
            </w:r>
            <w:r>
              <w:rPr>
                <w:rFonts w:cs="Arial"/>
                <w:b/>
                <w:sz w:val="20"/>
                <w:rtl w:val="1"/>
              </w:rPr>
              <w:t>البند</w:t>
            </w:r>
          </w:p>
        </w:tc>
        <w:tc>
          <w:tcPr>
            <w:tcW w:type="dxa" w:w="4819"/>
          </w:tcPr>
          <w:p>
            <w:pPr>
              <w:bidi w:val="1"/>
              <w:jc w:val="right"/>
            </w:pPr>
            <w:r>
              <w:rPr>
                <w:rFonts w:cs="Arial"/>
                <w:rtl w:val="1"/>
              </w:rPr>
            </w:r>
            <w:r>
              <w:rPr>
                <w:rFonts w:cs="Arial"/>
                <w:b/>
                <w:sz w:val="20"/>
                <w:rtl w:val="1"/>
              </w:rPr>
              <w:t>القيمة المقيسة</w:t>
            </w:r>
          </w:p>
        </w:tc>
      </w:tr>
      <w:tr>
        <w:tc>
          <w:tcPr>
            <w:tcW w:type="dxa" w:w="4819"/>
          </w:tcPr>
          <w:p>
            <w:pPr>
              <w:bidi w:val="1"/>
              <w:jc w:val="right"/>
            </w:pPr>
            <w:r>
              <w:rPr>
                <w:rFonts w:cs="Arial"/>
                <w:rtl w:val="1"/>
              </w:rPr>
            </w:r>
            <w:r>
              <w:rPr>
                <w:rFonts w:cs="Arial"/>
                <w:sz w:val="19"/>
                <w:rtl w:val="1"/>
              </w:rPr>
              <w:t>طابع النسخة الاحتياطيّة الثلاثيّة</w:t>
            </w:r>
          </w:p>
        </w:tc>
        <w:tc>
          <w:tcPr>
            <w:tcW w:type="dxa" w:w="4819"/>
          </w:tcPr>
          <w:p>
            <w:pPr>
              <w:bidi w:val="1"/>
              <w:jc w:val="right"/>
            </w:pPr>
            <w:r>
              <w:rPr>
                <w:rFonts w:cs="Arial"/>
                <w:rtl w:val="1"/>
              </w:rPr>
            </w:r>
            <w:r>
              <w:rPr>
                <w:rFonts w:cs="Arial"/>
                <w:sz w:val="19"/>
                <w:rtl w:val="1"/>
              </w:rPr>
              <w:t>20260826-141500</w:t>
            </w:r>
          </w:p>
        </w:tc>
      </w:tr>
      <w:tr>
        <w:tc>
          <w:tcPr>
            <w:tcW w:type="dxa" w:w="4819"/>
          </w:tcPr>
          <w:p>
            <w:pPr>
              <w:bidi w:val="1"/>
              <w:jc w:val="right"/>
            </w:pPr>
            <w:r>
              <w:rPr>
                <w:rFonts w:cs="Arial"/>
                <w:rtl w:val="1"/>
              </w:rPr>
            </w:r>
            <w:r>
              <w:rPr>
                <w:rFonts w:cs="Arial"/>
                <w:sz w:val="19"/>
                <w:rtl w:val="1"/>
              </w:rPr>
              <w:t>تفريغ قاعدة البيانات</w:t>
            </w:r>
          </w:p>
        </w:tc>
        <w:tc>
          <w:tcPr>
            <w:tcW w:type="dxa" w:w="4819"/>
          </w:tcPr>
          <w:p>
            <w:pPr>
              <w:bidi w:val="1"/>
              <w:jc w:val="right"/>
            </w:pPr>
            <w:r>
              <w:rPr>
                <w:rFonts w:cs="Arial"/>
                <w:rtl w:val="1"/>
              </w:rPr>
            </w:r>
            <w:r>
              <w:rPr>
                <w:rFonts w:cs="Arial"/>
                <w:sz w:val="19"/>
                <w:rtl w:val="1"/>
              </w:rPr>
              <w:t>pg_restore -l = 520 سطرًا</w:t>
            </w:r>
          </w:p>
        </w:tc>
      </w:tr>
      <w:tr>
        <w:tc>
          <w:tcPr>
            <w:tcW w:type="dxa" w:w="4819"/>
          </w:tcPr>
          <w:p>
            <w:pPr>
              <w:bidi w:val="1"/>
              <w:jc w:val="right"/>
            </w:pPr>
            <w:r>
              <w:rPr>
                <w:rFonts w:cs="Arial"/>
                <w:rtl w:val="1"/>
              </w:rPr>
            </w:r>
            <w:r>
              <w:rPr>
                <w:rFonts w:cs="Arial"/>
                <w:sz w:val="19"/>
                <w:rtl w:val="1"/>
              </w:rPr>
              <w:t>بصمة DLL السابقة</w:t>
            </w:r>
          </w:p>
        </w:tc>
        <w:tc>
          <w:tcPr>
            <w:tcW w:type="dxa" w:w="4819"/>
          </w:tcPr>
          <w:p>
            <w:pPr>
              <w:bidi w:val="1"/>
              <w:jc w:val="right"/>
            </w:pPr>
            <w:r>
              <w:rPr>
                <w:rFonts w:cs="Arial"/>
                <w:rtl w:val="1"/>
              </w:rPr>
            </w:r>
            <w:r>
              <w:rPr>
                <w:rFonts w:cs="Arial"/>
                <w:sz w:val="19"/>
                <w:rtl w:val="1"/>
              </w:rPr>
              <w:t>9240e16ae36ed477e61db043ed3d98a2</w:t>
            </w:r>
          </w:p>
        </w:tc>
      </w:tr>
      <w:tr>
        <w:tc>
          <w:tcPr>
            <w:tcW w:type="dxa" w:w="4819"/>
          </w:tcPr>
          <w:p>
            <w:pPr>
              <w:bidi w:val="1"/>
              <w:jc w:val="right"/>
            </w:pPr>
            <w:r>
              <w:rPr>
                <w:rFonts w:cs="Arial"/>
                <w:rtl w:val="1"/>
              </w:rPr>
            </w:r>
            <w:r>
              <w:rPr>
                <w:rFonts w:cs="Arial"/>
                <w:sz w:val="19"/>
                <w:rtl w:val="1"/>
              </w:rPr>
              <w:t>بصمة DLL المنشورة</w:t>
            </w:r>
          </w:p>
        </w:tc>
        <w:tc>
          <w:tcPr>
            <w:tcW w:type="dxa" w:w="4819"/>
          </w:tcPr>
          <w:p>
            <w:pPr>
              <w:bidi w:val="1"/>
              <w:jc w:val="right"/>
            </w:pPr>
            <w:r>
              <w:rPr>
                <w:rFonts w:cs="Arial"/>
                <w:rtl w:val="1"/>
              </w:rPr>
            </w:r>
            <w:r>
              <w:rPr>
                <w:rFonts w:cs="Arial"/>
                <w:sz w:val="19"/>
                <w:rtl w:val="1"/>
              </w:rPr>
              <w:t>81eed6834938d2f338a7d12054f2b1f2 (= البناء المحلّيّ)</w:t>
            </w:r>
          </w:p>
        </w:tc>
      </w:tr>
      <w:tr>
        <w:tc>
          <w:tcPr>
            <w:tcW w:type="dxa" w:w="4819"/>
          </w:tcPr>
          <w:p>
            <w:pPr>
              <w:bidi w:val="1"/>
              <w:jc w:val="right"/>
            </w:pPr>
            <w:r>
              <w:rPr>
                <w:rFonts w:cs="Arial"/>
                <w:rtl w:val="1"/>
              </w:rPr>
            </w:r>
            <w:r>
              <w:rPr>
                <w:rFonts w:cs="Arial"/>
                <w:sz w:val="19"/>
                <w:rtl w:val="1"/>
              </w:rPr>
              <w:t>بصمة index.html المنشورة</w:t>
            </w:r>
          </w:p>
        </w:tc>
        <w:tc>
          <w:tcPr>
            <w:tcW w:type="dxa" w:w="4819"/>
          </w:tcPr>
          <w:p>
            <w:pPr>
              <w:bidi w:val="1"/>
              <w:jc w:val="right"/>
            </w:pPr>
            <w:r>
              <w:rPr>
                <w:rFonts w:cs="Arial"/>
                <w:rtl w:val="1"/>
              </w:rPr>
            </w:r>
            <w:r>
              <w:rPr>
                <w:rFonts w:cs="Arial"/>
                <w:sz w:val="19"/>
                <w:rtl w:val="1"/>
              </w:rPr>
              <w:t>f7842579613b2d1b65f7a5f54c768f50 (= البناء المحلّيّ)</w:t>
            </w:r>
          </w:p>
        </w:tc>
      </w:tr>
      <w:tr>
        <w:tc>
          <w:tcPr>
            <w:tcW w:type="dxa" w:w="4819"/>
          </w:tcPr>
          <w:p>
            <w:pPr>
              <w:bidi w:val="1"/>
              <w:jc w:val="right"/>
            </w:pPr>
            <w:r>
              <w:rPr>
                <w:rFonts w:cs="Arial"/>
                <w:rtl w:val="1"/>
              </w:rPr>
            </w:r>
            <w:r>
              <w:rPr>
                <w:rFonts w:cs="Arial"/>
                <w:sz w:val="19"/>
                <w:rtl w:val="1"/>
              </w:rPr>
              <w:t>حزمة الواجهة</w:t>
            </w:r>
          </w:p>
        </w:tc>
        <w:tc>
          <w:tcPr>
            <w:tcW w:type="dxa" w:w="4819"/>
          </w:tcPr>
          <w:p>
            <w:pPr>
              <w:bidi w:val="1"/>
              <w:jc w:val="right"/>
            </w:pPr>
            <w:r>
              <w:rPr>
                <w:rFonts w:cs="Arial"/>
                <w:rtl w:val="1"/>
              </w:rPr>
            </w:r>
            <w:r>
              <w:rPr>
                <w:rFonts w:cs="Arial"/>
                <w:sz w:val="19"/>
                <w:rtl w:val="1"/>
              </w:rPr>
              <w:t>index-DZ5Lx2Hv.js</w:t>
            </w:r>
          </w:p>
        </w:tc>
      </w:tr>
      <w:tr>
        <w:tc>
          <w:tcPr>
            <w:tcW w:type="dxa" w:w="4819"/>
          </w:tcPr>
          <w:p>
            <w:pPr>
              <w:bidi w:val="1"/>
              <w:jc w:val="right"/>
            </w:pPr>
            <w:r>
              <w:rPr>
                <w:rFonts w:cs="Arial"/>
                <w:rtl w:val="1"/>
              </w:rPr>
            </w:r>
            <w:r>
              <w:rPr>
                <w:rFonts w:cs="Arial"/>
                <w:sz w:val="19"/>
                <w:rtl w:val="1"/>
              </w:rPr>
              <w:t>رقم المراجعة المضمَّن (مقروءًا من بايتات DLL على الخادم)</w:t>
            </w:r>
          </w:p>
        </w:tc>
        <w:tc>
          <w:tcPr>
            <w:tcW w:type="dxa" w:w="4819"/>
          </w:tcPr>
          <w:p>
            <w:pPr>
              <w:bidi w:val="1"/>
              <w:jc w:val="right"/>
            </w:pPr>
            <w:r>
              <w:rPr>
                <w:rFonts w:cs="Arial"/>
                <w:rtl w:val="1"/>
              </w:rPr>
            </w:r>
            <w:r>
              <w:rPr>
                <w:rFonts w:cs="Arial"/>
                <w:sz w:val="19"/>
                <w:rtl w:val="1"/>
              </w:rPr>
              <w:t>1.0.0+d9377881074dfa00969778cc8c6f51efde7b8871</w:t>
            </w:r>
          </w:p>
        </w:tc>
      </w:tr>
      <w:tr>
        <w:tc>
          <w:tcPr>
            <w:tcW w:type="dxa" w:w="4819"/>
          </w:tcPr>
          <w:p>
            <w:pPr>
              <w:bidi w:val="1"/>
              <w:jc w:val="right"/>
            </w:pPr>
            <w:r>
              <w:rPr>
                <w:rFonts w:cs="Arial"/>
                <w:rtl w:val="1"/>
              </w:rPr>
            </w:r>
            <w:r>
              <w:rPr>
                <w:rFonts w:cs="Arial"/>
                <w:sz w:val="19"/>
                <w:rtl w:val="1"/>
              </w:rPr>
              <w:t>عنوان API داخل الحزمة</w:t>
            </w:r>
          </w:p>
        </w:tc>
        <w:tc>
          <w:tcPr>
            <w:tcW w:type="dxa" w:w="4819"/>
          </w:tcPr>
          <w:p>
            <w:pPr>
              <w:bidi w:val="1"/>
              <w:jc w:val="right"/>
            </w:pPr>
            <w:r>
              <w:rPr>
                <w:rFonts w:cs="Arial"/>
                <w:rtl w:val="1"/>
              </w:rPr>
            </w:r>
            <w:r>
              <w:rPr>
                <w:rFonts w:cs="Arial"/>
                <w:sz w:val="19"/>
                <w:rtl w:val="1"/>
              </w:rPr>
              <w:t>test.emarketingacademy.net/api ×1 · localhost:5090 ×0</w:t>
            </w:r>
          </w:p>
        </w:tc>
      </w:tr>
      <w:tr>
        <w:tc>
          <w:tcPr>
            <w:tcW w:type="dxa" w:w="4819"/>
          </w:tcPr>
          <w:p>
            <w:pPr>
              <w:bidi w:val="1"/>
              <w:jc w:val="right"/>
            </w:pPr>
            <w:r>
              <w:rPr>
                <w:rFonts w:cs="Arial"/>
                <w:rtl w:val="1"/>
              </w:rPr>
            </w:r>
            <w:r>
              <w:rPr>
                <w:rFonts w:cs="Arial"/>
                <w:sz w:val="19"/>
                <w:rtl w:val="1"/>
              </w:rPr>
              <w:t>حالة الخدمة</w:t>
            </w:r>
          </w:p>
        </w:tc>
        <w:tc>
          <w:tcPr>
            <w:tcW w:type="dxa" w:w="4819"/>
          </w:tcPr>
          <w:p>
            <w:pPr>
              <w:bidi w:val="1"/>
              <w:jc w:val="right"/>
            </w:pPr>
            <w:r>
              <w:rPr>
                <w:rFonts w:cs="Arial"/>
                <w:rtl w:val="1"/>
              </w:rPr>
            </w:r>
            <w:r>
              <w:rPr>
                <w:rFonts w:cs="Arial"/>
                <w:sz w:val="19"/>
                <w:rtl w:val="1"/>
              </w:rPr>
              <w:t>active · MainPID 1565350 · /health = 200</w:t>
            </w:r>
          </w:p>
        </w:tc>
      </w:tr>
      <w:tr>
        <w:tc>
          <w:tcPr>
            <w:tcW w:type="dxa" w:w="4819"/>
          </w:tcPr>
          <w:p>
            <w:pPr>
              <w:bidi w:val="1"/>
              <w:jc w:val="right"/>
            </w:pPr>
            <w:r>
              <w:rPr>
                <w:rFonts w:cs="Arial"/>
                <w:rtl w:val="1"/>
              </w:rPr>
            </w:r>
            <w:r>
              <w:rPr>
                <w:rFonts w:cs="Arial"/>
                <w:sz w:val="19"/>
                <w:rtl w:val="1"/>
              </w:rPr>
              <w:t>عدد الهجرات</w:t>
            </w:r>
          </w:p>
        </w:tc>
        <w:tc>
          <w:tcPr>
            <w:tcW w:type="dxa" w:w="4819"/>
          </w:tcPr>
          <w:p>
            <w:pPr>
              <w:bidi w:val="1"/>
              <w:jc w:val="right"/>
            </w:pPr>
            <w:r>
              <w:rPr>
                <w:rFonts w:cs="Arial"/>
                <w:rtl w:val="1"/>
              </w:rPr>
            </w:r>
            <w:r>
              <w:rPr>
                <w:rFonts w:cs="Arial"/>
                <w:sz w:val="19"/>
                <w:rtl w:val="1"/>
              </w:rPr>
              <w:t>45 (بلا تغيير — التعديل واجهيّ)</w:t>
            </w:r>
          </w:p>
        </w:tc>
      </w:tr>
      <w:tr>
        <w:tc>
          <w:tcPr>
            <w:tcW w:type="dxa" w:w="4819"/>
          </w:tcPr>
          <w:p>
            <w:pPr>
              <w:bidi w:val="1"/>
              <w:jc w:val="right"/>
            </w:pPr>
            <w:r>
              <w:rPr>
                <w:rFonts w:cs="Arial"/>
                <w:rtl w:val="1"/>
              </w:rPr>
            </w:r>
            <w:r>
              <w:rPr>
                <w:rFonts w:cs="Arial"/>
                <w:sz w:val="19"/>
                <w:rtl w:val="1"/>
              </w:rPr>
              <w:t>البريد والتذكيرات على TEST</w:t>
            </w:r>
          </w:p>
        </w:tc>
        <w:tc>
          <w:tcPr>
            <w:tcW w:type="dxa" w:w="4819"/>
          </w:tcPr>
          <w:p>
            <w:pPr>
              <w:bidi w:val="1"/>
              <w:jc w:val="right"/>
            </w:pPr>
            <w:r>
              <w:rPr>
                <w:rFonts w:cs="Arial"/>
                <w:rtl w:val="1"/>
              </w:rPr>
            </w:r>
            <w:r>
              <w:rPr>
                <w:rFonts w:cs="Arial"/>
                <w:sz w:val="19"/>
                <w:rtl w:val="1"/>
              </w:rPr>
              <w:t>DryRun · التذكيرات معطّلة</w:t>
            </w:r>
          </w:p>
        </w:tc>
      </w:tr>
    </w:tbl>
    <w:p>
      <w:pPr>
        <w:bidi w:val="1"/>
        <w:jc w:val="right"/>
      </w:pPr>
      <w:r>
        <w:rPr>
          <w:rFonts w:cs="Arial"/>
          <w:b w:val="0"/>
          <w:sz w:val="22"/>
          <w:rtl w:val="1"/>
        </w:rPr>
      </w:r>
    </w:p>
    <w:p>
      <w:pPr>
        <w:bidi w:val="1"/>
        <w:jc w:val="right"/>
      </w:pPr>
      <w:r>
        <w:rPr>
          <w:rFonts w:cs="Arial"/>
          <w:b/>
          <w:sz w:val="22"/>
          <w:rtl w:val="1"/>
        </w:rPr>
        <w:t>إثبات عدم مسّ RC والإنتاج: بصمة DLL لكليهما ddf9598c0bf00f821a0aefe0c6cc1975، و MainPID = 1556575 و 1556574، و ActiveEnterTimestamp = Wed 2026-08-26 06:22:54 UTC — متطابقة تمامًا قبل النشر وبعده.</w:t>
      </w:r>
    </w:p>
    <w:p>
      <w:r>
        <w:br w:type="page"/>
      </w:r>
    </w:p>
    <w:p>
      <w:pPr>
        <w:pStyle w:val="Heading1"/>
        <w:bidi w:val="1"/>
        <w:jc w:val="right"/>
      </w:pPr>
      <w:r>
        <w:rPr>
          <w:rFonts w:ascii="Arial" w:hAnsi="Arial" w:cs="Arial"/>
          <w:color w:val="1F3A5F"/>
          <w:rtl w:val="1"/>
        </w:rPr>
        <w:t>٥) إعادة اختبار القبول على TEST الحيّة</w:t>
      </w:r>
    </w:p>
    <w:p>
      <w:pPr>
        <w:pStyle w:val="Heading2"/>
        <w:bidi w:val="1"/>
        <w:jc w:val="right"/>
      </w:pPr>
      <w:r>
        <w:rPr>
          <w:rFonts w:ascii="Arial" w:hAnsi="Arial" w:cs="Arial"/>
          <w:color w:val="1F3A5F"/>
          <w:rtl w:val="1"/>
        </w:rPr>
        <w:t>٥-١ طبقة الخدمات (API) — 37 / 37</w:t>
      </w:r>
    </w:p>
    <w:p>
      <w:pPr>
        <w:bidi w:val="1"/>
        <w:jc w:val="right"/>
      </w:pPr>
      <w:r>
        <w:rPr>
          <w:rFonts w:cs="Arial"/>
          <w:b w:val="0"/>
          <w:sz w:val="22"/>
          <w:rtl w:val="1"/>
        </w:rPr>
        <w:t>سلسلة الحضور كاملة من المسوّدة إلى الإغلاق: إنشاء مسوّدة ← 404 للصاحب ← 200 للمُبلِّغ ← 404 لخارجيّ ← رفع ← 200 للصاحب ← إقرار ← ظهور لدى الموارد البشريّة ← اقتراحات تسوية ← مراجعة ← تصعيد ← إغلاق ← أثر تدقيق لا يقلّ عن خمسة أحداث. وتفرّد الدليل التنظيميّ بأربعة سيناريوهات منها ضابط عدم الإفراط في التشديد.</w:t>
      </w:r>
    </w:p>
    <w:p>
      <w:pPr>
        <w:pStyle w:val="Heading2"/>
        <w:bidi w:val="1"/>
        <w:jc w:val="right"/>
      </w:pPr>
      <w:r>
        <w:rPr>
          <w:rFonts w:ascii="Arial" w:hAnsi="Arial" w:cs="Arial"/>
          <w:color w:val="1F3A5F"/>
          <w:rtl w:val="1"/>
        </w:rPr>
        <w:t>٥-٢ طبقة الواجهة — 372 / 372</w:t>
      </w:r>
    </w:p>
    <w:p>
      <w:pPr>
        <w:bidi w:val="1"/>
        <w:jc w:val="right"/>
      </w:pPr>
      <w:r>
        <w:rPr>
          <w:rFonts w:cs="Arial"/>
          <w:b w:val="0"/>
          <w:sz w:val="22"/>
          <w:rtl w:val="1"/>
        </w:rPr>
        <w:t>ثلاثة عشر فاعلًا × مساراتهم المشتقّة من تنقّلهم الفعليّ (124 تحميل مسار) × ثلاثة عروض (390 و768 و1440 بكسل). صفر فائض أفقيّ وصفر صفحة فارغة.</w:t>
      </w:r>
    </w:p>
    <w:tbl>
      <w:tblPr>
        <w:tblStyle w:val="LightGrid-Accent1"/>
        <w:tblW w:type="auto" w:w="0"/>
        <w:tblLook w:firstColumn="1" w:firstRow="1" w:lastColumn="0" w:lastRow="0" w:noHBand="0" w:noVBand="1" w:val="04A0"/>
        <w:bidiVisual/>
      </w:tblPr>
      <w:tblGrid>
        <w:gridCol w:w="2409"/>
        <w:gridCol w:w="2409"/>
        <w:gridCol w:w="2409"/>
        <w:gridCol w:w="2409"/>
      </w:tblGrid>
      <w:tr>
        <w:tc>
          <w:tcPr>
            <w:tcW w:type="dxa" w:w="2409"/>
          </w:tcPr>
          <w:p>
            <w:pPr>
              <w:bidi w:val="1"/>
              <w:jc w:val="right"/>
            </w:pPr>
            <w:r>
              <w:rPr>
                <w:rFonts w:cs="Arial"/>
                <w:rtl w:val="1"/>
              </w:rPr>
            </w:r>
            <w:r>
              <w:rPr>
                <w:rFonts w:cs="Arial"/>
                <w:b/>
                <w:sz w:val="20"/>
                <w:rtl w:val="1"/>
              </w:rPr>
              <w:t>الفاعل</w:t>
            </w:r>
          </w:p>
        </w:tc>
        <w:tc>
          <w:tcPr>
            <w:tcW w:type="dxa" w:w="2409"/>
          </w:tcPr>
          <w:p>
            <w:pPr>
              <w:bidi w:val="1"/>
              <w:jc w:val="right"/>
            </w:pPr>
            <w:r>
              <w:rPr>
                <w:rFonts w:cs="Arial"/>
                <w:rtl w:val="1"/>
              </w:rPr>
            </w:r>
            <w:r>
              <w:rPr>
                <w:rFonts w:cs="Arial"/>
                <w:b/>
                <w:sz w:val="20"/>
                <w:rtl w:val="1"/>
              </w:rPr>
              <w:t>المسارات</w:t>
            </w:r>
          </w:p>
        </w:tc>
        <w:tc>
          <w:tcPr>
            <w:tcW w:type="dxa" w:w="2409"/>
          </w:tcPr>
          <w:p>
            <w:pPr>
              <w:bidi w:val="1"/>
              <w:jc w:val="right"/>
            </w:pPr>
            <w:r>
              <w:rPr>
                <w:rFonts w:cs="Arial"/>
                <w:rtl w:val="1"/>
              </w:rPr>
            </w:r>
            <w:r>
              <w:rPr>
                <w:rFonts w:cs="Arial"/>
                <w:b/>
                <w:sz w:val="20"/>
                <w:rtl w:val="1"/>
              </w:rPr>
              <w:t>القياسات</w:t>
            </w:r>
          </w:p>
        </w:tc>
        <w:tc>
          <w:tcPr>
            <w:tcW w:type="dxa" w:w="2409"/>
          </w:tcPr>
          <w:p>
            <w:pPr>
              <w:bidi w:val="1"/>
              <w:jc w:val="right"/>
            </w:pPr>
            <w:r>
              <w:rPr>
                <w:rFonts w:cs="Arial"/>
                <w:rtl w:val="1"/>
              </w:rPr>
            </w:r>
            <w:r>
              <w:rPr>
                <w:rFonts w:cs="Arial"/>
                <w:b/>
                <w:sz w:val="20"/>
                <w:rtl w:val="1"/>
              </w:rPr>
              <w:t>النتيجة</w:t>
            </w:r>
          </w:p>
        </w:tc>
      </w:tr>
      <w:tr>
        <w:tc>
          <w:tcPr>
            <w:tcW w:type="dxa" w:w="2409"/>
          </w:tcPr>
          <w:p>
            <w:pPr>
              <w:bidi w:val="1"/>
              <w:jc w:val="right"/>
            </w:pPr>
            <w:r>
              <w:rPr>
                <w:rFonts w:cs="Arial"/>
                <w:rtl w:val="1"/>
              </w:rPr>
            </w:r>
            <w:r>
              <w:rPr>
                <w:rFonts w:cs="Arial"/>
                <w:sz w:val="19"/>
                <w:rtl w:val="1"/>
              </w:rPr>
              <w:t>أدمن</w:t>
            </w:r>
          </w:p>
        </w:tc>
        <w:tc>
          <w:tcPr>
            <w:tcW w:type="dxa" w:w="2409"/>
          </w:tcPr>
          <w:p>
            <w:pPr>
              <w:bidi w:val="1"/>
              <w:jc w:val="right"/>
            </w:pPr>
            <w:r>
              <w:rPr>
                <w:rFonts w:cs="Arial"/>
                <w:rtl w:val="1"/>
              </w:rPr>
            </w:r>
            <w:r>
              <w:rPr>
                <w:rFonts w:cs="Arial"/>
                <w:sz w:val="19"/>
                <w:rtl w:val="1"/>
              </w:rPr>
              <w:t>15</w:t>
            </w:r>
          </w:p>
        </w:tc>
        <w:tc>
          <w:tcPr>
            <w:tcW w:type="dxa" w:w="2409"/>
          </w:tcPr>
          <w:p>
            <w:pPr>
              <w:bidi w:val="1"/>
              <w:jc w:val="right"/>
            </w:pPr>
            <w:r>
              <w:rPr>
                <w:rFonts w:cs="Arial"/>
                <w:rtl w:val="1"/>
              </w:rPr>
            </w:r>
            <w:r>
              <w:rPr>
                <w:rFonts w:cs="Arial"/>
                <w:sz w:val="19"/>
                <w:rtl w:val="1"/>
              </w:rPr>
              <w:t>45</w:t>
            </w:r>
          </w:p>
        </w:tc>
        <w:tc>
          <w:tcPr>
            <w:tcW w:type="dxa" w:w="2409"/>
          </w:tcPr>
          <w:p>
            <w:pPr>
              <w:bidi w:val="1"/>
              <w:jc w:val="right"/>
            </w:pPr>
            <w:r>
              <w:rPr>
                <w:rFonts w:cs="Arial"/>
                <w:rtl w:val="1"/>
              </w:rPr>
            </w:r>
            <w:r>
              <w:rPr>
                <w:rFonts w:cs="Arial"/>
                <w:sz w:val="19"/>
                <w:rtl w:val="1"/>
              </w:rPr>
              <w:t>45 / 45</w:t>
            </w:r>
          </w:p>
        </w:tc>
      </w:tr>
      <w:tr>
        <w:tc>
          <w:tcPr>
            <w:tcW w:type="dxa" w:w="2409"/>
          </w:tcPr>
          <w:p>
            <w:pPr>
              <w:bidi w:val="1"/>
              <w:jc w:val="right"/>
            </w:pPr>
            <w:r>
              <w:rPr>
                <w:rFonts w:cs="Arial"/>
                <w:rtl w:val="1"/>
              </w:rPr>
            </w:r>
            <w:r>
              <w:rPr>
                <w:rFonts w:cs="Arial"/>
                <w:sz w:val="19"/>
                <w:rtl w:val="1"/>
              </w:rPr>
              <w:t>إدارة تنفيذيّة</w:t>
            </w:r>
          </w:p>
        </w:tc>
        <w:tc>
          <w:tcPr>
            <w:tcW w:type="dxa" w:w="2409"/>
          </w:tcPr>
          <w:p>
            <w:pPr>
              <w:bidi w:val="1"/>
              <w:jc w:val="right"/>
            </w:pPr>
            <w:r>
              <w:rPr>
                <w:rFonts w:cs="Arial"/>
                <w:rtl w:val="1"/>
              </w:rPr>
            </w:r>
            <w:r>
              <w:rPr>
                <w:rFonts w:cs="Arial"/>
                <w:sz w:val="19"/>
                <w:rtl w:val="1"/>
              </w:rPr>
              <w:t>12</w:t>
            </w:r>
          </w:p>
        </w:tc>
        <w:tc>
          <w:tcPr>
            <w:tcW w:type="dxa" w:w="2409"/>
          </w:tcPr>
          <w:p>
            <w:pPr>
              <w:bidi w:val="1"/>
              <w:jc w:val="right"/>
            </w:pPr>
            <w:r>
              <w:rPr>
                <w:rFonts w:cs="Arial"/>
                <w:rtl w:val="1"/>
              </w:rPr>
            </w:r>
            <w:r>
              <w:rPr>
                <w:rFonts w:cs="Arial"/>
                <w:sz w:val="19"/>
                <w:rtl w:val="1"/>
              </w:rPr>
              <w:t>36</w:t>
            </w:r>
          </w:p>
        </w:tc>
        <w:tc>
          <w:tcPr>
            <w:tcW w:type="dxa" w:w="2409"/>
          </w:tcPr>
          <w:p>
            <w:pPr>
              <w:bidi w:val="1"/>
              <w:jc w:val="right"/>
            </w:pPr>
            <w:r>
              <w:rPr>
                <w:rFonts w:cs="Arial"/>
                <w:rtl w:val="1"/>
              </w:rPr>
            </w:r>
            <w:r>
              <w:rPr>
                <w:rFonts w:cs="Arial"/>
                <w:sz w:val="19"/>
                <w:rtl w:val="1"/>
              </w:rPr>
              <w:t>36 / 36</w:t>
            </w:r>
          </w:p>
        </w:tc>
      </w:tr>
      <w:tr>
        <w:tc>
          <w:tcPr>
            <w:tcW w:type="dxa" w:w="2409"/>
          </w:tcPr>
          <w:p>
            <w:pPr>
              <w:bidi w:val="1"/>
              <w:jc w:val="right"/>
            </w:pPr>
            <w:r>
              <w:rPr>
                <w:rFonts w:cs="Arial"/>
                <w:rtl w:val="1"/>
              </w:rPr>
            </w:r>
            <w:r>
              <w:rPr>
                <w:rFonts w:cs="Arial"/>
                <w:sz w:val="19"/>
                <w:rtl w:val="1"/>
              </w:rPr>
              <w:t>حوكمة</w:t>
            </w:r>
          </w:p>
        </w:tc>
        <w:tc>
          <w:tcPr>
            <w:tcW w:type="dxa" w:w="2409"/>
          </w:tcPr>
          <w:p>
            <w:pPr>
              <w:bidi w:val="1"/>
              <w:jc w:val="right"/>
            </w:pPr>
            <w:r>
              <w:rPr>
                <w:rFonts w:cs="Arial"/>
                <w:rtl w:val="1"/>
              </w:rPr>
            </w:r>
            <w:r>
              <w:rPr>
                <w:rFonts w:cs="Arial"/>
                <w:sz w:val="19"/>
                <w:rtl w:val="1"/>
              </w:rPr>
              <w:t>10</w:t>
            </w:r>
          </w:p>
        </w:tc>
        <w:tc>
          <w:tcPr>
            <w:tcW w:type="dxa" w:w="2409"/>
          </w:tcPr>
          <w:p>
            <w:pPr>
              <w:bidi w:val="1"/>
              <w:jc w:val="right"/>
            </w:pPr>
            <w:r>
              <w:rPr>
                <w:rFonts w:cs="Arial"/>
                <w:rtl w:val="1"/>
              </w:rPr>
            </w:r>
            <w:r>
              <w:rPr>
                <w:rFonts w:cs="Arial"/>
                <w:sz w:val="19"/>
                <w:rtl w:val="1"/>
              </w:rPr>
              <w:t>30</w:t>
            </w:r>
          </w:p>
        </w:tc>
        <w:tc>
          <w:tcPr>
            <w:tcW w:type="dxa" w:w="2409"/>
          </w:tcPr>
          <w:p>
            <w:pPr>
              <w:bidi w:val="1"/>
              <w:jc w:val="right"/>
            </w:pPr>
            <w:r>
              <w:rPr>
                <w:rFonts w:cs="Arial"/>
                <w:rtl w:val="1"/>
              </w:rPr>
            </w:r>
            <w:r>
              <w:rPr>
                <w:rFonts w:cs="Arial"/>
                <w:sz w:val="19"/>
                <w:rtl w:val="1"/>
              </w:rPr>
              <w:t>30 / 30</w:t>
            </w:r>
          </w:p>
        </w:tc>
      </w:tr>
      <w:tr>
        <w:tc>
          <w:tcPr>
            <w:tcW w:type="dxa" w:w="2409"/>
          </w:tcPr>
          <w:p>
            <w:pPr>
              <w:bidi w:val="1"/>
              <w:jc w:val="right"/>
            </w:pPr>
            <w:r>
              <w:rPr>
                <w:rFonts w:cs="Arial"/>
                <w:rtl w:val="1"/>
              </w:rPr>
            </w:r>
            <w:r>
              <w:rPr>
                <w:rFonts w:cs="Arial"/>
                <w:sz w:val="19"/>
                <w:rtl w:val="1"/>
              </w:rPr>
              <w:t>موارد بشريّة</w:t>
            </w:r>
          </w:p>
        </w:tc>
        <w:tc>
          <w:tcPr>
            <w:tcW w:type="dxa" w:w="2409"/>
          </w:tcPr>
          <w:p>
            <w:pPr>
              <w:bidi w:val="1"/>
              <w:jc w:val="right"/>
            </w:pPr>
            <w:r>
              <w:rPr>
                <w:rFonts w:cs="Arial"/>
                <w:rtl w:val="1"/>
              </w:rPr>
            </w:r>
            <w:r>
              <w:rPr>
                <w:rFonts w:cs="Arial"/>
                <w:sz w:val="19"/>
                <w:rtl w:val="1"/>
              </w:rPr>
              <w:t>11</w:t>
            </w:r>
          </w:p>
        </w:tc>
        <w:tc>
          <w:tcPr>
            <w:tcW w:type="dxa" w:w="2409"/>
          </w:tcPr>
          <w:p>
            <w:pPr>
              <w:bidi w:val="1"/>
              <w:jc w:val="right"/>
            </w:pPr>
            <w:r>
              <w:rPr>
                <w:rFonts w:cs="Arial"/>
                <w:rtl w:val="1"/>
              </w:rPr>
            </w:r>
            <w:r>
              <w:rPr>
                <w:rFonts w:cs="Arial"/>
                <w:sz w:val="19"/>
                <w:rtl w:val="1"/>
              </w:rPr>
              <w:t>33</w:t>
            </w:r>
          </w:p>
        </w:tc>
        <w:tc>
          <w:tcPr>
            <w:tcW w:type="dxa" w:w="2409"/>
          </w:tcPr>
          <w:p>
            <w:pPr>
              <w:bidi w:val="1"/>
              <w:jc w:val="right"/>
            </w:pPr>
            <w:r>
              <w:rPr>
                <w:rFonts w:cs="Arial"/>
                <w:rtl w:val="1"/>
              </w:rPr>
            </w:r>
            <w:r>
              <w:rPr>
                <w:rFonts w:cs="Arial"/>
                <w:sz w:val="19"/>
                <w:rtl w:val="1"/>
              </w:rPr>
              <w:t>33 / 33</w:t>
            </w:r>
          </w:p>
        </w:tc>
      </w:tr>
      <w:tr>
        <w:tc>
          <w:tcPr>
            <w:tcW w:type="dxa" w:w="2409"/>
          </w:tcPr>
          <w:p>
            <w:pPr>
              <w:bidi w:val="1"/>
              <w:jc w:val="right"/>
            </w:pPr>
            <w:r>
              <w:rPr>
                <w:rFonts w:cs="Arial"/>
                <w:rtl w:val="1"/>
              </w:rPr>
            </w:r>
            <w:r>
              <w:rPr>
                <w:rFonts w:cs="Arial"/>
                <w:sz w:val="19"/>
                <w:rtl w:val="1"/>
              </w:rPr>
              <w:t>مدير أ</w:t>
            </w:r>
          </w:p>
        </w:tc>
        <w:tc>
          <w:tcPr>
            <w:tcW w:type="dxa" w:w="2409"/>
          </w:tcPr>
          <w:p>
            <w:pPr>
              <w:bidi w:val="1"/>
              <w:jc w:val="right"/>
            </w:pPr>
            <w:r>
              <w:rPr>
                <w:rFonts w:cs="Arial"/>
                <w:rtl w:val="1"/>
              </w:rPr>
            </w:r>
            <w:r>
              <w:rPr>
                <w:rFonts w:cs="Arial"/>
                <w:sz w:val="19"/>
                <w:rtl w:val="1"/>
              </w:rPr>
              <w:t>10</w:t>
            </w:r>
          </w:p>
        </w:tc>
        <w:tc>
          <w:tcPr>
            <w:tcW w:type="dxa" w:w="2409"/>
          </w:tcPr>
          <w:p>
            <w:pPr>
              <w:bidi w:val="1"/>
              <w:jc w:val="right"/>
            </w:pPr>
            <w:r>
              <w:rPr>
                <w:rFonts w:cs="Arial"/>
                <w:rtl w:val="1"/>
              </w:rPr>
            </w:r>
            <w:r>
              <w:rPr>
                <w:rFonts w:cs="Arial"/>
                <w:sz w:val="19"/>
                <w:rtl w:val="1"/>
              </w:rPr>
              <w:t>30</w:t>
            </w:r>
          </w:p>
        </w:tc>
        <w:tc>
          <w:tcPr>
            <w:tcW w:type="dxa" w:w="2409"/>
          </w:tcPr>
          <w:p>
            <w:pPr>
              <w:bidi w:val="1"/>
              <w:jc w:val="right"/>
            </w:pPr>
            <w:r>
              <w:rPr>
                <w:rFonts w:cs="Arial"/>
                <w:rtl w:val="1"/>
              </w:rPr>
            </w:r>
            <w:r>
              <w:rPr>
                <w:rFonts w:cs="Arial"/>
                <w:sz w:val="19"/>
                <w:rtl w:val="1"/>
              </w:rPr>
              <w:t>30 / 30</w:t>
            </w:r>
          </w:p>
        </w:tc>
      </w:tr>
      <w:tr>
        <w:tc>
          <w:tcPr>
            <w:tcW w:type="dxa" w:w="2409"/>
          </w:tcPr>
          <w:p>
            <w:pPr>
              <w:bidi w:val="1"/>
              <w:jc w:val="right"/>
            </w:pPr>
            <w:r>
              <w:rPr>
                <w:rFonts w:cs="Arial"/>
                <w:rtl w:val="1"/>
              </w:rPr>
            </w:r>
            <w:r>
              <w:rPr>
                <w:rFonts w:cs="Arial"/>
                <w:sz w:val="19"/>
                <w:rtl w:val="1"/>
              </w:rPr>
              <w:t>مدير ب</w:t>
            </w:r>
          </w:p>
        </w:tc>
        <w:tc>
          <w:tcPr>
            <w:tcW w:type="dxa" w:w="2409"/>
          </w:tcPr>
          <w:p>
            <w:pPr>
              <w:bidi w:val="1"/>
              <w:jc w:val="right"/>
            </w:pPr>
            <w:r>
              <w:rPr>
                <w:rFonts w:cs="Arial"/>
                <w:rtl w:val="1"/>
              </w:rPr>
            </w:r>
            <w:r>
              <w:rPr>
                <w:rFonts w:cs="Arial"/>
                <w:sz w:val="19"/>
                <w:rtl w:val="1"/>
              </w:rPr>
              <w:t>9</w:t>
            </w:r>
          </w:p>
        </w:tc>
        <w:tc>
          <w:tcPr>
            <w:tcW w:type="dxa" w:w="2409"/>
          </w:tcPr>
          <w:p>
            <w:pPr>
              <w:bidi w:val="1"/>
              <w:jc w:val="right"/>
            </w:pPr>
            <w:r>
              <w:rPr>
                <w:rFonts w:cs="Arial"/>
                <w:rtl w:val="1"/>
              </w:rPr>
            </w:r>
            <w:r>
              <w:rPr>
                <w:rFonts w:cs="Arial"/>
                <w:sz w:val="19"/>
                <w:rtl w:val="1"/>
              </w:rPr>
              <w:t>27</w:t>
            </w:r>
          </w:p>
        </w:tc>
        <w:tc>
          <w:tcPr>
            <w:tcW w:type="dxa" w:w="2409"/>
          </w:tcPr>
          <w:p>
            <w:pPr>
              <w:bidi w:val="1"/>
              <w:jc w:val="right"/>
            </w:pPr>
            <w:r>
              <w:rPr>
                <w:rFonts w:cs="Arial"/>
                <w:rtl w:val="1"/>
              </w:rPr>
            </w:r>
            <w:r>
              <w:rPr>
                <w:rFonts w:cs="Arial"/>
                <w:sz w:val="19"/>
                <w:rtl w:val="1"/>
              </w:rPr>
              <w:t>27 / 27</w:t>
            </w:r>
          </w:p>
        </w:tc>
      </w:tr>
      <w:tr>
        <w:tc>
          <w:tcPr>
            <w:tcW w:type="dxa" w:w="2409"/>
          </w:tcPr>
          <w:p>
            <w:pPr>
              <w:bidi w:val="1"/>
              <w:jc w:val="right"/>
            </w:pPr>
            <w:r>
              <w:rPr>
                <w:rFonts w:cs="Arial"/>
                <w:rtl w:val="1"/>
              </w:rPr>
            </w:r>
            <w:r>
              <w:rPr>
                <w:rFonts w:cs="Arial"/>
                <w:sz w:val="19"/>
                <w:rtl w:val="1"/>
              </w:rPr>
              <w:t>قائد فريق أ١</w:t>
            </w:r>
          </w:p>
        </w:tc>
        <w:tc>
          <w:tcPr>
            <w:tcW w:type="dxa" w:w="2409"/>
          </w:tcPr>
          <w:p>
            <w:pPr>
              <w:bidi w:val="1"/>
              <w:jc w:val="right"/>
            </w:pPr>
            <w:r>
              <w:rPr>
                <w:rFonts w:cs="Arial"/>
                <w:rtl w:val="1"/>
              </w:rPr>
            </w:r>
            <w:r>
              <w:rPr>
                <w:rFonts w:cs="Arial"/>
                <w:sz w:val="19"/>
                <w:rtl w:val="1"/>
              </w:rPr>
              <w:t>10</w:t>
            </w:r>
          </w:p>
        </w:tc>
        <w:tc>
          <w:tcPr>
            <w:tcW w:type="dxa" w:w="2409"/>
          </w:tcPr>
          <w:p>
            <w:pPr>
              <w:bidi w:val="1"/>
              <w:jc w:val="right"/>
            </w:pPr>
            <w:r>
              <w:rPr>
                <w:rFonts w:cs="Arial"/>
                <w:rtl w:val="1"/>
              </w:rPr>
            </w:r>
            <w:r>
              <w:rPr>
                <w:rFonts w:cs="Arial"/>
                <w:sz w:val="19"/>
                <w:rtl w:val="1"/>
              </w:rPr>
              <w:t>30</w:t>
            </w:r>
          </w:p>
        </w:tc>
        <w:tc>
          <w:tcPr>
            <w:tcW w:type="dxa" w:w="2409"/>
          </w:tcPr>
          <w:p>
            <w:pPr>
              <w:bidi w:val="1"/>
              <w:jc w:val="right"/>
            </w:pPr>
            <w:r>
              <w:rPr>
                <w:rFonts w:cs="Arial"/>
                <w:rtl w:val="1"/>
              </w:rPr>
            </w:r>
            <w:r>
              <w:rPr>
                <w:rFonts w:cs="Arial"/>
                <w:sz w:val="19"/>
                <w:rtl w:val="1"/>
              </w:rPr>
              <w:t>30 / 30</w:t>
            </w:r>
          </w:p>
        </w:tc>
      </w:tr>
      <w:tr>
        <w:tc>
          <w:tcPr>
            <w:tcW w:type="dxa" w:w="2409"/>
          </w:tcPr>
          <w:p>
            <w:pPr>
              <w:bidi w:val="1"/>
              <w:jc w:val="right"/>
            </w:pPr>
            <w:r>
              <w:rPr>
                <w:rFonts w:cs="Arial"/>
                <w:rtl w:val="1"/>
              </w:rPr>
            </w:r>
            <w:r>
              <w:rPr>
                <w:rFonts w:cs="Arial"/>
                <w:sz w:val="19"/>
                <w:rtl w:val="1"/>
              </w:rPr>
              <w:t>قائد فريق أ٢</w:t>
            </w:r>
          </w:p>
        </w:tc>
        <w:tc>
          <w:tcPr>
            <w:tcW w:type="dxa" w:w="2409"/>
          </w:tcPr>
          <w:p>
            <w:pPr>
              <w:bidi w:val="1"/>
              <w:jc w:val="right"/>
            </w:pPr>
            <w:r>
              <w:rPr>
                <w:rFonts w:cs="Arial"/>
                <w:rtl w:val="1"/>
              </w:rPr>
            </w:r>
            <w:r>
              <w:rPr>
                <w:rFonts w:cs="Arial"/>
                <w:sz w:val="19"/>
                <w:rtl w:val="1"/>
              </w:rPr>
              <w:t>9</w:t>
            </w:r>
          </w:p>
        </w:tc>
        <w:tc>
          <w:tcPr>
            <w:tcW w:type="dxa" w:w="2409"/>
          </w:tcPr>
          <w:p>
            <w:pPr>
              <w:bidi w:val="1"/>
              <w:jc w:val="right"/>
            </w:pPr>
            <w:r>
              <w:rPr>
                <w:rFonts w:cs="Arial"/>
                <w:rtl w:val="1"/>
              </w:rPr>
            </w:r>
            <w:r>
              <w:rPr>
                <w:rFonts w:cs="Arial"/>
                <w:sz w:val="19"/>
                <w:rtl w:val="1"/>
              </w:rPr>
              <w:t>27</w:t>
            </w:r>
          </w:p>
        </w:tc>
        <w:tc>
          <w:tcPr>
            <w:tcW w:type="dxa" w:w="2409"/>
          </w:tcPr>
          <w:p>
            <w:pPr>
              <w:bidi w:val="1"/>
              <w:jc w:val="right"/>
            </w:pPr>
            <w:r>
              <w:rPr>
                <w:rFonts w:cs="Arial"/>
                <w:rtl w:val="1"/>
              </w:rPr>
            </w:r>
            <w:r>
              <w:rPr>
                <w:rFonts w:cs="Arial"/>
                <w:sz w:val="19"/>
                <w:rtl w:val="1"/>
              </w:rPr>
              <w:t>27 / 27</w:t>
            </w:r>
          </w:p>
        </w:tc>
      </w:tr>
      <w:tr>
        <w:tc>
          <w:tcPr>
            <w:tcW w:type="dxa" w:w="2409"/>
          </w:tcPr>
          <w:p>
            <w:pPr>
              <w:bidi w:val="1"/>
              <w:jc w:val="right"/>
            </w:pPr>
            <w:r>
              <w:rPr>
                <w:rFonts w:cs="Arial"/>
                <w:rtl w:val="1"/>
              </w:rPr>
            </w:r>
            <w:r>
              <w:rPr>
                <w:rFonts w:cs="Arial"/>
                <w:sz w:val="19"/>
                <w:rtl w:val="1"/>
              </w:rPr>
              <w:t>متعدّد الأدوار</w:t>
            </w:r>
          </w:p>
        </w:tc>
        <w:tc>
          <w:tcPr>
            <w:tcW w:type="dxa" w:w="2409"/>
          </w:tcPr>
          <w:p>
            <w:pPr>
              <w:bidi w:val="1"/>
              <w:jc w:val="right"/>
            </w:pPr>
            <w:r>
              <w:rPr>
                <w:rFonts w:cs="Arial"/>
                <w:rtl w:val="1"/>
              </w:rPr>
            </w:r>
            <w:r>
              <w:rPr>
                <w:rFonts w:cs="Arial"/>
                <w:sz w:val="19"/>
                <w:rtl w:val="1"/>
              </w:rPr>
              <w:t>10</w:t>
            </w:r>
          </w:p>
        </w:tc>
        <w:tc>
          <w:tcPr>
            <w:tcW w:type="dxa" w:w="2409"/>
          </w:tcPr>
          <w:p>
            <w:pPr>
              <w:bidi w:val="1"/>
              <w:jc w:val="right"/>
            </w:pPr>
            <w:r>
              <w:rPr>
                <w:rFonts w:cs="Arial"/>
                <w:rtl w:val="1"/>
              </w:rPr>
            </w:r>
            <w:r>
              <w:rPr>
                <w:rFonts w:cs="Arial"/>
                <w:sz w:val="19"/>
                <w:rtl w:val="1"/>
              </w:rPr>
              <w:t>30</w:t>
            </w:r>
          </w:p>
        </w:tc>
        <w:tc>
          <w:tcPr>
            <w:tcW w:type="dxa" w:w="2409"/>
          </w:tcPr>
          <w:p>
            <w:pPr>
              <w:bidi w:val="1"/>
              <w:jc w:val="right"/>
            </w:pPr>
            <w:r>
              <w:rPr>
                <w:rFonts w:cs="Arial"/>
                <w:rtl w:val="1"/>
              </w:rPr>
            </w:r>
            <w:r>
              <w:rPr>
                <w:rFonts w:cs="Arial"/>
                <w:sz w:val="19"/>
                <w:rtl w:val="1"/>
              </w:rPr>
              <w:t>30 / 30</w:t>
            </w:r>
          </w:p>
        </w:tc>
      </w:tr>
      <w:tr>
        <w:tc>
          <w:tcPr>
            <w:tcW w:type="dxa" w:w="2409"/>
          </w:tcPr>
          <w:p>
            <w:pPr>
              <w:bidi w:val="1"/>
              <w:jc w:val="right"/>
            </w:pPr>
            <w:r>
              <w:rPr>
                <w:rFonts w:cs="Arial"/>
                <w:rtl w:val="1"/>
              </w:rPr>
            </w:r>
            <w:r>
              <w:rPr>
                <w:rFonts w:cs="Arial"/>
                <w:sz w:val="19"/>
                <w:rtl w:val="1"/>
              </w:rPr>
              <w:t>موظّف مكتمل</w:t>
            </w:r>
          </w:p>
        </w:tc>
        <w:tc>
          <w:tcPr>
            <w:tcW w:type="dxa" w:w="2409"/>
          </w:tcPr>
          <w:p>
            <w:pPr>
              <w:bidi w:val="1"/>
              <w:jc w:val="right"/>
            </w:pPr>
            <w:r>
              <w:rPr>
                <w:rFonts w:cs="Arial"/>
                <w:rtl w:val="1"/>
              </w:rPr>
            </w:r>
            <w:r>
              <w:rPr>
                <w:rFonts w:cs="Arial"/>
                <w:sz w:val="19"/>
                <w:rtl w:val="1"/>
              </w:rPr>
              <w:t>7</w:t>
            </w:r>
          </w:p>
        </w:tc>
        <w:tc>
          <w:tcPr>
            <w:tcW w:type="dxa" w:w="2409"/>
          </w:tcPr>
          <w:p>
            <w:pPr>
              <w:bidi w:val="1"/>
              <w:jc w:val="right"/>
            </w:pPr>
            <w:r>
              <w:rPr>
                <w:rFonts w:cs="Arial"/>
                <w:rtl w:val="1"/>
              </w:rPr>
            </w:r>
            <w:r>
              <w:rPr>
                <w:rFonts w:cs="Arial"/>
                <w:sz w:val="19"/>
                <w:rtl w:val="1"/>
              </w:rPr>
              <w:t>21</w:t>
            </w:r>
          </w:p>
        </w:tc>
        <w:tc>
          <w:tcPr>
            <w:tcW w:type="dxa" w:w="2409"/>
          </w:tcPr>
          <w:p>
            <w:pPr>
              <w:bidi w:val="1"/>
              <w:jc w:val="right"/>
            </w:pPr>
            <w:r>
              <w:rPr>
                <w:rFonts w:cs="Arial"/>
                <w:rtl w:val="1"/>
              </w:rPr>
            </w:r>
            <w:r>
              <w:rPr>
                <w:rFonts w:cs="Arial"/>
                <w:sz w:val="19"/>
                <w:rtl w:val="1"/>
              </w:rPr>
              <w:t>21 / 21</w:t>
            </w:r>
          </w:p>
        </w:tc>
      </w:tr>
      <w:tr>
        <w:tc>
          <w:tcPr>
            <w:tcW w:type="dxa" w:w="2409"/>
          </w:tcPr>
          <w:p>
            <w:pPr>
              <w:bidi w:val="1"/>
              <w:jc w:val="right"/>
            </w:pPr>
            <w:r>
              <w:rPr>
                <w:rFonts w:cs="Arial"/>
                <w:rtl w:val="1"/>
              </w:rPr>
            </w:r>
            <w:r>
              <w:rPr>
                <w:rFonts w:cs="Arial"/>
                <w:sz w:val="19"/>
                <w:rtl w:val="1"/>
              </w:rPr>
              <w:t>موظّف جزئيّ</w:t>
            </w:r>
          </w:p>
        </w:tc>
        <w:tc>
          <w:tcPr>
            <w:tcW w:type="dxa" w:w="2409"/>
          </w:tcPr>
          <w:p>
            <w:pPr>
              <w:bidi w:val="1"/>
              <w:jc w:val="right"/>
            </w:pPr>
            <w:r>
              <w:rPr>
                <w:rFonts w:cs="Arial"/>
                <w:rtl w:val="1"/>
              </w:rPr>
            </w:r>
            <w:r>
              <w:rPr>
                <w:rFonts w:cs="Arial"/>
                <w:sz w:val="19"/>
                <w:rtl w:val="1"/>
              </w:rPr>
              <w:t>7</w:t>
            </w:r>
          </w:p>
        </w:tc>
        <w:tc>
          <w:tcPr>
            <w:tcW w:type="dxa" w:w="2409"/>
          </w:tcPr>
          <w:p>
            <w:pPr>
              <w:bidi w:val="1"/>
              <w:jc w:val="right"/>
            </w:pPr>
            <w:r>
              <w:rPr>
                <w:rFonts w:cs="Arial"/>
                <w:rtl w:val="1"/>
              </w:rPr>
            </w:r>
            <w:r>
              <w:rPr>
                <w:rFonts w:cs="Arial"/>
                <w:sz w:val="19"/>
                <w:rtl w:val="1"/>
              </w:rPr>
              <w:t>21</w:t>
            </w:r>
          </w:p>
        </w:tc>
        <w:tc>
          <w:tcPr>
            <w:tcW w:type="dxa" w:w="2409"/>
          </w:tcPr>
          <w:p>
            <w:pPr>
              <w:bidi w:val="1"/>
              <w:jc w:val="right"/>
            </w:pPr>
            <w:r>
              <w:rPr>
                <w:rFonts w:cs="Arial"/>
                <w:rtl w:val="1"/>
              </w:rPr>
            </w:r>
            <w:r>
              <w:rPr>
                <w:rFonts w:cs="Arial"/>
                <w:sz w:val="19"/>
                <w:rtl w:val="1"/>
              </w:rPr>
              <w:t>21 / 21</w:t>
            </w:r>
          </w:p>
        </w:tc>
      </w:tr>
      <w:tr>
        <w:tc>
          <w:tcPr>
            <w:tcW w:type="dxa" w:w="2409"/>
          </w:tcPr>
          <w:p>
            <w:pPr>
              <w:bidi w:val="1"/>
              <w:jc w:val="right"/>
            </w:pPr>
            <w:r>
              <w:rPr>
                <w:rFonts w:cs="Arial"/>
                <w:rtl w:val="1"/>
              </w:rPr>
            </w:r>
            <w:r>
              <w:rPr>
                <w:rFonts w:cs="Arial"/>
                <w:sz w:val="19"/>
                <w:rtl w:val="1"/>
              </w:rPr>
              <w:t>موظّف بلا بيانات</w:t>
            </w:r>
          </w:p>
        </w:tc>
        <w:tc>
          <w:tcPr>
            <w:tcW w:type="dxa" w:w="2409"/>
          </w:tcPr>
          <w:p>
            <w:pPr>
              <w:bidi w:val="1"/>
              <w:jc w:val="right"/>
            </w:pPr>
            <w:r>
              <w:rPr>
                <w:rFonts w:cs="Arial"/>
                <w:rtl w:val="1"/>
              </w:rPr>
            </w:r>
            <w:r>
              <w:rPr>
                <w:rFonts w:cs="Arial"/>
                <w:sz w:val="19"/>
                <w:rtl w:val="1"/>
              </w:rPr>
              <w:t>7</w:t>
            </w:r>
          </w:p>
        </w:tc>
        <w:tc>
          <w:tcPr>
            <w:tcW w:type="dxa" w:w="2409"/>
          </w:tcPr>
          <w:p>
            <w:pPr>
              <w:bidi w:val="1"/>
              <w:jc w:val="right"/>
            </w:pPr>
            <w:r>
              <w:rPr>
                <w:rFonts w:cs="Arial"/>
                <w:rtl w:val="1"/>
              </w:rPr>
            </w:r>
            <w:r>
              <w:rPr>
                <w:rFonts w:cs="Arial"/>
                <w:sz w:val="19"/>
                <w:rtl w:val="1"/>
              </w:rPr>
              <w:t>21</w:t>
            </w:r>
          </w:p>
        </w:tc>
        <w:tc>
          <w:tcPr>
            <w:tcW w:type="dxa" w:w="2409"/>
          </w:tcPr>
          <w:p>
            <w:pPr>
              <w:bidi w:val="1"/>
              <w:jc w:val="right"/>
            </w:pPr>
            <w:r>
              <w:rPr>
                <w:rFonts w:cs="Arial"/>
                <w:rtl w:val="1"/>
              </w:rPr>
            </w:r>
            <w:r>
              <w:rPr>
                <w:rFonts w:cs="Arial"/>
                <w:sz w:val="19"/>
                <w:rtl w:val="1"/>
              </w:rPr>
              <w:t>21 / 21</w:t>
            </w:r>
          </w:p>
        </w:tc>
      </w:tr>
      <w:tr>
        <w:tc>
          <w:tcPr>
            <w:tcW w:type="dxa" w:w="2409"/>
          </w:tcPr>
          <w:p>
            <w:pPr>
              <w:bidi w:val="1"/>
              <w:jc w:val="right"/>
            </w:pPr>
            <w:r>
              <w:rPr>
                <w:rFonts w:cs="Arial"/>
                <w:rtl w:val="1"/>
              </w:rPr>
            </w:r>
            <w:r>
              <w:rPr>
                <w:rFonts w:cs="Arial"/>
                <w:sz w:val="19"/>
                <w:rtl w:val="1"/>
              </w:rPr>
              <w:t>خارج النطاق</w:t>
            </w:r>
          </w:p>
        </w:tc>
        <w:tc>
          <w:tcPr>
            <w:tcW w:type="dxa" w:w="2409"/>
          </w:tcPr>
          <w:p>
            <w:pPr>
              <w:bidi w:val="1"/>
              <w:jc w:val="right"/>
            </w:pPr>
            <w:r>
              <w:rPr>
                <w:rFonts w:cs="Arial"/>
                <w:rtl w:val="1"/>
              </w:rPr>
            </w:r>
            <w:r>
              <w:rPr>
                <w:rFonts w:cs="Arial"/>
                <w:sz w:val="19"/>
                <w:rtl w:val="1"/>
              </w:rPr>
              <w:t>7</w:t>
            </w:r>
          </w:p>
        </w:tc>
        <w:tc>
          <w:tcPr>
            <w:tcW w:type="dxa" w:w="2409"/>
          </w:tcPr>
          <w:p>
            <w:pPr>
              <w:bidi w:val="1"/>
              <w:jc w:val="right"/>
            </w:pPr>
            <w:r>
              <w:rPr>
                <w:rFonts w:cs="Arial"/>
                <w:rtl w:val="1"/>
              </w:rPr>
            </w:r>
            <w:r>
              <w:rPr>
                <w:rFonts w:cs="Arial"/>
                <w:sz w:val="19"/>
                <w:rtl w:val="1"/>
              </w:rPr>
              <w:t>21</w:t>
            </w:r>
          </w:p>
        </w:tc>
        <w:tc>
          <w:tcPr>
            <w:tcW w:type="dxa" w:w="2409"/>
          </w:tcPr>
          <w:p>
            <w:pPr>
              <w:bidi w:val="1"/>
              <w:jc w:val="right"/>
            </w:pPr>
            <w:r>
              <w:rPr>
                <w:rFonts w:cs="Arial"/>
                <w:rtl w:val="1"/>
              </w:rPr>
            </w:r>
            <w:r>
              <w:rPr>
                <w:rFonts w:cs="Arial"/>
                <w:sz w:val="19"/>
                <w:rtl w:val="1"/>
              </w:rPr>
              <w:t>21 / 21</w:t>
            </w:r>
          </w:p>
        </w:tc>
      </w:tr>
    </w:tbl>
    <w:p>
      <w:pPr>
        <w:bidi w:val="1"/>
        <w:jc w:val="right"/>
      </w:pPr>
      <w:r>
        <w:rPr>
          <w:rFonts w:cs="Arial"/>
          <w:b w:val="0"/>
          <w:sz w:val="22"/>
          <w:rtl w:val="1"/>
        </w:rPr>
      </w:r>
    </w:p>
    <w:p>
      <w:pPr>
        <w:bidi w:val="1"/>
        <w:jc w:val="right"/>
      </w:pPr>
      <w:r>
        <w:rPr>
          <w:rFonts w:cs="Arial"/>
          <w:b w:val="0"/>
          <w:sz w:val="22"/>
          <w:rtl w:val="1"/>
        </w:rPr>
        <w:t>نظافة الطرفيّة: عبَر «مدير أ» مساراته العشرة على بيانات TEST الحيّة وأعادت أداة السجلّات «No console logs.»</w:t>
      </w:r>
    </w:p>
    <w:p>
      <w:pPr>
        <w:pStyle w:val="Heading2"/>
        <w:bidi w:val="1"/>
        <w:jc w:val="right"/>
      </w:pPr>
      <w:r>
        <w:rPr>
          <w:rFonts w:ascii="Arial" w:hAnsi="Arial" w:cs="Arial"/>
          <w:color w:val="1F3A5F"/>
          <w:rtl w:val="1"/>
        </w:rPr>
        <w:t>٥-٣ شواهد بصريّة</w:t>
      </w:r>
    </w:p>
    <w:p>
      <w:pPr>
        <w:jc w:val="center"/>
      </w:pPr>
      <w:r>
        <w:drawing>
          <wp:inline xmlns:a="http://schemas.openxmlformats.org/drawingml/2006/main" xmlns:pic="http://schemas.openxmlformats.org/drawingml/2006/picture">
            <wp:extent cx="5580000" cy="8370000"/>
            <wp:docPr id="1" name="Picture 1"/>
            <wp:cNvGraphicFramePr>
              <a:graphicFrameLocks noChangeAspect="1"/>
            </wp:cNvGraphicFramePr>
            <a:graphic>
              <a:graphicData uri="http://schemas.openxmlformats.org/drawingml/2006/picture">
                <pic:pic>
                  <pic:nvPicPr>
                    <pic:cNvPr id="0" name="DEF-P123-005-after-admin-1440.png"/>
                    <pic:cNvPicPr/>
                  </pic:nvPicPr>
                  <pic:blipFill>
                    <a:blip r:embed="rId9"/>
                    <a:stretch>
                      <a:fillRect/>
                    </a:stretch>
                  </pic:blipFill>
                  <pic:spPr>
                    <a:xfrm>
                      <a:off x="0" y="0"/>
                      <a:ext cx="5580000" cy="8370000"/>
                    </a:xfrm>
                    <a:prstGeom prst="rect"/>
                  </pic:spPr>
                </pic:pic>
              </a:graphicData>
            </a:graphic>
          </wp:inline>
        </w:drawing>
      </w:r>
    </w:p>
    <w:p>
      <w:pPr>
        <w:bidi w:val="1"/>
        <w:jc w:val="center"/>
      </w:pPr>
      <w:r>
        <w:rPr>
          <w:rFonts w:cs="Arial"/>
          <w:i/>
          <w:sz w:val="18"/>
          <w:rtl w:val="1"/>
        </w:rPr>
        <w:t>شكل: DEF P123 005 after admin 1440</w:t>
      </w:r>
    </w:p>
    <w:p>
      <w:pPr>
        <w:jc w:val="center"/>
      </w:pPr>
      <w:r>
        <w:drawing>
          <wp:inline xmlns:a="http://schemas.openxmlformats.org/drawingml/2006/main" xmlns:pic="http://schemas.openxmlformats.org/drawingml/2006/picture">
            <wp:extent cx="5580000" cy="52924154"/>
            <wp:docPr id="2" name="Picture 2"/>
            <wp:cNvGraphicFramePr>
              <a:graphicFrameLocks noChangeAspect="1"/>
            </wp:cNvGraphicFramePr>
            <a:graphic>
              <a:graphicData uri="http://schemas.openxmlformats.org/drawingml/2006/picture">
                <pic:pic>
                  <pic:nvPicPr>
                    <pic:cNvPr id="0" name="DEF-P123-005-after-admin-390-drawer-closed.png"/>
                    <pic:cNvPicPr/>
                  </pic:nvPicPr>
                  <pic:blipFill>
                    <a:blip r:embed="rId10"/>
                    <a:stretch>
                      <a:fillRect/>
                    </a:stretch>
                  </pic:blipFill>
                  <pic:spPr>
                    <a:xfrm>
                      <a:off x="0" y="0"/>
                      <a:ext cx="5580000" cy="52924154"/>
                    </a:xfrm>
                    <a:prstGeom prst="rect"/>
                  </pic:spPr>
                </pic:pic>
              </a:graphicData>
            </a:graphic>
          </wp:inline>
        </w:drawing>
      </w:r>
    </w:p>
    <w:p>
      <w:pPr>
        <w:bidi w:val="1"/>
        <w:jc w:val="center"/>
      </w:pPr>
      <w:r>
        <w:rPr>
          <w:rFonts w:cs="Arial"/>
          <w:i/>
          <w:sz w:val="18"/>
          <w:rtl w:val="1"/>
        </w:rPr>
        <w:t>شكل: DEF P123 005 after admin 390 drawer closed</w:t>
      </w:r>
    </w:p>
    <w:p>
      <w:pPr>
        <w:jc w:val="center"/>
      </w:pPr>
      <w:r>
        <w:drawing>
          <wp:inline xmlns:a="http://schemas.openxmlformats.org/drawingml/2006/main" xmlns:pic="http://schemas.openxmlformats.org/drawingml/2006/picture">
            <wp:extent cx="5580000" cy="12075692"/>
            <wp:docPr id="3" name="Picture 3"/>
            <wp:cNvGraphicFramePr>
              <a:graphicFrameLocks noChangeAspect="1"/>
            </wp:cNvGraphicFramePr>
            <a:graphic>
              <a:graphicData uri="http://schemas.openxmlformats.org/drawingml/2006/picture">
                <pic:pic>
                  <pic:nvPicPr>
                    <pic:cNvPr id="0" name="DEF-P123-005-after-admin-390-drawer-open.png"/>
                    <pic:cNvPicPr/>
                  </pic:nvPicPr>
                  <pic:blipFill>
                    <a:blip r:embed="rId11"/>
                    <a:stretch>
                      <a:fillRect/>
                    </a:stretch>
                  </pic:blipFill>
                  <pic:spPr>
                    <a:xfrm>
                      <a:off x="0" y="0"/>
                      <a:ext cx="5580000" cy="12075692"/>
                    </a:xfrm>
                    <a:prstGeom prst="rect"/>
                  </pic:spPr>
                </pic:pic>
              </a:graphicData>
            </a:graphic>
          </wp:inline>
        </w:drawing>
      </w:r>
    </w:p>
    <w:p>
      <w:pPr>
        <w:bidi w:val="1"/>
        <w:jc w:val="center"/>
      </w:pPr>
      <w:r>
        <w:rPr>
          <w:rFonts w:cs="Arial"/>
          <w:i/>
          <w:sz w:val="18"/>
          <w:rtl w:val="1"/>
        </w:rPr>
        <w:t>شكل: DEF P123 005 after admin 390 drawer open</w:t>
      </w:r>
    </w:p>
    <w:p>
      <w:pPr>
        <w:jc w:val="center"/>
      </w:pPr>
      <w:r>
        <w:drawing>
          <wp:inline xmlns:a="http://schemas.openxmlformats.org/drawingml/2006/main" xmlns:pic="http://schemas.openxmlformats.org/drawingml/2006/picture">
            <wp:extent cx="5580000" cy="23620547"/>
            <wp:docPr id="4" name="Picture 4"/>
            <wp:cNvGraphicFramePr>
              <a:graphicFrameLocks noChangeAspect="1"/>
            </wp:cNvGraphicFramePr>
            <a:graphic>
              <a:graphicData uri="http://schemas.openxmlformats.org/drawingml/2006/picture">
                <pic:pic>
                  <pic:nvPicPr>
                    <pic:cNvPr id="0" name="DEF-P123-005-after-admin-768.png"/>
                    <pic:cNvPicPr/>
                  </pic:nvPicPr>
                  <pic:blipFill>
                    <a:blip r:embed="rId12"/>
                    <a:stretch>
                      <a:fillRect/>
                    </a:stretch>
                  </pic:blipFill>
                  <pic:spPr>
                    <a:xfrm>
                      <a:off x="0" y="0"/>
                      <a:ext cx="5580000" cy="23620547"/>
                    </a:xfrm>
                    <a:prstGeom prst="rect"/>
                  </pic:spPr>
                </pic:pic>
              </a:graphicData>
            </a:graphic>
          </wp:inline>
        </w:drawing>
      </w:r>
    </w:p>
    <w:p>
      <w:pPr>
        <w:bidi w:val="1"/>
        <w:jc w:val="center"/>
      </w:pPr>
      <w:r>
        <w:rPr>
          <w:rFonts w:cs="Arial"/>
          <w:i/>
          <w:sz w:val="18"/>
          <w:rtl w:val="1"/>
        </w:rPr>
        <w:t>شكل: DEF P123 005 after admin 768</w:t>
      </w:r>
    </w:p>
    <w:p>
      <w:pPr>
        <w:jc w:val="center"/>
      </w:pPr>
      <w:r>
        <w:drawing>
          <wp:inline xmlns:a="http://schemas.openxmlformats.org/drawingml/2006/main" xmlns:pic="http://schemas.openxmlformats.org/drawingml/2006/picture">
            <wp:extent cx="5580000" cy="11710250"/>
            <wp:docPr id="5" name="Picture 5"/>
            <wp:cNvGraphicFramePr>
              <a:graphicFrameLocks noChangeAspect="1"/>
            </wp:cNvGraphicFramePr>
            <a:graphic>
              <a:graphicData uri="http://schemas.openxmlformats.org/drawingml/2006/picture">
                <pic:pic>
                  <pic:nvPicPr>
                    <pic:cNvPr id="0" name="DEF-P123-005-after-teamleader-1440.png"/>
                    <pic:cNvPicPr/>
                  </pic:nvPicPr>
                  <pic:blipFill>
                    <a:blip r:embed="rId13"/>
                    <a:stretch>
                      <a:fillRect/>
                    </a:stretch>
                  </pic:blipFill>
                  <pic:spPr>
                    <a:xfrm>
                      <a:off x="0" y="0"/>
                      <a:ext cx="5580000" cy="11710250"/>
                    </a:xfrm>
                    <a:prstGeom prst="rect"/>
                  </pic:spPr>
                </pic:pic>
              </a:graphicData>
            </a:graphic>
          </wp:inline>
        </w:drawing>
      </w:r>
    </w:p>
    <w:p>
      <w:pPr>
        <w:bidi w:val="1"/>
        <w:jc w:val="center"/>
      </w:pPr>
      <w:r>
        <w:rPr>
          <w:rFonts w:cs="Arial"/>
          <w:i/>
          <w:sz w:val="18"/>
          <w:rtl w:val="1"/>
        </w:rPr>
        <w:t>شكل: DEF P123 005 after teamleader 1440</w:t>
      </w:r>
    </w:p>
    <w:p>
      <w:pPr>
        <w:jc w:val="center"/>
      </w:pPr>
      <w:r>
        <w:drawing>
          <wp:inline xmlns:a="http://schemas.openxmlformats.org/drawingml/2006/main" xmlns:pic="http://schemas.openxmlformats.org/drawingml/2006/picture">
            <wp:extent cx="5580000" cy="63368769"/>
            <wp:docPr id="6" name="Picture 6"/>
            <wp:cNvGraphicFramePr>
              <a:graphicFrameLocks noChangeAspect="1"/>
            </wp:cNvGraphicFramePr>
            <a:graphic>
              <a:graphicData uri="http://schemas.openxmlformats.org/drawingml/2006/picture">
                <pic:pic>
                  <pic:nvPicPr>
                    <pic:cNvPr id="0" name="DEF-P123-005-after-teamleader-390-drawer-closed.png"/>
                    <pic:cNvPicPr/>
                  </pic:nvPicPr>
                  <pic:blipFill>
                    <a:blip r:embed="rId14"/>
                    <a:stretch>
                      <a:fillRect/>
                    </a:stretch>
                  </pic:blipFill>
                  <pic:spPr>
                    <a:xfrm>
                      <a:off x="0" y="0"/>
                      <a:ext cx="5580000" cy="63368769"/>
                    </a:xfrm>
                    <a:prstGeom prst="rect"/>
                  </pic:spPr>
                </pic:pic>
              </a:graphicData>
            </a:graphic>
          </wp:inline>
        </w:drawing>
      </w:r>
    </w:p>
    <w:p>
      <w:pPr>
        <w:bidi w:val="1"/>
        <w:jc w:val="center"/>
      </w:pPr>
      <w:r>
        <w:rPr>
          <w:rFonts w:cs="Arial"/>
          <w:i/>
          <w:sz w:val="18"/>
          <w:rtl w:val="1"/>
        </w:rPr>
        <w:t>شكل: DEF P123 005 after teamleader 390 drawer closed</w:t>
      </w:r>
    </w:p>
    <w:p>
      <w:pPr>
        <w:jc w:val="center"/>
      </w:pPr>
      <w:r>
        <w:drawing>
          <wp:inline xmlns:a="http://schemas.openxmlformats.org/drawingml/2006/main" xmlns:pic="http://schemas.openxmlformats.org/drawingml/2006/picture">
            <wp:extent cx="5580000" cy="12075692"/>
            <wp:docPr id="7" name="Picture 7"/>
            <wp:cNvGraphicFramePr>
              <a:graphicFrameLocks noChangeAspect="1"/>
            </wp:cNvGraphicFramePr>
            <a:graphic>
              <a:graphicData uri="http://schemas.openxmlformats.org/drawingml/2006/picture">
                <pic:pic>
                  <pic:nvPicPr>
                    <pic:cNvPr id="0" name="DEF-P123-005-after-teamleader-390-drawer-open.png"/>
                    <pic:cNvPicPr/>
                  </pic:nvPicPr>
                  <pic:blipFill>
                    <a:blip r:embed="rId15"/>
                    <a:stretch>
                      <a:fillRect/>
                    </a:stretch>
                  </pic:blipFill>
                  <pic:spPr>
                    <a:xfrm>
                      <a:off x="0" y="0"/>
                      <a:ext cx="5580000" cy="12075692"/>
                    </a:xfrm>
                    <a:prstGeom prst="rect"/>
                  </pic:spPr>
                </pic:pic>
              </a:graphicData>
            </a:graphic>
          </wp:inline>
        </w:drawing>
      </w:r>
    </w:p>
    <w:p>
      <w:pPr>
        <w:bidi w:val="1"/>
        <w:jc w:val="center"/>
      </w:pPr>
      <w:r>
        <w:rPr>
          <w:rFonts w:cs="Arial"/>
          <w:i/>
          <w:sz w:val="18"/>
          <w:rtl w:val="1"/>
        </w:rPr>
        <w:t>شكل: DEF P123 005 after teamleader 390 drawer open</w:t>
      </w:r>
    </w:p>
    <w:p>
      <w:pPr>
        <w:jc w:val="center"/>
      </w:pPr>
      <w:r>
        <w:drawing>
          <wp:inline xmlns:a="http://schemas.openxmlformats.org/drawingml/2006/main" xmlns:pic="http://schemas.openxmlformats.org/drawingml/2006/picture">
            <wp:extent cx="5580000" cy="28045313"/>
            <wp:docPr id="8" name="Picture 8"/>
            <wp:cNvGraphicFramePr>
              <a:graphicFrameLocks noChangeAspect="1"/>
            </wp:cNvGraphicFramePr>
            <a:graphic>
              <a:graphicData uri="http://schemas.openxmlformats.org/drawingml/2006/picture">
                <pic:pic>
                  <pic:nvPicPr>
                    <pic:cNvPr id="0" name="DEF-P123-005-after-teamleader-768.png"/>
                    <pic:cNvPicPr/>
                  </pic:nvPicPr>
                  <pic:blipFill>
                    <a:blip r:embed="rId16"/>
                    <a:stretch>
                      <a:fillRect/>
                    </a:stretch>
                  </pic:blipFill>
                  <pic:spPr>
                    <a:xfrm>
                      <a:off x="0" y="0"/>
                      <a:ext cx="5580000" cy="28045313"/>
                    </a:xfrm>
                    <a:prstGeom prst="rect"/>
                  </pic:spPr>
                </pic:pic>
              </a:graphicData>
            </a:graphic>
          </wp:inline>
        </w:drawing>
      </w:r>
    </w:p>
    <w:p>
      <w:pPr>
        <w:bidi w:val="1"/>
        <w:jc w:val="center"/>
      </w:pPr>
      <w:r>
        <w:rPr>
          <w:rFonts w:cs="Arial"/>
          <w:i/>
          <w:sz w:val="18"/>
          <w:rtl w:val="1"/>
        </w:rPr>
        <w:t>شكل: DEF P123 005 after teamleader 768</w:t>
      </w:r>
    </w:p>
    <w:p>
      <w:r>
        <w:br w:type="page"/>
      </w:r>
    </w:p>
    <w:p>
      <w:pPr>
        <w:pStyle w:val="Heading1"/>
        <w:bidi w:val="1"/>
        <w:jc w:val="right"/>
      </w:pPr>
      <w:r>
        <w:rPr>
          <w:rFonts w:ascii="Arial" w:hAnsi="Arial" w:cs="Arial"/>
          <w:color w:val="1F3A5F"/>
          <w:rtl w:val="1"/>
        </w:rPr>
        <w:t>٦) حزم الانحدار — الطريق الكامل بلا إخفاء رقم وسيط</w:t>
      </w:r>
    </w:p>
    <w:tbl>
      <w:tblPr>
        <w:tblStyle w:val="LightGrid-Accent1"/>
        <w:tblW w:type="auto" w:w="0"/>
        <w:tblLook w:firstColumn="1" w:firstRow="1" w:lastColumn="0" w:lastRow="0" w:noHBand="0" w:noVBand="1" w:val="04A0"/>
        <w:bidiVisual/>
      </w:tblPr>
      <w:tblGrid>
        <w:gridCol w:w="4819"/>
        <w:gridCol w:w="4819"/>
      </w:tblGrid>
      <w:tr>
        <w:tc>
          <w:tcPr>
            <w:tcW w:type="dxa" w:w="4819"/>
          </w:tcPr>
          <w:p>
            <w:pPr>
              <w:bidi w:val="1"/>
              <w:jc w:val="right"/>
            </w:pPr>
            <w:r>
              <w:rPr>
                <w:rFonts w:cs="Arial"/>
                <w:rtl w:val="1"/>
              </w:rPr>
            </w:r>
            <w:r>
              <w:rPr>
                <w:rFonts w:cs="Arial"/>
                <w:b/>
                <w:sz w:val="20"/>
                <w:rtl w:val="1"/>
              </w:rPr>
              <w:t>الحزمة</w:t>
            </w:r>
          </w:p>
        </w:tc>
        <w:tc>
          <w:tcPr>
            <w:tcW w:type="dxa" w:w="4819"/>
          </w:tcPr>
          <w:p>
            <w:pPr>
              <w:bidi w:val="1"/>
              <w:jc w:val="right"/>
            </w:pPr>
            <w:r>
              <w:rPr>
                <w:rFonts w:cs="Arial"/>
                <w:rtl w:val="1"/>
              </w:rPr>
            </w:r>
            <w:r>
              <w:rPr>
                <w:rFonts w:cs="Arial"/>
                <w:b/>
                <w:sz w:val="20"/>
                <w:rtl w:val="1"/>
              </w:rPr>
              <w:t>النتيجة النهائيّة</w:t>
            </w:r>
          </w:p>
        </w:tc>
      </w:tr>
      <w:tr>
        <w:tc>
          <w:tcPr>
            <w:tcW w:type="dxa" w:w="4819"/>
          </w:tcPr>
          <w:p>
            <w:pPr>
              <w:bidi w:val="1"/>
              <w:jc w:val="right"/>
            </w:pPr>
            <w:r>
              <w:rPr>
                <w:rFonts w:cs="Arial"/>
                <w:rtl w:val="1"/>
              </w:rPr>
            </w:r>
            <w:r>
              <w:rPr>
                <w:rFonts w:cs="Arial"/>
                <w:sz w:val="19"/>
                <w:rtl w:val="1"/>
              </w:rPr>
              <w:t>وحدويّ خلفيّ</w:t>
            </w:r>
          </w:p>
        </w:tc>
        <w:tc>
          <w:tcPr>
            <w:tcW w:type="dxa" w:w="4819"/>
          </w:tcPr>
          <w:p>
            <w:pPr>
              <w:bidi w:val="1"/>
              <w:jc w:val="right"/>
            </w:pPr>
            <w:r>
              <w:rPr>
                <w:rFonts w:cs="Arial"/>
                <w:rtl w:val="1"/>
              </w:rPr>
            </w:r>
            <w:r>
              <w:rPr>
                <w:rFonts w:cs="Arial"/>
                <w:sz w:val="19"/>
                <w:rtl w:val="1"/>
              </w:rPr>
              <w:t>0 فشل · 556 نجاح · 556 إجمالًا</w:t>
            </w:r>
          </w:p>
        </w:tc>
      </w:tr>
      <w:tr>
        <w:tc>
          <w:tcPr>
            <w:tcW w:type="dxa" w:w="4819"/>
          </w:tcPr>
          <w:p>
            <w:pPr>
              <w:bidi w:val="1"/>
              <w:jc w:val="right"/>
            </w:pPr>
            <w:r>
              <w:rPr>
                <w:rFonts w:cs="Arial"/>
                <w:rtl w:val="1"/>
              </w:rPr>
            </w:r>
            <w:r>
              <w:rPr>
                <w:rFonts w:cs="Arial"/>
                <w:sz w:val="19"/>
                <w:rtl w:val="1"/>
              </w:rPr>
              <w:t>تكامل خلفيّ</w:t>
            </w:r>
          </w:p>
        </w:tc>
        <w:tc>
          <w:tcPr>
            <w:tcW w:type="dxa" w:w="4819"/>
          </w:tcPr>
          <w:p>
            <w:pPr>
              <w:bidi w:val="1"/>
              <w:jc w:val="right"/>
            </w:pPr>
            <w:r>
              <w:rPr>
                <w:rFonts w:cs="Arial"/>
                <w:rtl w:val="1"/>
              </w:rPr>
            </w:r>
            <w:r>
              <w:rPr>
                <w:rFonts w:cs="Arial"/>
                <w:sz w:val="19"/>
                <w:rtl w:val="1"/>
              </w:rPr>
              <w:t>0 فشل · 2174 نجاح · 2174 إجمالًا</w:t>
            </w:r>
          </w:p>
        </w:tc>
      </w:tr>
      <w:tr>
        <w:tc>
          <w:tcPr>
            <w:tcW w:type="dxa" w:w="4819"/>
          </w:tcPr>
          <w:p>
            <w:pPr>
              <w:bidi w:val="1"/>
              <w:jc w:val="right"/>
            </w:pPr>
            <w:r>
              <w:rPr>
                <w:rFonts w:cs="Arial"/>
                <w:rtl w:val="1"/>
              </w:rPr>
            </w:r>
            <w:r>
              <w:rPr>
                <w:rFonts w:cs="Arial"/>
                <w:sz w:val="19"/>
                <w:rtl w:val="1"/>
              </w:rPr>
              <w:t>واجهة (vitest)</w:t>
            </w:r>
          </w:p>
        </w:tc>
        <w:tc>
          <w:tcPr>
            <w:tcW w:type="dxa" w:w="4819"/>
          </w:tcPr>
          <w:p>
            <w:pPr>
              <w:bidi w:val="1"/>
              <w:jc w:val="right"/>
            </w:pPr>
            <w:r>
              <w:rPr>
                <w:rFonts w:cs="Arial"/>
                <w:rtl w:val="1"/>
              </w:rPr>
            </w:r>
            <w:r>
              <w:rPr>
                <w:rFonts w:cs="Arial"/>
                <w:sz w:val="19"/>
                <w:rtl w:val="1"/>
              </w:rPr>
              <w:t>62 ملفًّا · 735 اختبارًا · كلّها خضراء</w:t>
            </w:r>
          </w:p>
        </w:tc>
      </w:tr>
    </w:tbl>
    <w:p>
      <w:pPr>
        <w:bidi w:val="1"/>
        <w:jc w:val="right"/>
      </w:pPr>
      <w:r>
        <w:rPr>
          <w:rFonts w:cs="Arial"/>
          <w:b w:val="0"/>
          <w:sz w:val="22"/>
          <w:rtl w:val="1"/>
        </w:rPr>
      </w:r>
    </w:p>
    <w:p>
      <w:pPr>
        <w:bidi w:val="1"/>
        <w:jc w:val="right"/>
      </w:pPr>
      <w:r>
        <w:rPr>
          <w:rFonts w:cs="Arial"/>
          <w:b w:val="0"/>
          <w:sz w:val="22"/>
          <w:rtl w:val="1"/>
        </w:rPr>
        <w:t>الجولة ١ — 12 فشلًا كلّها 42P07: مصنعان يهاجران بالتوازي على قاعدة فارغة واحدة. أثر إجراء قياس لا عيب منتج؛ زال بالتمهيد.</w:t>
      </w:r>
    </w:p>
    <w:p>
      <w:pPr>
        <w:bidi w:val="1"/>
        <w:jc w:val="right"/>
      </w:pPr>
      <w:r>
        <w:rPr>
          <w:rFonts w:cs="Arial"/>
          <w:b w:val="0"/>
          <w:sz w:val="22"/>
          <w:rtl w:val="1"/>
        </w:rPr>
        <w:t>الجولة ٢ — فشل واحد في تجميع SEO (متوقَّع 10، مقيس 30). لم أقبل تفسير «هشاشة معروفة»: قِسْتُ الحزمة كاملةً على التزام الأساس 9595c01 بنفس الإجراء فكانت 2151/2151 خضراء، أي أنّ الانحراف جديد ووجب علاجه ← DEF-P123-009.</w:t>
      </w:r>
    </w:p>
    <w:p>
      <w:pPr>
        <w:bidi w:val="1"/>
        <w:jc w:val="right"/>
      </w:pPr>
      <w:r>
        <w:rPr>
          <w:rFonts w:cs="Arial"/>
          <w:b w:val="0"/>
          <w:sz w:val="22"/>
          <w:rtl w:val="1"/>
        </w:rPr>
        <w:t>الجولة ٣ — فشل أمنيّ ظاهريّ: رمز معبوث به أعاد 200 بدل 401. التحليل أثبت أنّ المحرف الأخير من base64url يحمل أربع بتّات معنويّة وبتّي حشو مُهمَلَين، فاللواحق aY وaZ وab تفكّ إلى البايتات نفسها ويبقى الرمز صحيحًا (احتمال ≈3/4096). لم يقع قبول لتوقيع مُغيَّر فعلًا قطّ: المنتج سليم والاختبار هو المعيب ← DEF-P123-010.</w:t>
      </w:r>
    </w:p>
    <w:p>
      <w:pPr>
        <w:bidi w:val="1"/>
        <w:jc w:val="right"/>
      </w:pPr>
      <w:r>
        <w:rPr>
          <w:rFonts w:cs="Arial"/>
          <w:b/>
          <w:sz w:val="22"/>
          <w:rtl w:val="1"/>
        </w:rPr>
        <w:t>الجولة النهائيّة — 2174 / 2174 على قواعد أُعيد إنشاؤها نظيفة ثمّ مُهِّدت.</w:t>
      </w:r>
    </w:p>
    <w:p>
      <w:pPr>
        <w:bidi w:val="1"/>
        <w:jc w:val="right"/>
      </w:pPr>
      <w:r>
        <w:rPr>
          <w:rFonts w:cs="Arial"/>
          <w:b w:val="0"/>
          <w:sz w:val="22"/>
          <w:rtl w:val="1"/>
        </w:rPr>
        <w:t>العلاجان لم يُضعِفا أيّ تأكيد: المساواة الدقيقة 10/4/6 باقية، والعبث صار على وسط التوقيع مع تأكيد صريح على مغايرة الرمز للأصل — أي أنّ الاختبار صار أقوى وحتميًّا.</w:t>
      </w:r>
    </w:p>
    <w:p>
      <w:pPr>
        <w:pStyle w:val="Heading1"/>
        <w:bidi w:val="1"/>
        <w:jc w:val="right"/>
      </w:pPr>
      <w:r>
        <w:rPr>
          <w:rFonts w:ascii="Arial" w:hAnsi="Arial" w:cs="Arial"/>
          <w:color w:val="1F3A5F"/>
          <w:rtl w:val="1"/>
        </w:rPr>
        <w:t>٧) المصالحة — لم تُمسّ أيّ بيانات حقيقيّة</w:t>
      </w:r>
    </w:p>
    <w:p>
      <w:pPr>
        <w:bidi w:val="1"/>
        <w:jc w:val="right"/>
      </w:pPr>
      <w:r>
        <w:rPr>
          <w:rFonts w:cs="Arial"/>
          <w:b w:val="0"/>
          <w:sz w:val="22"/>
          <w:rtl w:val="1"/>
        </w:rPr>
        <w:t>بصمة قاعدة TEST قبل الدورة وبعد التنظيف متطابقتان حرفيًّا في سبعة عشر مقياسًا، منها أربع بصمات محتوى md5 (لا عدًّا فحسب): مستخدمون وإدارات وفرق وتسليمات وتقييمات أداء ووقائع حضور وطلبات إجازة وطلبات خدمة وبنود قوائم وحوكمة وقوالب، و45 هجرة.</w:t>
      </w:r>
    </w:p>
    <w:tbl>
      <w:tblPr>
        <w:tblStyle w:val="LightGrid-Accent1"/>
        <w:tblW w:type="auto" w:w="0"/>
        <w:tblLook w:firstColumn="1" w:firstRow="1" w:lastColumn="0" w:lastRow="0" w:noHBand="0" w:noVBand="1" w:val="04A0"/>
        <w:bidiVisual/>
      </w:tblPr>
      <w:tblGrid>
        <w:gridCol w:w="2409"/>
        <w:gridCol w:w="2409"/>
        <w:gridCol w:w="2409"/>
        <w:gridCol w:w="2409"/>
      </w:tblGrid>
      <w:tr>
        <w:tc>
          <w:tcPr>
            <w:tcW w:type="dxa" w:w="2409"/>
          </w:tcPr>
          <w:p>
            <w:pPr>
              <w:bidi w:val="1"/>
              <w:jc w:val="right"/>
            </w:pPr>
            <w:r>
              <w:rPr>
                <w:rFonts w:cs="Arial"/>
                <w:rtl w:val="1"/>
              </w:rPr>
            </w:r>
            <w:r>
              <w:rPr>
                <w:rFonts w:cs="Arial"/>
                <w:b/>
                <w:sz w:val="20"/>
                <w:rtl w:val="1"/>
              </w:rPr>
              <w:t>الطُعم الاصطناعيّ</w:t>
            </w:r>
          </w:p>
        </w:tc>
        <w:tc>
          <w:tcPr>
            <w:tcW w:type="dxa" w:w="2409"/>
          </w:tcPr>
          <w:p>
            <w:pPr>
              <w:bidi w:val="1"/>
              <w:jc w:val="right"/>
            </w:pPr>
            <w:r>
              <w:rPr>
                <w:rFonts w:cs="Arial"/>
                <w:rtl w:val="1"/>
              </w:rPr>
            </w:r>
            <w:r>
              <w:rPr>
                <w:rFonts w:cs="Arial"/>
                <w:b/>
                <w:sz w:val="20"/>
                <w:rtl w:val="1"/>
              </w:rPr>
              <w:t>أُنشئ</w:t>
            </w:r>
          </w:p>
        </w:tc>
        <w:tc>
          <w:tcPr>
            <w:tcW w:type="dxa" w:w="2409"/>
          </w:tcPr>
          <w:p>
            <w:pPr>
              <w:bidi w:val="1"/>
              <w:jc w:val="right"/>
            </w:pPr>
            <w:r>
              <w:rPr>
                <w:rFonts w:cs="Arial"/>
                <w:rtl w:val="1"/>
              </w:rPr>
            </w:r>
            <w:r>
              <w:rPr>
                <w:rFonts w:cs="Arial"/>
                <w:b/>
                <w:sz w:val="20"/>
                <w:rtl w:val="1"/>
              </w:rPr>
              <w:t>حُذِف</w:t>
            </w:r>
          </w:p>
        </w:tc>
        <w:tc>
          <w:tcPr>
            <w:tcW w:type="dxa" w:w="2409"/>
          </w:tcPr>
          <w:p>
            <w:pPr>
              <w:bidi w:val="1"/>
              <w:jc w:val="right"/>
            </w:pPr>
            <w:r>
              <w:rPr>
                <w:rFonts w:cs="Arial"/>
                <w:rtl w:val="1"/>
              </w:rPr>
            </w:r>
            <w:r>
              <w:rPr>
                <w:rFonts w:cs="Arial"/>
                <w:b/>
                <w:sz w:val="20"/>
                <w:rtl w:val="1"/>
              </w:rPr>
              <w:t>المتبقّي</w:t>
            </w:r>
          </w:p>
        </w:tc>
      </w:tr>
      <w:tr>
        <w:tc>
          <w:tcPr>
            <w:tcW w:type="dxa" w:w="2409"/>
          </w:tcPr>
          <w:p>
            <w:pPr>
              <w:bidi w:val="1"/>
              <w:jc w:val="right"/>
            </w:pPr>
            <w:r>
              <w:rPr>
                <w:rFonts w:cs="Arial"/>
                <w:rtl w:val="1"/>
              </w:rPr>
            </w:r>
            <w:r>
              <w:rPr>
                <w:rFonts w:cs="Arial"/>
                <w:sz w:val="19"/>
                <w:rtl w:val="1"/>
              </w:rPr>
              <w:t>إدارات UAT-P123R</w:t>
            </w:r>
          </w:p>
        </w:tc>
        <w:tc>
          <w:tcPr>
            <w:tcW w:type="dxa" w:w="2409"/>
          </w:tcPr>
          <w:p>
            <w:pPr>
              <w:bidi w:val="1"/>
              <w:jc w:val="right"/>
            </w:pPr>
            <w:r>
              <w:rPr>
                <w:rFonts w:cs="Arial"/>
                <w:rtl w:val="1"/>
              </w:rPr>
            </w:r>
            <w:r>
              <w:rPr>
                <w:rFonts w:cs="Arial"/>
                <w:sz w:val="19"/>
                <w:rtl w:val="1"/>
              </w:rPr>
              <w:t>10</w:t>
            </w:r>
          </w:p>
        </w:tc>
        <w:tc>
          <w:tcPr>
            <w:tcW w:type="dxa" w:w="2409"/>
          </w:tcPr>
          <w:p>
            <w:pPr>
              <w:bidi w:val="1"/>
              <w:jc w:val="right"/>
            </w:pPr>
            <w:r>
              <w:rPr>
                <w:rFonts w:cs="Arial"/>
                <w:rtl w:val="1"/>
              </w:rPr>
            </w:r>
            <w:r>
              <w:rPr>
                <w:rFonts w:cs="Arial"/>
                <w:sz w:val="19"/>
                <w:rtl w:val="1"/>
              </w:rPr>
              <w:t>10</w:t>
            </w:r>
          </w:p>
        </w:tc>
        <w:tc>
          <w:tcPr>
            <w:tcW w:type="dxa" w:w="2409"/>
          </w:tcPr>
          <w:p>
            <w:pPr>
              <w:bidi w:val="1"/>
              <w:jc w:val="right"/>
            </w:pPr>
            <w:r>
              <w:rPr>
                <w:rFonts w:cs="Arial"/>
                <w:rtl w:val="1"/>
              </w:rPr>
            </w:r>
            <w:r>
              <w:rPr>
                <w:rFonts w:cs="Arial"/>
                <w:sz w:val="19"/>
                <w:rtl w:val="1"/>
              </w:rPr>
              <w:t>0</w:t>
            </w:r>
          </w:p>
        </w:tc>
      </w:tr>
      <w:tr>
        <w:tc>
          <w:tcPr>
            <w:tcW w:type="dxa" w:w="2409"/>
          </w:tcPr>
          <w:p>
            <w:pPr>
              <w:bidi w:val="1"/>
              <w:jc w:val="right"/>
            </w:pPr>
            <w:r>
              <w:rPr>
                <w:rFonts w:cs="Arial"/>
                <w:rtl w:val="1"/>
              </w:rPr>
            </w:r>
            <w:r>
              <w:rPr>
                <w:rFonts w:cs="Arial"/>
                <w:sz w:val="19"/>
                <w:rtl w:val="1"/>
              </w:rPr>
              <w:t>فرق UAT-P123R</w:t>
            </w:r>
          </w:p>
        </w:tc>
        <w:tc>
          <w:tcPr>
            <w:tcW w:type="dxa" w:w="2409"/>
          </w:tcPr>
          <w:p>
            <w:pPr>
              <w:bidi w:val="1"/>
              <w:jc w:val="right"/>
            </w:pPr>
            <w:r>
              <w:rPr>
                <w:rFonts w:cs="Arial"/>
                <w:rtl w:val="1"/>
              </w:rPr>
            </w:r>
            <w:r>
              <w:rPr>
                <w:rFonts w:cs="Arial"/>
                <w:sz w:val="19"/>
                <w:rtl w:val="1"/>
              </w:rPr>
              <w:t>10</w:t>
            </w:r>
          </w:p>
        </w:tc>
        <w:tc>
          <w:tcPr>
            <w:tcW w:type="dxa" w:w="2409"/>
          </w:tcPr>
          <w:p>
            <w:pPr>
              <w:bidi w:val="1"/>
              <w:jc w:val="right"/>
            </w:pPr>
            <w:r>
              <w:rPr>
                <w:rFonts w:cs="Arial"/>
                <w:rtl w:val="1"/>
              </w:rPr>
            </w:r>
            <w:r>
              <w:rPr>
                <w:rFonts w:cs="Arial"/>
                <w:sz w:val="19"/>
                <w:rtl w:val="1"/>
              </w:rPr>
              <w:t>10</w:t>
            </w:r>
          </w:p>
        </w:tc>
        <w:tc>
          <w:tcPr>
            <w:tcW w:type="dxa" w:w="2409"/>
          </w:tcPr>
          <w:p>
            <w:pPr>
              <w:bidi w:val="1"/>
              <w:jc w:val="right"/>
            </w:pPr>
            <w:r>
              <w:rPr>
                <w:rFonts w:cs="Arial"/>
                <w:rtl w:val="1"/>
              </w:rPr>
            </w:r>
            <w:r>
              <w:rPr>
                <w:rFonts w:cs="Arial"/>
                <w:sz w:val="19"/>
                <w:rtl w:val="1"/>
              </w:rPr>
              <w:t>0</w:t>
            </w:r>
          </w:p>
        </w:tc>
      </w:tr>
      <w:tr>
        <w:tc>
          <w:tcPr>
            <w:tcW w:type="dxa" w:w="2409"/>
          </w:tcPr>
          <w:p>
            <w:pPr>
              <w:bidi w:val="1"/>
              <w:jc w:val="right"/>
            </w:pPr>
            <w:r>
              <w:rPr>
                <w:rFonts w:cs="Arial"/>
                <w:rtl w:val="1"/>
              </w:rPr>
            </w:r>
            <w:r>
              <w:rPr>
                <w:rFonts w:cs="Arial"/>
                <w:sz w:val="19"/>
                <w:rtl w:val="1"/>
              </w:rPr>
              <w:t>وقائع حضور UAT-P123R</w:t>
            </w:r>
          </w:p>
        </w:tc>
        <w:tc>
          <w:tcPr>
            <w:tcW w:type="dxa" w:w="2409"/>
          </w:tcPr>
          <w:p>
            <w:pPr>
              <w:bidi w:val="1"/>
              <w:jc w:val="right"/>
            </w:pPr>
            <w:r>
              <w:rPr>
                <w:rFonts w:cs="Arial"/>
                <w:rtl w:val="1"/>
              </w:rPr>
            </w:r>
            <w:r>
              <w:rPr>
                <w:rFonts w:cs="Arial"/>
                <w:sz w:val="19"/>
                <w:rtl w:val="1"/>
              </w:rPr>
              <w:t>3</w:t>
            </w:r>
          </w:p>
        </w:tc>
        <w:tc>
          <w:tcPr>
            <w:tcW w:type="dxa" w:w="2409"/>
          </w:tcPr>
          <w:p>
            <w:pPr>
              <w:bidi w:val="1"/>
              <w:jc w:val="right"/>
            </w:pPr>
            <w:r>
              <w:rPr>
                <w:rFonts w:cs="Arial"/>
                <w:rtl w:val="1"/>
              </w:rPr>
            </w:r>
            <w:r>
              <w:rPr>
                <w:rFonts w:cs="Arial"/>
                <w:sz w:val="19"/>
                <w:rtl w:val="1"/>
              </w:rPr>
              <w:t>3</w:t>
            </w:r>
          </w:p>
        </w:tc>
        <w:tc>
          <w:tcPr>
            <w:tcW w:type="dxa" w:w="2409"/>
          </w:tcPr>
          <w:p>
            <w:pPr>
              <w:bidi w:val="1"/>
              <w:jc w:val="right"/>
            </w:pPr>
            <w:r>
              <w:rPr>
                <w:rFonts w:cs="Arial"/>
                <w:rtl w:val="1"/>
              </w:rPr>
            </w:r>
            <w:r>
              <w:rPr>
                <w:rFonts w:cs="Arial"/>
                <w:sz w:val="19"/>
                <w:rtl w:val="1"/>
              </w:rPr>
              <w:t>0</w:t>
            </w:r>
          </w:p>
        </w:tc>
      </w:tr>
      <w:tr>
        <w:tc>
          <w:tcPr>
            <w:tcW w:type="dxa" w:w="2409"/>
          </w:tcPr>
          <w:p>
            <w:pPr>
              <w:bidi w:val="1"/>
              <w:jc w:val="right"/>
            </w:pPr>
            <w:r>
              <w:rPr>
                <w:rFonts w:cs="Arial"/>
                <w:rtl w:val="1"/>
              </w:rPr>
            </w:r>
            <w:r>
              <w:rPr>
                <w:rFonts w:cs="Arial"/>
                <w:sz w:val="19"/>
                <w:rtl w:val="1"/>
              </w:rPr>
              <w:t>مفاتيح صلاحيّة ممنوحة</w:t>
            </w:r>
          </w:p>
        </w:tc>
        <w:tc>
          <w:tcPr>
            <w:tcW w:type="dxa" w:w="2409"/>
          </w:tcPr>
          <w:p>
            <w:pPr>
              <w:bidi w:val="1"/>
              <w:jc w:val="right"/>
            </w:pPr>
            <w:r>
              <w:rPr>
                <w:rFonts w:cs="Arial"/>
                <w:rtl w:val="1"/>
              </w:rPr>
            </w:r>
            <w:r>
              <w:rPr>
                <w:rFonts w:cs="Arial"/>
                <w:sz w:val="19"/>
                <w:rtl w:val="1"/>
              </w:rPr>
              <w:t>4</w:t>
            </w:r>
          </w:p>
        </w:tc>
        <w:tc>
          <w:tcPr>
            <w:tcW w:type="dxa" w:w="2409"/>
          </w:tcPr>
          <w:p>
            <w:pPr>
              <w:bidi w:val="1"/>
              <w:jc w:val="right"/>
            </w:pPr>
            <w:r>
              <w:rPr>
                <w:rFonts w:cs="Arial"/>
                <w:rtl w:val="1"/>
              </w:rPr>
            </w:r>
            <w:r>
              <w:rPr>
                <w:rFonts w:cs="Arial"/>
                <w:sz w:val="19"/>
                <w:rtl w:val="1"/>
              </w:rPr>
              <w:t>4</w:t>
            </w:r>
          </w:p>
        </w:tc>
        <w:tc>
          <w:tcPr>
            <w:tcW w:type="dxa" w:w="2409"/>
          </w:tcPr>
          <w:p>
            <w:pPr>
              <w:bidi w:val="1"/>
              <w:jc w:val="right"/>
            </w:pPr>
            <w:r>
              <w:rPr>
                <w:rFonts w:cs="Arial"/>
                <w:rtl w:val="1"/>
              </w:rPr>
            </w:r>
            <w:r>
              <w:rPr>
                <w:rFonts w:cs="Arial"/>
                <w:sz w:val="19"/>
                <w:rtl w:val="1"/>
              </w:rPr>
              <w:t>0</w:t>
            </w:r>
          </w:p>
        </w:tc>
      </w:tr>
    </w:tbl>
    <w:p>
      <w:pPr>
        <w:bidi w:val="1"/>
        <w:jc w:val="right"/>
      </w:pPr>
      <w:r>
        <w:rPr>
          <w:rFonts w:cs="Arial"/>
          <w:b w:val="0"/>
          <w:sz w:val="22"/>
          <w:rtl w:val="1"/>
        </w:rPr>
      </w:r>
    </w:p>
    <w:p>
      <w:pPr>
        <w:bidi w:val="1"/>
        <w:jc w:val="right"/>
      </w:pPr>
      <w:r>
        <w:rPr>
          <w:rFonts w:cs="Arial"/>
          <w:b w:val="0"/>
          <w:sz w:val="22"/>
          <w:rtl w:val="1"/>
        </w:rPr>
        <w:t>عضويّات الفرق على الفرق الاصطناعيّة كانت صفرًا قبل الحذف ⟹ لا شيء حقيقيّ تعلّق بها.</w:t>
      </w:r>
    </w:p>
    <w:p>
      <w:pPr>
        <w:pStyle w:val="Heading1"/>
        <w:bidi w:val="1"/>
        <w:jc w:val="right"/>
      </w:pPr>
      <w:r>
        <w:rPr>
          <w:rFonts w:ascii="Arial" w:hAnsi="Arial" w:cs="Arial"/>
          <w:color w:val="1F3A5F"/>
          <w:rtl w:val="1"/>
        </w:rPr>
        <w:t>٨) الحكم</w:t>
      </w:r>
    </w:p>
    <w:p>
      <w:pPr>
        <w:jc w:val="center"/>
      </w:pPr>
      <w:r>
        <w:rPr>
          <w:b/>
          <w:color w:val="0B6B2E"/>
          <w:sz w:val="26"/>
        </w:rPr>
        <w:t>P123_REMEDIATION_AND_TARGETED_REUAT_PASS_AWAITING_RC_APPROVAL</w:t>
      </w:r>
    </w:p>
    <w:p>
      <w:pPr>
        <w:bidi w:val="1"/>
        <w:jc w:val="right"/>
      </w:pPr>
      <w:r>
        <w:rPr>
          <w:rFonts w:cs="Arial"/>
          <w:b w:val="0"/>
          <w:sz w:val="22"/>
          <w:rtl w:val="1"/>
        </w:rPr>
      </w:r>
    </w:p>
    <w:p>
      <w:pPr>
        <w:bidi w:val="1"/>
        <w:jc w:val="right"/>
      </w:pPr>
      <w:r>
        <w:rPr>
          <w:rFonts w:cs="Arial"/>
          <w:b/>
          <w:sz w:val="22"/>
          <w:rtl w:val="1"/>
        </w:rPr>
        <w:t>ما لم يُفعَل عمدًا: لا دمج، ولا دفع، ولا وسم، ولا إصدار، ولا أيّ كتابة على RC أو الإنتاج. الفرع محلّيّ والوسم غير موجود. أيّ خطوة تالية تحتاج تصريحًا مستقلًّا جديدًا.</w:t>
      </w:r>
    </w:p>
    <w:sectPr w:rsidR="00FC693F" w:rsidRPr="0006063C" w:rsidSect="00034616">
      <w:pgSz w:w="11906" w:h="16838"/>
      <w:pgMar w:top="1020" w:right="1134" w:bottom="1020"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