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Arial" w:cs="Arial" w:eastAsia="Arial" w:hAnsi="Arial"/>
          <w:b/>
          <w:bCs/>
          <w:color w:val="1F3864"/>
          <w:sz w:val="26"/>
          <w:szCs w:val="26"/>
          <w:rtl/>
        </w:rPr>
        <w:t xml:space="preserve">نظام تقارير الأداء والتشغيل — خبراء التسويق</w:t>
      </w:r>
    </w:p>
    <w:p>
      <w:pPr>
        <w:spacing w:after="120"/>
        <w:jc w:val="center"/>
      </w:pPr>
      <w:r>
        <w:rPr>
          <w:rFonts w:ascii="Arial" w:cs="Arial" w:eastAsia="Arial" w:hAnsi="Arial"/>
          <w:b/>
          <w:bCs/>
          <w:sz w:val="34"/>
          <w:szCs w:val="34"/>
          <w:rtl/>
        </w:rPr>
        <w:t xml:space="preserve">PROJECT360-R21 — تقرير أدلّة UAT على RC (v1.3 — معتمد من مالك المنتج)</w:t>
      </w:r>
    </w:p>
    <w:p>
      <w:pPr>
        <w:spacing w:after="500"/>
        <w:jc w:val="center"/>
      </w:pPr>
      <w:r>
        <w:rPr>
          <w:rFonts w:ascii="Arial" w:cs="Arial" w:eastAsia="Arial" w:hAnsi="Arial"/>
          <w:color w:val="555555"/>
          <w:sz w:val="22"/>
          <w:szCs w:val="22"/>
          <w:rtl/>
        </w:rPr>
        <w:t xml:space="preserve">بيئة RC حصرًا · نفس أدلّة v1.2 + صفحة اعتماد مالك المنتج · بلا إعادة نشر منتج · النسخ v1.0/v1.1/v1.2 محفوظة للتدقيق</w:t>
      </w:r>
    </w:p>
    <w:tbl>
      <w:tblPr>
        <w:bidiVisual/>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200"/>
        <w:gridCol w:w="6900"/>
      </w:tblGrid>
      <w:tr>
        <w:trPr>
          <w:tblHeader/>
        </w:trPr>
        <w:tc>
          <w:tcPr>
            <w:tcW w:type="dxa" w:w="3200"/>
            <w:shd w:fill="D9E2F3" w:color="auto" w:val="clear"/>
            <w:tcMar>
              <w:top w:type="dxa" w:w="40"/>
              <w:left w:type="dxa" w:w="70"/>
              <w:bottom w:type="dxa" w:w="40"/>
              <w:right w:type="dxa" w:w="70"/>
            </w:tcMar>
          </w:tcPr>
          <w:p>
            <w:pPr>
              <w:bidi/>
              <w:jc w:val="right"/>
            </w:pPr>
            <w:r>
              <w:rPr>
                <w:rFonts w:ascii="Arial" w:cs="Arial" w:eastAsia="Arial" w:hAnsi="Arial"/>
                <w:b/>
                <w:bCs/>
                <w:sz w:val="18"/>
                <w:szCs w:val="18"/>
                <w:rtl/>
              </w:rPr>
              <w:t xml:space="preserve">البند</w:t>
            </w:r>
          </w:p>
        </w:tc>
        <w:tc>
          <w:tcPr>
            <w:tcW w:type="dxa" w:w="6900"/>
            <w:shd w:fill="D9E2F3" w:color="auto" w:val="clear"/>
            <w:tcMar>
              <w:top w:type="dxa" w:w="40"/>
              <w:left w:type="dxa" w:w="70"/>
              <w:bottom w:type="dxa" w:w="40"/>
              <w:right w:type="dxa" w:w="70"/>
            </w:tcMar>
          </w:tcPr>
          <w:p>
            <w:pPr>
              <w:bidi/>
              <w:jc w:val="right"/>
            </w:pPr>
            <w:r>
              <w:rPr>
                <w:rFonts w:ascii="Arial" w:cs="Arial" w:eastAsia="Arial" w:hAnsi="Arial"/>
                <w:b/>
                <w:bCs/>
                <w:sz w:val="18"/>
                <w:szCs w:val="18"/>
                <w:rtl/>
              </w:rPr>
              <w:t xml:space="preserve">القيمة</w:t>
            </w:r>
          </w:p>
        </w:tc>
      </w:tr>
      <w:tr>
        <w:tc>
          <w:tcPr>
            <w:tcW w:type="dxa" w:w="32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التصنيف</w:t>
            </w:r>
          </w:p>
        </w:tc>
        <w:tc>
          <w:tcPr>
            <w:tcW w:type="dxa" w:w="69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UAT Evidence (RC) — Approved v1.3</w:t>
            </w:r>
          </w:p>
        </w:tc>
      </w:tr>
      <w:tr>
        <w:tc>
          <w:tcPr>
            <w:tcW w:type="dxa" w:w="32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تاريخ التنفيذ</w:t>
            </w:r>
          </w:p>
        </w:tc>
        <w:tc>
          <w:tcPr>
            <w:tcW w:type="dxa" w:w="69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22 أغسطس 2026 (UAT) · تدقيق توثيقيّ 23 أغسطس 2026</w:t>
            </w:r>
          </w:p>
        </w:tc>
      </w:tr>
      <w:tr>
        <w:tc>
          <w:tcPr>
            <w:tcW w:type="dxa" w:w="32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PRODUCT_SOURCE_SHA</w:t>
            </w:r>
          </w:p>
        </w:tc>
        <w:tc>
          <w:tcPr>
            <w:tcW w:type="dxa" w:w="69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7e063b493b50ad90ba6131e47042c7cd035fb65b</w:t>
            </w:r>
          </w:p>
        </w:tc>
      </w:tr>
      <w:tr>
        <w:tc>
          <w:tcPr>
            <w:tcW w:type="dxa" w:w="32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EVIDENCE_COMMIT (قبل هذا الإصلاح)</w:t>
            </w:r>
          </w:p>
        </w:tc>
        <w:tc>
          <w:tcPr>
            <w:tcW w:type="dxa" w:w="69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0c3f086</w:t>
            </w:r>
          </w:p>
        </w:tc>
      </w:tr>
      <w:tr>
        <w:tc>
          <w:tcPr>
            <w:tcW w:type="dxa" w:w="32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البيئتان</w:t>
            </w:r>
          </w:p>
        </w:tc>
        <w:tc>
          <w:tcPr>
            <w:tcW w:type="dxa" w:w="69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TEST: test.emarketingacademy.net · RC: rc-report.emarketingacademy.net</w:t>
            </w:r>
          </w:p>
        </w:tc>
      </w:tr>
      <w:tr>
        <w:tc>
          <w:tcPr>
            <w:tcW w:type="dxa" w:w="32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الإنتاج / origin/main</w:t>
            </w:r>
          </w:p>
        </w:tc>
        <w:tc>
          <w:tcPr>
            <w:tcW w:type="dxa" w:w="69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خارج النطاق — لم يُمسّا (origin/main = 508509a)</w:t>
            </w:r>
          </w:p>
        </w:tc>
      </w:tr>
    </w:tbl>
    <w:p>
      <w:r>
        <w:br w:type="page"/>
      </w:r>
    </w:p>
    <w:p>
      <w:pPr>
        <w:bidi/>
        <w:spacing w:after="120" w:before="0"/>
        <w:jc w:val="right"/>
      </w:pPr>
      <w:r>
        <w:rPr>
          <w:rFonts w:ascii="Arial" w:cs="Arial" w:eastAsia="Arial" w:hAnsi="Arial"/>
          <w:b/>
          <w:bCs/>
          <w:i w:val="false"/>
          <w:iCs w:val="false"/>
          <w:sz w:val="22"/>
          <w:szCs w:val="22"/>
          <w:rtl/>
        </w:rPr>
        <w:t xml:space="preserve">سجلّ المراجعة: </w:t>
      </w:r>
      <w:r>
        <w:rPr>
          <w:rFonts w:ascii="Arial" w:cs="Arial" w:eastAsia="Arial" w:hAnsi="Arial"/>
          <w:b w:val="false"/>
          <w:bCs w:val="false"/>
          <w:i w:val="false"/>
          <w:iCs w:val="false"/>
          <w:sz w:val="22"/>
          <w:szCs w:val="22"/>
          <w:rtl/>
        </w:rPr>
        <w:t xml:space="preserve">v1.2 → v1.3 (23 أغسطس): أُضيفت صفحة اعتماد مالك المنتج (إبراهيم البحراوي) بقرار UAT ACCEPTED — TEST &amp; RC CLOSURE APPROVED، مع التأكيد على أنّ الاعتماد لا يُعدّ تصريحًا بالنشر على الإنتاج. لا تغيير في الأدلّة المصوّرة ولا في القياسات عن v1.2؛ لا مساس بشيفرة المنتج ولا بـTEST/الإنتاج/origin-main.</w:t>
      </w:r>
    </w:p>
    <w:p>
      <w:r>
        <w:br w:type="page"/>
      </w:r>
    </w:p>
    <w:p>
      <w:pPr>
        <w:pStyle w:val="Heading1"/>
        <w:bidi/>
        <w:spacing w:after="120" w:before="260"/>
        <w:jc w:val="right"/>
      </w:pPr>
      <w:r>
        <w:rPr>
          <w:rFonts w:ascii="Arial" w:cs="Arial" w:eastAsia="Arial" w:hAnsi="Arial"/>
          <w:b/>
          <w:bCs/>
          <w:rtl/>
        </w:rPr>
        <w:t xml:space="preserve">١) نطاق الإغلاق الدقيق والحدود</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لم يُغيَّر أيّ كود منتج · لا إعادة نشر خلفيّة/واجهة · لا هجرات جديدة · لا مساس بـTEST ولا بالإنتاج ولا بـorigin/main.</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نسخة احتياطيّة محقَّقة قبل أيّ كتابة: تفريغ reporting_rc + ملفّ البيئة في /opt/backups/rc-microclosure-20260823T102841Z (تفريغ 493 كائنًا).</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كلّ كتابة على القاعدة تمّت داخل معاملة محروسة (BEGIN → فحص عدد الصفوف → COMMIT) تستهدف حصرًا حسابات @rc.local/@rc-uat.local المؤقّتة.</w:t>
      </w:r>
    </w:p>
    <w:p>
      <w:pPr>
        <w:pStyle w:val="Heading1"/>
        <w:bidi/>
        <w:spacing w:after="120" w:before="260"/>
        <w:jc w:val="right"/>
      </w:pPr>
      <w:r>
        <w:rPr>
          <w:rFonts w:ascii="Arial" w:cs="Arial" w:eastAsia="Arial" w:hAnsi="Arial"/>
          <w:b/>
          <w:bCs/>
          <w:rtl/>
        </w:rPr>
        <w:t xml:space="preserve">٢) خطّ الأساس المقيس على RC</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SOURCE_SHA = 7e063b493b50ad90ba6131e47042c7cd035fb65b</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بصمة publish التجميعيّة: 36d7f525dc0ee132a4490c08994479b0776e3e89430a7d125dcc0c56f7fc21b4</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بصمة dist التجميعيّة: a47e07cf4328ced57075dd5af696908f29b1e880df397f6a6ac45fbf5d448b0b · index-DwS6KfdO.js</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تطابق بايتيّ: بايتات dist المُقدَّمة في المتصفّح = بايتات dist المنشورة على الأصل الحقيقيّ.</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الصحّة GET /health = 200 · الخدمة khubara-reporting-rc نشطة · NRestarts=0.</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الهجرات: 42 صفًّا (40 + صفّا جسر خاصّان بـRC) · الرأس AddProjectExecutionUpdateProposals · قاعدة reporting_rc (5432).</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النسخة الاحتياطيّة قبل النشر: /opt/backups/rc-preflight-...-r21 (10/10 OK + ROLLBACK-STEPS.md).</w:t>
      </w:r>
    </w:p>
    <w:p>
      <w:pPr>
        <w:pStyle w:val="Heading1"/>
        <w:bidi/>
        <w:spacing w:after="120" w:before="260"/>
        <w:jc w:val="right"/>
      </w:pPr>
      <w:r>
        <w:rPr>
          <w:rFonts w:ascii="Arial" w:cs="Arial" w:eastAsia="Arial" w:hAnsi="Arial"/>
          <w:b/>
          <w:bCs/>
          <w:rtl/>
        </w:rPr>
        <w:t xml:space="preserve">٣) القيم المرجعيّة للتجهيزة</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المخرَج A: 50% / InProgress (وزن 60) · المخرَج B: 25% / NotStarted (وزن 40) · تقدّم المشروع 40.0% — ثابتة بعد الرفض عبر الواجهة.</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مالك=rc-uat-owner · قائد=rc-uat-tl · مدير حساب=rc-uat-am · الفريق المالك «فريق UAT-RC أ» · العميل «عميل UAT-RC».</w:t>
      </w:r>
    </w:p>
    <w:p>
      <w:pPr>
        <w:pStyle w:val="Heading1"/>
        <w:bidi/>
        <w:spacing w:after="120" w:before="260"/>
        <w:jc w:val="right"/>
      </w:pPr>
      <w:r>
        <w:rPr>
          <w:rFonts w:ascii="Arial" w:cs="Arial" w:eastAsia="Arial" w:hAnsi="Arial"/>
          <w:b/>
          <w:bCs/>
          <w:rtl/>
        </w:rPr>
        <w:t xml:space="preserve">٤) مصفوفة الصلاحيّات (مقيسة بالمورد عبر JWT كلّ دور)</w:t>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900"/>
        <w:gridCol w:w="1400"/>
      </w:tblGrid>
      <w:tr>
        <w:trPr>
          <w:tblHeader/>
        </w:trPr>
        <w:tc>
          <w:tcPr>
            <w:tcW w:type="dxa" w:w="2500"/>
            <w:shd w:fill="D9E2F3" w:color="auto" w:val="clear"/>
            <w:tcMar>
              <w:top w:type="dxa" w:w="40"/>
              <w:left w:type="dxa" w:w="70"/>
              <w:bottom w:type="dxa" w:w="40"/>
              <w:right w:type="dxa" w:w="70"/>
            </w:tcMar>
          </w:tcPr>
          <w:p>
            <w:pPr>
              <w:bidi/>
              <w:jc w:val="right"/>
            </w:pPr>
            <w:r>
              <w:rPr>
                <w:rFonts w:ascii="Arial" w:cs="Arial" w:eastAsia="Arial" w:hAnsi="Arial"/>
                <w:b/>
                <w:bCs/>
                <w:sz w:val="18"/>
                <w:szCs w:val="18"/>
                <w:rtl/>
              </w:rPr>
              <w:t xml:space="preserve">الفاعل</w:t>
            </w:r>
          </w:p>
        </w:tc>
        <w:tc>
          <w:tcPr>
            <w:tcW w:type="dxa" w:w="3400"/>
            <w:shd w:fill="D9E2F3" w:color="auto" w:val="clear"/>
            <w:tcMar>
              <w:top w:type="dxa" w:w="40"/>
              <w:left w:type="dxa" w:w="70"/>
              <w:bottom w:type="dxa" w:w="40"/>
              <w:right w:type="dxa" w:w="70"/>
            </w:tcMar>
          </w:tcPr>
          <w:p>
            <w:pPr>
              <w:bidi/>
              <w:jc w:val="right"/>
            </w:pPr>
            <w:r>
              <w:rPr>
                <w:rFonts w:ascii="Arial" w:cs="Arial" w:eastAsia="Arial" w:hAnsi="Arial"/>
                <w:b/>
                <w:bCs/>
                <w:sz w:val="18"/>
                <w:szCs w:val="18"/>
                <w:rtl/>
              </w:rPr>
              <w:t xml:space="preserve">الإجراء</w:t>
            </w:r>
          </w:p>
        </w:tc>
        <w:tc>
          <w:tcPr>
            <w:tcW w:type="dxa" w:w="1900"/>
            <w:shd w:fill="D9E2F3" w:color="auto" w:val="clear"/>
            <w:tcMar>
              <w:top w:type="dxa" w:w="40"/>
              <w:left w:type="dxa" w:w="70"/>
              <w:bottom w:type="dxa" w:w="40"/>
              <w:right w:type="dxa" w:w="70"/>
            </w:tcMar>
          </w:tcPr>
          <w:p>
            <w:pPr>
              <w:bidi/>
              <w:jc w:val="right"/>
            </w:pPr>
            <w:r>
              <w:rPr>
                <w:rFonts w:ascii="Arial" w:cs="Arial" w:eastAsia="Arial" w:hAnsi="Arial"/>
                <w:b/>
                <w:bCs/>
                <w:sz w:val="18"/>
                <w:szCs w:val="18"/>
                <w:rtl/>
              </w:rPr>
              <w:t xml:space="preserve">الطريقة</w:t>
            </w:r>
          </w:p>
        </w:tc>
        <w:tc>
          <w:tcPr>
            <w:tcW w:type="dxa" w:w="1400"/>
            <w:shd w:fill="D9E2F3" w:color="auto" w:val="clear"/>
            <w:tcMar>
              <w:top w:type="dxa" w:w="40"/>
              <w:left w:type="dxa" w:w="70"/>
              <w:bottom w:type="dxa" w:w="40"/>
              <w:right w:type="dxa" w:w="70"/>
            </w:tcMar>
          </w:tcPr>
          <w:p>
            <w:pPr>
              <w:bidi/>
              <w:jc w:val="right"/>
            </w:pPr>
            <w:r>
              <w:rPr>
                <w:rFonts w:ascii="Arial" w:cs="Arial" w:eastAsia="Arial" w:hAnsi="Arial"/>
                <w:b/>
                <w:bCs/>
                <w:sz w:val="18"/>
                <w:szCs w:val="18"/>
                <w:rtl/>
              </w:rPr>
              <w:t xml:space="preserve">HTTP</w:t>
            </w:r>
          </w:p>
        </w:tc>
      </w:tr>
      <w:tr>
        <w:tc>
          <w:tcPr>
            <w:tcW w:type="dxa" w:w="25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emp داخل النطاق</w:t>
            </w:r>
          </w:p>
        </w:tc>
        <w:tc>
          <w:tcPr>
            <w:tcW w:type="dxa" w:w="3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رفع ادّعاء P1</w:t>
            </w:r>
          </w:p>
        </w:tc>
        <w:tc>
          <w:tcPr>
            <w:tcW w:type="dxa" w:w="19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POST</w:t>
            </w:r>
          </w:p>
        </w:tc>
        <w:tc>
          <w:tcPr>
            <w:tcW w:type="dxa" w:w="1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200</w:t>
            </w:r>
          </w:p>
        </w:tc>
      </w:tr>
      <w:tr>
        <w:tc>
          <w:tcPr>
            <w:tcW w:type="dxa" w:w="25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emp داخل النطاق</w:t>
            </w:r>
          </w:p>
        </w:tc>
        <w:tc>
          <w:tcPr>
            <w:tcW w:type="dxa" w:w="3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رفع ادّعاء P2</w:t>
            </w:r>
          </w:p>
        </w:tc>
        <w:tc>
          <w:tcPr>
            <w:tcW w:type="dxa" w:w="19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POST</w:t>
            </w:r>
          </w:p>
        </w:tc>
        <w:tc>
          <w:tcPr>
            <w:tcW w:type="dxa" w:w="1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200</w:t>
            </w:r>
          </w:p>
        </w:tc>
      </w:tr>
      <w:tr>
        <w:tc>
          <w:tcPr>
            <w:tcW w:type="dxa" w:w="25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emp داخل النطاق</w:t>
            </w:r>
          </w:p>
        </w:tc>
        <w:tc>
          <w:tcPr>
            <w:tcW w:type="dxa" w:w="3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مراجعة (ممنوعة)</w:t>
            </w:r>
          </w:p>
        </w:tc>
        <w:tc>
          <w:tcPr>
            <w:tcW w:type="dxa" w:w="19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PATCH</w:t>
            </w:r>
          </w:p>
        </w:tc>
        <w:tc>
          <w:tcPr>
            <w:tcW w:type="dxa" w:w="1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403</w:t>
            </w:r>
          </w:p>
        </w:tc>
      </w:tr>
      <w:tr>
        <w:tc>
          <w:tcPr>
            <w:tcW w:type="dxa" w:w="25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موظّف خارج النطاق</w:t>
            </w:r>
          </w:p>
        </w:tc>
        <w:tc>
          <w:tcPr>
            <w:tcW w:type="dxa" w:w="3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قراءة المشروع (خارج النطاق)</w:t>
            </w:r>
          </w:p>
        </w:tc>
        <w:tc>
          <w:tcPr>
            <w:tcW w:type="dxa" w:w="19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GET</w:t>
            </w:r>
          </w:p>
        </w:tc>
        <w:tc>
          <w:tcPr>
            <w:tcW w:type="dxa" w:w="1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404</w:t>
            </w:r>
          </w:p>
        </w:tc>
      </w:tr>
      <w:tr>
        <w:tc>
          <w:tcPr>
            <w:tcW w:type="dxa" w:w="25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قائد الفريق</w:t>
            </w:r>
          </w:p>
        </w:tc>
        <w:tc>
          <w:tcPr>
            <w:tcW w:type="dxa" w:w="3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رفض P1 بسبب</w:t>
            </w:r>
          </w:p>
        </w:tc>
        <w:tc>
          <w:tcPr>
            <w:tcW w:type="dxa" w:w="19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PATCH</w:t>
            </w:r>
          </w:p>
        </w:tc>
        <w:tc>
          <w:tcPr>
            <w:tcW w:type="dxa" w:w="1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200</w:t>
            </w:r>
          </w:p>
        </w:tc>
      </w:tr>
      <w:tr>
        <w:tc>
          <w:tcPr>
            <w:tcW w:type="dxa" w:w="25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قائد الفريق</w:t>
            </w:r>
          </w:p>
        </w:tc>
        <w:tc>
          <w:tcPr>
            <w:tcW w:type="dxa" w:w="3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قبول P2 وتطبيقه</w:t>
            </w:r>
          </w:p>
        </w:tc>
        <w:tc>
          <w:tcPr>
            <w:tcW w:type="dxa" w:w="19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PATCH</w:t>
            </w:r>
          </w:p>
        </w:tc>
        <w:tc>
          <w:tcPr>
            <w:tcW w:type="dxa" w:w="1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200</w:t>
            </w:r>
          </w:p>
        </w:tc>
      </w:tr>
      <w:tr>
        <w:tc>
          <w:tcPr>
            <w:tcW w:type="dxa" w:w="25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مالك المشروع</w:t>
            </w:r>
          </w:p>
        </w:tc>
        <w:tc>
          <w:tcPr>
            <w:tcW w:type="dxa" w:w="3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قراءة المشروع</w:t>
            </w:r>
          </w:p>
        </w:tc>
        <w:tc>
          <w:tcPr>
            <w:tcW w:type="dxa" w:w="19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GET</w:t>
            </w:r>
          </w:p>
        </w:tc>
        <w:tc>
          <w:tcPr>
            <w:tcW w:type="dxa" w:w="1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200</w:t>
            </w:r>
          </w:p>
        </w:tc>
      </w:tr>
      <w:tr>
        <w:tc>
          <w:tcPr>
            <w:tcW w:type="dxa" w:w="25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مدير الحساب</w:t>
            </w:r>
          </w:p>
        </w:tc>
        <w:tc>
          <w:tcPr>
            <w:tcW w:type="dxa" w:w="3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قراءة المشروع</w:t>
            </w:r>
          </w:p>
        </w:tc>
        <w:tc>
          <w:tcPr>
            <w:tcW w:type="dxa" w:w="19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GET</w:t>
            </w:r>
          </w:p>
        </w:tc>
        <w:tc>
          <w:tcPr>
            <w:tcW w:type="dxa" w:w="1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200</w:t>
            </w:r>
          </w:p>
        </w:tc>
      </w:tr>
      <w:tr>
        <w:tc>
          <w:tcPr>
            <w:tcW w:type="dxa" w:w="25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CEO</w:t>
            </w:r>
          </w:p>
        </w:tc>
        <w:tc>
          <w:tcPr>
            <w:tcW w:type="dxa" w:w="3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قراءة المشروع</w:t>
            </w:r>
          </w:p>
        </w:tc>
        <w:tc>
          <w:tcPr>
            <w:tcW w:type="dxa" w:w="19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GET</w:t>
            </w:r>
          </w:p>
        </w:tc>
        <w:tc>
          <w:tcPr>
            <w:tcW w:type="dxa" w:w="1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200</w:t>
            </w:r>
          </w:p>
        </w:tc>
      </w:tr>
      <w:tr>
        <w:tc>
          <w:tcPr>
            <w:tcW w:type="dxa" w:w="25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مطّلع (Viewer)</w:t>
            </w:r>
          </w:p>
        </w:tc>
        <w:tc>
          <w:tcPr>
            <w:tcW w:type="dxa" w:w="3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قراءة المشروع (خارج الدور)</w:t>
            </w:r>
          </w:p>
        </w:tc>
        <w:tc>
          <w:tcPr>
            <w:tcW w:type="dxa" w:w="19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GET</w:t>
            </w:r>
          </w:p>
        </w:tc>
        <w:tc>
          <w:tcPr>
            <w:tcW w:type="dxa" w:w="1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404</w:t>
            </w:r>
          </w:p>
        </w:tc>
      </w:tr>
    </w:tbl>
    <w:p>
      <w:pPr>
        <w:bidi/>
        <w:spacing w:after="120" w:before="0"/>
        <w:jc w:val="right"/>
      </w:pPr>
      <w:r>
        <w:rPr>
          <w:rFonts w:ascii="Arial" w:cs="Arial" w:eastAsia="Arial" w:hAnsi="Arial"/>
          <w:b/>
          <w:bCs/>
          <w:i w:val="false"/>
          <w:iCs w:val="false"/>
          <w:sz w:val="22"/>
          <w:szCs w:val="22"/>
          <w:rtl/>
        </w:rPr>
        <w:t xml:space="preserve">تباين بنيويّ حقيقيّ: </w:t>
      </w:r>
      <w:r>
        <w:rPr>
          <w:rFonts w:ascii="Arial" w:cs="Arial" w:eastAsia="Arial" w:hAnsi="Arial"/>
          <w:b w:val="false"/>
          <w:bCs w:val="false"/>
          <w:i w:val="false"/>
          <w:iCs w:val="false"/>
          <w:sz w:val="22"/>
          <w:szCs w:val="22"/>
          <w:rtl/>
        </w:rPr>
        <w:t xml:space="preserve">tlEditVisible=0 و tlArchiveVisible=0 (قائد الفريق) مقابل mgrEditVisible=1 و gmEditVisible=1 (الإدارة).</w:t>
      </w:r>
    </w:p>
    <w:p>
      <w:pPr>
        <w:pStyle w:val="Heading1"/>
        <w:bidi/>
        <w:spacing w:after="120" w:before="260"/>
        <w:jc w:val="right"/>
      </w:pPr>
      <w:r>
        <w:rPr>
          <w:rFonts w:ascii="Arial" w:cs="Arial" w:eastAsia="Arial" w:hAnsi="Arial"/>
          <w:b/>
          <w:bCs/>
          <w:rtl/>
        </w:rPr>
        <w:t xml:space="preserve">٥) التغطية البصريّة للأدوار (بعد إغلاق v2)</w:t>
      </w:r>
    </w:p>
    <w:tbl>
      <w:tblPr>
        <w:bidiVisual/>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2100"/>
        <w:gridCol w:w="2200"/>
      </w:tblGrid>
      <w:tr>
        <w:trPr>
          <w:tblHeader/>
        </w:trPr>
        <w:tc>
          <w:tcPr>
            <w:tcW w:type="dxa" w:w="2400"/>
            <w:shd w:fill="D9E2F3" w:color="auto" w:val="clear"/>
            <w:tcMar>
              <w:top w:type="dxa" w:w="40"/>
              <w:left w:type="dxa" w:w="70"/>
              <w:bottom w:type="dxa" w:w="40"/>
              <w:right w:type="dxa" w:w="70"/>
            </w:tcMar>
          </w:tcPr>
          <w:p>
            <w:pPr>
              <w:bidi/>
              <w:jc w:val="right"/>
            </w:pPr>
            <w:r>
              <w:rPr>
                <w:rFonts w:ascii="Arial" w:cs="Arial" w:eastAsia="Arial" w:hAnsi="Arial"/>
                <w:b/>
                <w:bCs/>
                <w:sz w:val="18"/>
                <w:szCs w:val="18"/>
                <w:rtl/>
              </w:rPr>
              <w:t xml:space="preserve">الدور</w:t>
            </w:r>
          </w:p>
        </w:tc>
        <w:tc>
          <w:tcPr>
            <w:tcW w:type="dxa" w:w="3400"/>
            <w:shd w:fill="D9E2F3" w:color="auto" w:val="clear"/>
            <w:tcMar>
              <w:top w:type="dxa" w:w="40"/>
              <w:left w:type="dxa" w:w="70"/>
              <w:bottom w:type="dxa" w:w="40"/>
              <w:right w:type="dxa" w:w="70"/>
            </w:tcMar>
          </w:tcPr>
          <w:p>
            <w:pPr>
              <w:bidi/>
              <w:jc w:val="right"/>
            </w:pPr>
            <w:r>
              <w:rPr>
                <w:rFonts w:ascii="Arial" w:cs="Arial" w:eastAsia="Arial" w:hAnsi="Arial"/>
                <w:b/>
                <w:bCs/>
                <w:sz w:val="18"/>
                <w:szCs w:val="18"/>
                <w:rtl/>
              </w:rPr>
              <w:t xml:space="preserve">اللقطات</w:t>
            </w:r>
          </w:p>
        </w:tc>
        <w:tc>
          <w:tcPr>
            <w:tcW w:type="dxa" w:w="2100"/>
            <w:shd w:fill="D9E2F3" w:color="auto" w:val="clear"/>
            <w:tcMar>
              <w:top w:type="dxa" w:w="40"/>
              <w:left w:type="dxa" w:w="70"/>
              <w:bottom w:type="dxa" w:w="40"/>
              <w:right w:type="dxa" w:w="70"/>
            </w:tcMar>
          </w:tcPr>
          <w:p>
            <w:pPr>
              <w:bidi/>
              <w:jc w:val="right"/>
            </w:pPr>
            <w:r>
              <w:rPr>
                <w:rFonts w:ascii="Arial" w:cs="Arial" w:eastAsia="Arial" w:hAnsi="Arial"/>
                <w:b/>
                <w:bCs/>
                <w:sz w:val="18"/>
                <w:szCs w:val="18"/>
                <w:rtl/>
              </w:rPr>
              <w:t xml:space="preserve">HTTP</w:t>
            </w:r>
          </w:p>
        </w:tc>
        <w:tc>
          <w:tcPr>
            <w:tcW w:type="dxa" w:w="2200"/>
            <w:shd w:fill="D9E2F3" w:color="auto" w:val="clear"/>
            <w:tcMar>
              <w:top w:type="dxa" w:w="40"/>
              <w:left w:type="dxa" w:w="70"/>
              <w:bottom w:type="dxa" w:w="40"/>
              <w:right w:type="dxa" w:w="70"/>
            </w:tcMar>
          </w:tcPr>
          <w:p>
            <w:pPr>
              <w:bidi/>
              <w:jc w:val="right"/>
            </w:pPr>
            <w:r>
              <w:rPr>
                <w:rFonts w:ascii="Arial" w:cs="Arial" w:eastAsia="Arial" w:hAnsi="Arial"/>
                <w:b/>
                <w:bCs/>
                <w:sz w:val="18"/>
                <w:szCs w:val="18"/>
                <w:rtl/>
              </w:rPr>
              <w:t xml:space="preserve">Visual Evidence</w:t>
            </w:r>
          </w:p>
        </w:tc>
      </w:tr>
      <w:tr>
        <w:tc>
          <w:tcPr>
            <w:tcW w:type="dxa" w:w="2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موظّف داخل النطاق</w:t>
            </w:r>
          </w:p>
        </w:tc>
        <w:tc>
          <w:tcPr>
            <w:tcW w:type="dxa" w:w="3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fig-rc-001/002</w:t>
            </w:r>
          </w:p>
        </w:tc>
        <w:tc>
          <w:tcPr>
            <w:tcW w:type="dxa" w:w="21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200/200</w:t>
            </w:r>
          </w:p>
        </w:tc>
        <w:tc>
          <w:tcPr>
            <w:tcW w:type="dxa" w:w="22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FULL</w:t>
            </w:r>
          </w:p>
        </w:tc>
      </w:tr>
      <w:tr>
        <w:tc>
          <w:tcPr>
            <w:tcW w:type="dxa" w:w="2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موظّف خارج النطاق</w:t>
            </w:r>
          </w:p>
        </w:tc>
        <w:tc>
          <w:tcPr>
            <w:tcW w:type="dxa" w:w="3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fig-rc-003-v2 (الرسالة النهائيّة)</w:t>
            </w:r>
          </w:p>
        </w:tc>
        <w:tc>
          <w:tcPr>
            <w:tcW w:type="dxa" w:w="21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404</w:t>
            </w:r>
          </w:p>
        </w:tc>
        <w:tc>
          <w:tcPr>
            <w:tcW w:type="dxa" w:w="22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FULL</w:t>
            </w:r>
          </w:p>
        </w:tc>
      </w:tr>
      <w:tr>
        <w:tc>
          <w:tcPr>
            <w:tcW w:type="dxa" w:w="2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قائد الفريق</w:t>
            </w:r>
          </w:p>
        </w:tc>
        <w:tc>
          <w:tcPr>
            <w:tcW w:type="dxa" w:w="3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fig-rc-004/005/006-v2/007/015</w:t>
            </w:r>
          </w:p>
        </w:tc>
        <w:tc>
          <w:tcPr>
            <w:tcW w:type="dxa" w:w="21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200/200</w:t>
            </w:r>
          </w:p>
        </w:tc>
        <w:tc>
          <w:tcPr>
            <w:tcW w:type="dxa" w:w="22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FULL (حالة «مرفوض» بلقطة مستقلّة)</w:t>
            </w:r>
          </w:p>
        </w:tc>
      </w:tr>
      <w:tr>
        <w:tc>
          <w:tcPr>
            <w:tcW w:type="dxa" w:w="2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مالك المشروع</w:t>
            </w:r>
          </w:p>
        </w:tc>
        <w:tc>
          <w:tcPr>
            <w:tcW w:type="dxa" w:w="3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fig-rc-008/016</w:t>
            </w:r>
          </w:p>
        </w:tc>
        <w:tc>
          <w:tcPr>
            <w:tcW w:type="dxa" w:w="21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200</w:t>
            </w:r>
          </w:p>
        </w:tc>
        <w:tc>
          <w:tcPr>
            <w:tcW w:type="dxa" w:w="22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FULL</w:t>
            </w:r>
          </w:p>
        </w:tc>
      </w:tr>
      <w:tr>
        <w:tc>
          <w:tcPr>
            <w:tcW w:type="dxa" w:w="2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مدير الحساب</w:t>
            </w:r>
          </w:p>
        </w:tc>
        <w:tc>
          <w:tcPr>
            <w:tcW w:type="dxa" w:w="3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fig-rc-009/014</w:t>
            </w:r>
          </w:p>
        </w:tc>
        <w:tc>
          <w:tcPr>
            <w:tcW w:type="dxa" w:w="21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200</w:t>
            </w:r>
          </w:p>
        </w:tc>
        <w:tc>
          <w:tcPr>
            <w:tcW w:type="dxa" w:w="22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FULL</w:t>
            </w:r>
          </w:p>
        </w:tc>
      </w:tr>
      <w:tr>
        <w:tc>
          <w:tcPr>
            <w:tcW w:type="dxa" w:w="2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Manager</w:t>
            </w:r>
          </w:p>
        </w:tc>
        <w:tc>
          <w:tcPr>
            <w:tcW w:type="dxa" w:w="3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fig-rc-010/011</w:t>
            </w:r>
          </w:p>
        </w:tc>
        <w:tc>
          <w:tcPr>
            <w:tcW w:type="dxa" w:w="21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403 حوكمة (سلبيّ مصمَّم)</w:t>
            </w:r>
          </w:p>
        </w:tc>
        <w:tc>
          <w:tcPr>
            <w:tcW w:type="dxa" w:w="22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FULL</w:t>
            </w:r>
          </w:p>
        </w:tc>
      </w:tr>
      <w:tr>
        <w:tc>
          <w:tcPr>
            <w:tcW w:type="dxa" w:w="2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GM</w:t>
            </w:r>
          </w:p>
        </w:tc>
        <w:tc>
          <w:tcPr>
            <w:tcW w:type="dxa" w:w="3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fig-rc-012/013</w:t>
            </w:r>
          </w:p>
        </w:tc>
        <w:tc>
          <w:tcPr>
            <w:tcW w:type="dxa" w:w="21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200</w:t>
            </w:r>
          </w:p>
        </w:tc>
        <w:tc>
          <w:tcPr>
            <w:tcW w:type="dxa" w:w="22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FULL</w:t>
            </w:r>
          </w:p>
        </w:tc>
      </w:tr>
      <w:tr>
        <w:tc>
          <w:tcPr>
            <w:tcW w:type="dxa" w:w="2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CEO</w:t>
            </w:r>
          </w:p>
        </w:tc>
        <w:tc>
          <w:tcPr>
            <w:tcW w:type="dxa" w:w="3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w:t>
            </w:r>
          </w:p>
        </w:tc>
        <w:tc>
          <w:tcPr>
            <w:tcW w:type="dxa" w:w="21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200</w:t>
            </w:r>
          </w:p>
        </w:tc>
        <w:tc>
          <w:tcPr>
            <w:tcW w:type="dxa" w:w="22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NOT AVAILABLE (API فقط)</w:t>
            </w:r>
          </w:p>
        </w:tc>
      </w:tr>
      <w:tr>
        <w:tc>
          <w:tcPr>
            <w:tcW w:type="dxa" w:w="2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Viewer</w:t>
            </w:r>
          </w:p>
        </w:tc>
        <w:tc>
          <w:tcPr>
            <w:tcW w:type="dxa" w:w="3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w:t>
            </w:r>
          </w:p>
        </w:tc>
        <w:tc>
          <w:tcPr>
            <w:tcW w:type="dxa" w:w="21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404</w:t>
            </w:r>
          </w:p>
        </w:tc>
        <w:tc>
          <w:tcPr>
            <w:tcW w:type="dxa" w:w="22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NOT AVAILABLE (API فقط)</w:t>
            </w:r>
          </w:p>
        </w:tc>
      </w:tr>
      <w:tr>
        <w:tc>
          <w:tcPr>
            <w:tcW w:type="dxa" w:w="2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Admin مؤقّت</w:t>
            </w:r>
          </w:p>
        </w:tc>
        <w:tc>
          <w:tcPr>
            <w:tcW w:type="dxa" w:w="3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w:t>
            </w:r>
          </w:p>
        </w:tc>
        <w:tc>
          <w:tcPr>
            <w:tcW w:type="dxa" w:w="21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w:t>
            </w:r>
          </w:p>
        </w:tc>
        <w:tc>
          <w:tcPr>
            <w:tcW w:type="dxa" w:w="22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NOT AVAILABLE</w:t>
            </w:r>
          </w:p>
        </w:tc>
      </w:tr>
    </w:tbl>
    <w:p>
      <w:pPr>
        <w:pStyle w:val="Heading1"/>
        <w:bidi/>
        <w:spacing w:after="120" w:before="260"/>
        <w:jc w:val="right"/>
      </w:pPr>
      <w:r>
        <w:rPr>
          <w:rFonts w:ascii="Arial" w:cs="Arial" w:eastAsia="Arial" w:hAnsi="Arial"/>
          <w:b/>
          <w:bCs/>
          <w:rtl/>
        </w:rPr>
        <w:t xml:space="preserve">٦) بوّابة المتصفّح/الشبكة</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أخطاء كونسول حقيقيّة: 0 عبر الأدوار التسعة · طلبات فاشلة حقيقيّة (شبكيًّا): 0.</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SignalR: PASS — كلّ استجابات negotiate = 200 لكلّ دور، وWebSocket متّصل.</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طلبات SignalR مُجهَضة عند إغلاق السياق (ERR_ABORTED): ضجيج هدم — ليست أعطالًا.</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4xx سلبيّة مصمَّمة (RBAC/نطاق، ليست أعطال تطبيق): empOut 404×3 · viewer 404 · empIn 403 (مراجعة ذاتيّة ممنوعة) · mgr 403 على /api/reports/governance-summary.</w:t>
      </w:r>
    </w:p>
    <w:p>
      <w:pPr>
        <w:bidi/>
        <w:spacing w:after="120" w:before="0"/>
        <w:jc w:val="right"/>
      </w:pPr>
      <w:r>
        <w:rPr>
          <w:rFonts w:ascii="Arial" w:cs="Arial" w:eastAsia="Arial" w:hAnsi="Arial"/>
          <w:b/>
          <w:bCs/>
          <w:i w:val="false"/>
          <w:iCs w:val="false"/>
          <w:sz w:val="22"/>
          <w:szCs w:val="22"/>
          <w:rtl/>
        </w:rPr>
        <w:t xml:space="preserve">ملاحظة UX طفيفة (غير حاجبة): </w:t>
      </w:r>
      <w:r>
        <w:rPr>
          <w:rFonts w:ascii="Arial" w:cs="Arial" w:eastAsia="Arial" w:hAnsi="Arial"/>
          <w:b w:val="false"/>
          <w:bCs w:val="false"/>
          <w:i w:val="false"/>
          <w:iCs w:val="false"/>
          <w:sz w:val="22"/>
          <w:szCs w:val="22"/>
          <w:rtl/>
        </w:rPr>
        <w:t xml:space="preserve">تبويب «القرارات والحوكمة» يُعرَض للـManager بينما لوحة governance-summary مقصورة على GM/CEO ⟹ نداء خلفيّ 403 دون كسر العرض. حدّ RBAC صحيح؛ الأنسب لاحقًا إخفاء اللوحة للـManager.</w:t>
      </w:r>
    </w:p>
    <w:p>
      <w:pPr>
        <w:pStyle w:val="Heading1"/>
        <w:bidi/>
        <w:spacing w:after="120" w:before="260"/>
        <w:jc w:val="right"/>
      </w:pPr>
      <w:r>
        <w:rPr>
          <w:rFonts w:ascii="Arial" w:cs="Arial" w:eastAsia="Arial" w:hAnsi="Arial"/>
          <w:b/>
          <w:bCs/>
          <w:rtl/>
        </w:rPr>
        <w:t xml:space="preserve">٧) التنظيف والتحقّق بعد الاختبار (الحالة النهائيّة المقيسة)</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القيم المرجعيّة ثابتة (مقيسة بقراءة فقط 23 أغسطس): A=50/InProgress · B=25/NotStarted · تقدّم المشروع=40.0 — الرفض عبر الواجهة لم يغيّرها.</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السجلّات الملحقيّة محفوظة عمدًا (لا حذف — R2.1 §5): اقتراحات التنفيذ = 15 (نمَت بالاقتراح المُعزَّل المرفوض، لم تنقص) · audit_logs = 723 (نمَت، لم تنقص).</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حسابات UAT الاثنا عشر: IsActive=false (12/12، مقيسة) + كلمات مرور عشوائيّة غير محفوظة ⟹ تسجيل الدخول = 401 للجميع (شمل ذلك الحسابات الثلاثة التي فُعِّلت مؤقّتًا لالتقاط اللقطتين ثمّ أُعيد تعطيلها).</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رموز التجديد لكلّ الحسابات المؤقّتة = 0 (حُذفت داخل معاملة محروسة؛ رموز الحسابات الحقيقيّة لم تُمسّ).</w:t>
      </w:r>
    </w:p>
    <w:p>
      <w:pPr>
        <w:bidi/>
        <w:spacing w:after="120" w:before="0"/>
        <w:jc w:val="right"/>
      </w:pPr>
      <w:r>
        <w:rPr>
          <w:rFonts w:ascii="Arial" w:cs="Arial" w:eastAsia="Arial" w:hAnsi="Arial"/>
          <w:b/>
          <w:bCs/>
          <w:i w:val="false"/>
          <w:iCs w:val="false"/>
          <w:sz w:val="22"/>
          <w:szCs w:val="22"/>
          <w:rtl/>
        </w:rPr>
        <w:t xml:space="preserve">المدير المؤقّت uat-rc-admin@rc.local — الحالة النهائيّة المقيسة: </w:t>
      </w:r>
      <w:r>
        <w:rPr>
          <w:rFonts w:ascii="Arial" w:cs="Arial" w:eastAsia="Arial" w:hAnsi="Arial"/>
          <w:b w:val="false"/>
          <w:bCs w:val="false"/>
          <w:i w:val="false"/>
          <w:iCs w:val="false"/>
          <w:sz w:val="22"/>
          <w:szCs w:val="22"/>
          <w:rtl/>
        </w:rPr>
        <w:t xml:space="preserve">TEMP_ADMIN_DEACTIVATED=YES (IsActive=false عبر معاملة قاعدة بيانات محروسة استهدفت حصرًا حسابات @rc.local/@rc-uat.local المؤقّتة) · كلمة المرور صُفِّرت لقيمة عشوائيّة غير محفوظة · رموز التجديد = 0 · الدخول بالكلمة القديمة = 401. حارس العدّ محقَّق: 3 مديرين حقيقيّين نشطون باقون (لم يُمسّ أيّ حساب حقيقيّ).</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حساب التنظيف: لم يُنشأ مدير تنظيف جديد (اعتُمد مسار قاعدة البيانات المباشر) ⟹ CLEANUP_ADMIN_IS_ACTIVE = NO (غير موجود).</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التنظيف الأمنيّ: shred -u على ملفّات الأسرار المؤقّتة المحلّيّة (mc-pw · mc-activate.sql · mc-cleanup.sql) وعلى ملفّات SQL المؤقّتة على الخادم — أُزيلت. لم يُطبع أيّ سرّ. الخدمة نشطة والصحّة 200 وNRestarts=0.</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لا إعادة نشر للمنتج ولا تغيير هجرات: RC_PRODUCT_REDEPLOYED=NO · RC_MIGRATIONS_CHANGED=NO.</w:t>
      </w:r>
    </w:p>
    <w:p>
      <w:pPr>
        <w:pStyle w:val="Heading1"/>
        <w:bidi/>
        <w:spacing w:after="120" w:before="260"/>
        <w:jc w:val="right"/>
      </w:pPr>
      <w:r>
        <w:rPr>
          <w:rFonts w:ascii="Arial" w:cs="Arial" w:eastAsia="Arial" w:hAnsi="Arial"/>
          <w:b/>
          <w:bCs/>
          <w:rtl/>
        </w:rPr>
        <w:t xml:space="preserve">٨) ما لم يُنفَّذ</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LEGACY_REGRESSION_CATALOG = 115 NOT EXECUTED — لا ادعاء بـ141/141 PASS.</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نشر/UAT الإنتاج لم يُنفَّذ · PRODUCTION_READY=NO · بند مفتوح dataprotection-keys فارغ على RC.</w:t>
      </w:r>
    </w:p>
    <w:p>
      <w:pPr>
        <w:pStyle w:val="Heading1"/>
        <w:bidi/>
        <w:spacing w:after="120" w:before="260"/>
        <w:jc w:val="right"/>
      </w:pPr>
      <w:r>
        <w:rPr>
          <w:rFonts w:ascii="Arial" w:cs="Arial" w:eastAsia="Arial" w:hAnsi="Arial"/>
          <w:b/>
          <w:bCs/>
          <w:rtl/>
        </w:rPr>
        <w:t xml:space="preserve">٩) الحكم — بوّابة الإغلاق الدقيق على RC</w:t>
      </w:r>
    </w:p>
    <w:tbl>
      <w:tblPr>
        <w:bidiVisual/>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4800"/>
        <w:gridCol w:w="5300"/>
      </w:tblGrid>
      <w:tr>
        <w:trPr>
          <w:tblHeader/>
        </w:trPr>
        <w:tc>
          <w:tcPr>
            <w:tcW w:type="dxa" w:w="4800"/>
            <w:shd w:fill="D9E2F3" w:color="auto" w:val="clear"/>
            <w:tcMar>
              <w:top w:type="dxa" w:w="40"/>
              <w:left w:type="dxa" w:w="70"/>
              <w:bottom w:type="dxa" w:w="40"/>
              <w:right w:type="dxa" w:w="70"/>
            </w:tcMar>
          </w:tcPr>
          <w:p>
            <w:pPr>
              <w:bidi/>
              <w:jc w:val="right"/>
            </w:pPr>
            <w:r>
              <w:rPr>
                <w:rFonts w:ascii="Arial" w:cs="Arial" w:eastAsia="Arial" w:hAnsi="Arial"/>
                <w:b/>
                <w:bCs/>
                <w:sz w:val="18"/>
                <w:szCs w:val="18"/>
                <w:rtl/>
              </w:rPr>
              <w:t xml:space="preserve">المؤشّر</w:t>
            </w:r>
          </w:p>
        </w:tc>
        <w:tc>
          <w:tcPr>
            <w:tcW w:type="dxa" w:w="5300"/>
            <w:shd w:fill="D9E2F3" w:color="auto" w:val="clear"/>
            <w:tcMar>
              <w:top w:type="dxa" w:w="40"/>
              <w:left w:type="dxa" w:w="70"/>
              <w:bottom w:type="dxa" w:w="40"/>
              <w:right w:type="dxa" w:w="70"/>
            </w:tcMar>
          </w:tcPr>
          <w:p>
            <w:pPr>
              <w:bidi/>
              <w:jc w:val="right"/>
            </w:pPr>
            <w:r>
              <w:rPr>
                <w:rFonts w:ascii="Arial" w:cs="Arial" w:eastAsia="Arial" w:hAnsi="Arial"/>
                <w:b/>
                <w:bCs/>
                <w:sz w:val="18"/>
                <w:szCs w:val="18"/>
                <w:rtl/>
              </w:rPr>
              <w:t xml:space="preserve">القيمة</w:t>
            </w:r>
          </w:p>
        </w:tc>
      </w:tr>
      <w:tr>
        <w:tc>
          <w:tcPr>
            <w:tcW w:type="dxa" w:w="48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RC_PRODUCT_REDEPLOYED</w:t>
            </w:r>
          </w:p>
        </w:tc>
        <w:tc>
          <w:tcPr>
            <w:tcW w:type="dxa" w:w="53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NO</w:t>
            </w:r>
          </w:p>
        </w:tc>
      </w:tr>
      <w:tr>
        <w:tc>
          <w:tcPr>
            <w:tcW w:type="dxa" w:w="48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RC_MIGRATIONS_CHANGED</w:t>
            </w:r>
          </w:p>
        </w:tc>
        <w:tc>
          <w:tcPr>
            <w:tcW w:type="dxa" w:w="53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NO</w:t>
            </w:r>
          </w:p>
        </w:tc>
      </w:tr>
      <w:tr>
        <w:tc>
          <w:tcPr>
            <w:tcW w:type="dxa" w:w="48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OUT_OF_SCOPE_VISUAL_EVIDENCE</w:t>
            </w:r>
          </w:p>
        </w:tc>
        <w:tc>
          <w:tcPr>
            <w:tcW w:type="dxa" w:w="53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FULL</w:t>
            </w:r>
          </w:p>
        </w:tc>
      </w:tr>
      <w:tr>
        <w:tc>
          <w:tcPr>
            <w:tcW w:type="dxa" w:w="48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REJECTED_VISUAL_EVIDENCE</w:t>
            </w:r>
          </w:p>
        </w:tc>
        <w:tc>
          <w:tcPr>
            <w:tcW w:type="dxa" w:w="53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FULL</w:t>
            </w:r>
          </w:p>
        </w:tc>
      </w:tr>
      <w:tr>
        <w:tc>
          <w:tcPr>
            <w:tcW w:type="dxa" w:w="48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DUPLICATE_SCREENSHOTS</w:t>
            </w:r>
          </w:p>
        </w:tc>
        <w:tc>
          <w:tcPr>
            <w:tcW w:type="dxa" w:w="53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0</w:t>
            </w:r>
          </w:p>
        </w:tc>
      </w:tr>
      <w:tr>
        <w:tc>
          <w:tcPr>
            <w:tcW w:type="dxa" w:w="48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TEMP_ADMIN_IS_ACTIVE</w:t>
            </w:r>
          </w:p>
        </w:tc>
        <w:tc>
          <w:tcPr>
            <w:tcW w:type="dxa" w:w="53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NO</w:t>
            </w:r>
          </w:p>
        </w:tc>
      </w:tr>
      <w:tr>
        <w:tc>
          <w:tcPr>
            <w:tcW w:type="dxa" w:w="48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CLEANUP_ADMIN_IS_ACTIVE</w:t>
            </w:r>
          </w:p>
        </w:tc>
        <w:tc>
          <w:tcPr>
            <w:tcW w:type="dxa" w:w="53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NO</w:t>
            </w:r>
          </w:p>
        </w:tc>
      </w:tr>
      <w:tr>
        <w:tc>
          <w:tcPr>
            <w:tcW w:type="dxa" w:w="48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RC_UAT_ACCOUNTS_ACTIVE</w:t>
            </w:r>
          </w:p>
        </w:tc>
        <w:tc>
          <w:tcPr>
            <w:tcW w:type="dxa" w:w="53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0</w:t>
            </w:r>
          </w:p>
        </w:tc>
      </w:tr>
      <w:tr>
        <w:tc>
          <w:tcPr>
            <w:tcW w:type="dxa" w:w="48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TEMP_REFRESH_TOKENS</w:t>
            </w:r>
          </w:p>
        </w:tc>
        <w:tc>
          <w:tcPr>
            <w:tcW w:type="dxa" w:w="53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0</w:t>
            </w:r>
          </w:p>
        </w:tc>
      </w:tr>
      <w:tr>
        <w:tc>
          <w:tcPr>
            <w:tcW w:type="dxa" w:w="48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RC_HEALTH</w:t>
            </w:r>
          </w:p>
        </w:tc>
        <w:tc>
          <w:tcPr>
            <w:tcW w:type="dxa" w:w="53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200</w:t>
            </w:r>
          </w:p>
        </w:tc>
      </w:tr>
      <w:tr>
        <w:tc>
          <w:tcPr>
            <w:tcW w:type="dxa" w:w="48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APPEND_ONLY_PRESERVED</w:t>
            </w:r>
          </w:p>
        </w:tc>
        <w:tc>
          <w:tcPr>
            <w:tcW w:type="dxa" w:w="53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YES (اقتراحات 15 · audit 723)</w:t>
            </w:r>
          </w:p>
        </w:tc>
      </w:tr>
      <w:tr>
        <w:tc>
          <w:tcPr>
            <w:tcW w:type="dxa" w:w="48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LEGACY_REGRESSION_CATALOG</w:t>
            </w:r>
          </w:p>
        </w:tc>
        <w:tc>
          <w:tcPr>
            <w:tcW w:type="dxa" w:w="53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115 NOT EXECUTED</w:t>
            </w:r>
          </w:p>
        </w:tc>
      </w:tr>
      <w:tr>
        <w:tc>
          <w:tcPr>
            <w:tcW w:type="dxa" w:w="48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PRODUCT_OWNER_SIGN_OFF</w:t>
            </w:r>
          </w:p>
        </w:tc>
        <w:tc>
          <w:tcPr>
            <w:tcW w:type="dxa" w:w="53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APPROVED — UAT ACCEPTED (TEST &amp; RC فقط · 23 أغسطس 2026 · إبراهيم البحراوي)</w:t>
            </w:r>
          </w:p>
        </w:tc>
      </w:tr>
      <w:tr>
        <w:tc>
          <w:tcPr>
            <w:tcW w:type="dxa" w:w="48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PRODUCTION_DEPLOY_AUTHORIZED</w:t>
            </w:r>
          </w:p>
        </w:tc>
        <w:tc>
          <w:tcPr>
            <w:tcW w:type="dxa" w:w="53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NO — يخضع لتذكرة Production Readiness وتصريح منفصل</w:t>
            </w:r>
          </w:p>
        </w:tc>
      </w:tr>
      <w:tr>
        <w:tc>
          <w:tcPr>
            <w:tcW w:type="dxa" w:w="48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PRODUCTION_TOUCHED</w:t>
            </w:r>
          </w:p>
        </w:tc>
        <w:tc>
          <w:tcPr>
            <w:tcW w:type="dxa" w:w="53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NO</w:t>
            </w:r>
          </w:p>
        </w:tc>
      </w:tr>
      <w:tr>
        <w:tc>
          <w:tcPr>
            <w:tcW w:type="dxa" w:w="48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ORIGIN_MAIN_CHANGED</w:t>
            </w:r>
          </w:p>
        </w:tc>
        <w:tc>
          <w:tcPr>
            <w:tcW w:type="dxa" w:w="53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NO</w:t>
            </w:r>
          </w:p>
        </w:tc>
      </w:tr>
      <w:tr>
        <w:tc>
          <w:tcPr>
            <w:tcW w:type="dxa" w:w="48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RC_EVIDENCE_CLOSED</w:t>
            </w:r>
          </w:p>
        </w:tc>
        <w:tc>
          <w:tcPr>
            <w:tcW w:type="dxa" w:w="53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YES</w:t>
            </w:r>
          </w:p>
        </w:tc>
      </w:tr>
    </w:tbl>
    <w:p>
      <w:r>
        <w:br w:type="page"/>
      </w:r>
    </w:p>
    <w:p>
      <w:pPr>
        <w:pStyle w:val="Heading1"/>
        <w:bidi/>
        <w:spacing w:after="120" w:before="260"/>
        <w:jc w:val="right"/>
      </w:pPr>
      <w:r>
        <w:rPr>
          <w:rFonts w:ascii="Arial" w:cs="Arial" w:eastAsia="Arial" w:hAnsi="Arial"/>
          <w:b/>
          <w:bCs/>
          <w:rtl/>
        </w:rPr>
        <w:t xml:space="preserve">١٠) الأدلّة المصوّرة (16 صورة فريدة — fig-rc-003 وfig-rc-006 بلقطتَي الحالة النهائيّة v2 — متصفّح حقيقيّ على بايتات dist المنشورة)</w:t>
      </w:r>
    </w:p>
    <w:p>
      <w:pPr>
        <w:spacing w:after="40" w:before="16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105275"/>
                    </a:xfrm>
                    <a:prstGeom prst="rect">
                      <a:avLst/>
                    </a:prstGeom>
                  </pic:spPr>
                </pic:pic>
              </a:graphicData>
            </a:graphic>
          </wp:inline>
        </w:drawing>
      </w:r>
    </w:p>
    <w:p>
      <w:pPr>
        <w:bidi/>
        <w:spacing w:after="200"/>
        <w:jc w:val="right"/>
      </w:pPr>
      <w:r>
        <w:rPr>
          <w:rFonts w:ascii="Arial" w:cs="Arial" w:eastAsia="Arial" w:hAnsi="Arial"/>
          <w:i/>
          <w:iCs/>
          <w:color w:val="555555"/>
          <w:sz w:val="18"/>
          <w:szCs w:val="18"/>
          <w:rtl/>
        </w:rPr>
        <w:t xml:space="preserve">شكل 1 · fig-rc-001 — emp داخل النطاق — النظرة العامّة لمساحة المشروع 360 (تقدّم 40%).</w:t>
      </w:r>
    </w:p>
    <w:p>
      <w:pPr>
        <w:spacing w:after="40" w:before="16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105275"/>
                    </a:xfrm>
                    <a:prstGeom prst="rect">
                      <a:avLst/>
                    </a:prstGeom>
                  </pic:spPr>
                </pic:pic>
              </a:graphicData>
            </a:graphic>
          </wp:inline>
        </w:drawing>
      </w:r>
    </w:p>
    <w:p>
      <w:pPr>
        <w:bidi/>
        <w:spacing w:after="200"/>
        <w:jc w:val="right"/>
      </w:pPr>
      <w:r>
        <w:rPr>
          <w:rFonts w:ascii="Arial" w:cs="Arial" w:eastAsia="Arial" w:hAnsi="Arial"/>
          <w:i/>
          <w:iCs/>
          <w:color w:val="555555"/>
          <w:sz w:val="18"/>
          <w:szCs w:val="18"/>
          <w:rtl/>
        </w:rPr>
        <w:t xml:space="preserve">شكل 2 · fig-rc-002 — emp داخل النطاق — تبويب «تحديثات التنفيذ» (يستطيع رفع ادّعاء تنفيذ).</w:t>
      </w:r>
    </w:p>
    <w:p>
      <w:pPr>
        <w:spacing w:after="40" w:before="16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105275"/>
                    </a:xfrm>
                    <a:prstGeom prst="rect">
                      <a:avLst/>
                    </a:prstGeom>
                  </pic:spPr>
                </pic:pic>
              </a:graphicData>
            </a:graphic>
          </wp:inline>
        </w:drawing>
      </w:r>
    </w:p>
    <w:p>
      <w:pPr>
        <w:bidi/>
        <w:spacing w:after="200"/>
        <w:jc w:val="right"/>
      </w:pPr>
      <w:r>
        <w:rPr>
          <w:rFonts w:ascii="Arial" w:cs="Arial" w:eastAsia="Arial" w:hAnsi="Arial"/>
          <w:i/>
          <w:iCs/>
          <w:color w:val="555555"/>
          <w:sz w:val="18"/>
          <w:szCs w:val="18"/>
          <w:rtl/>
        </w:rPr>
        <w:t xml:space="preserve">شكل 3 · fig-rc-003-v2-out-of-scope-final — موظّف خارج النطاق — الحالة النهائيّة بعد انتهاء محاولات React Query: «المشروع غير موجود أو أنّه خارج نطاق صلاحيّتك» (حماية بالمورد؛ GET overview = 404). لقطة واجهة حقيقيّة تحلّ محلّ لقطة السبينر السابقة.</w:t>
      </w:r>
    </w:p>
    <w:p>
      <w:pPr>
        <w:spacing w:after="40" w:before="16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105275"/>
                    </a:xfrm>
                    <a:prstGeom prst="rect">
                      <a:avLst/>
                    </a:prstGeom>
                  </pic:spPr>
                </pic:pic>
              </a:graphicData>
            </a:graphic>
          </wp:inline>
        </w:drawing>
      </w:r>
    </w:p>
    <w:p>
      <w:pPr>
        <w:bidi/>
        <w:spacing w:after="200"/>
        <w:jc w:val="right"/>
      </w:pPr>
      <w:r>
        <w:rPr>
          <w:rFonts w:ascii="Arial" w:cs="Arial" w:eastAsia="Arial" w:hAnsi="Arial"/>
          <w:i/>
          <w:iCs/>
          <w:color w:val="555555"/>
          <w:sz w:val="18"/>
          <w:szCs w:val="18"/>
          <w:rtl/>
        </w:rPr>
        <w:t xml:space="preserve">شكل 4 · fig-rc-004 — قائد الفريق — صفحة المشروع بلا زرَّي «تعديل/أرشفة المشروع» (منع بنيويّ).</w:t>
      </w:r>
    </w:p>
    <w:p>
      <w:pPr>
        <w:spacing w:after="40" w:before="16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105275"/>
                    </a:xfrm>
                    <a:prstGeom prst="rect">
                      <a:avLst/>
                    </a:prstGeom>
                  </pic:spPr>
                </pic:pic>
              </a:graphicData>
            </a:graphic>
          </wp:inline>
        </w:drawing>
      </w:r>
    </w:p>
    <w:p>
      <w:pPr>
        <w:bidi/>
        <w:spacing w:after="200"/>
        <w:jc w:val="right"/>
      </w:pPr>
      <w:r>
        <w:rPr>
          <w:rFonts w:ascii="Arial" w:cs="Arial" w:eastAsia="Arial" w:hAnsi="Arial"/>
          <w:i/>
          <w:iCs/>
          <w:color w:val="555555"/>
          <w:sz w:val="18"/>
          <w:szCs w:val="18"/>
          <w:rtl/>
        </w:rPr>
        <w:t xml:space="preserve">شكل 5 · fig-rc-005 — قائد الفريق — قائمة اقتراحات التنفيذ المعلّقة قبل الحسم.</w:t>
      </w:r>
    </w:p>
    <w:p>
      <w:pPr>
        <w:spacing w:after="40" w:before="16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105275"/>
                    </a:xfrm>
                    <a:prstGeom prst="rect">
                      <a:avLst/>
                    </a:prstGeom>
                  </pic:spPr>
                </pic:pic>
              </a:graphicData>
            </a:graphic>
          </wp:inline>
        </w:drawing>
      </w:r>
    </w:p>
    <w:p>
      <w:pPr>
        <w:bidi/>
        <w:spacing w:after="200"/>
        <w:jc w:val="right"/>
      </w:pPr>
      <w:r>
        <w:rPr>
          <w:rFonts w:ascii="Arial" w:cs="Arial" w:eastAsia="Arial" w:hAnsi="Arial"/>
          <w:i/>
          <w:iCs/>
          <w:color w:val="555555"/>
          <w:sz w:val="18"/>
          <w:szCs w:val="18"/>
          <w:rtl/>
        </w:rPr>
        <w:t xml:space="preserve">شكل 6 · fig-rc-006-v2-rejected-final — قائد الفريق — بعد الرفض عبر الواجهة الحقيقيّة: الاقتراح «مرفوض» مع سببٍ معلن و«نسبة مُدَّعاة ٦٠٪ — لم تُطبَّق على المخرَج» (اقتراح مُعزَّل e0697ccb · ReviewedById = قائد الفريق). لقطة فريدة تحلّ محلّ اللقطة المكرّرة السابقة.</w:t>
      </w:r>
    </w:p>
    <w:p>
      <w:pPr>
        <w:spacing w:after="40" w:before="16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105275"/>
                    </a:xfrm>
                    <a:prstGeom prst="rect">
                      <a:avLst/>
                    </a:prstGeom>
                  </pic:spPr>
                </pic:pic>
              </a:graphicData>
            </a:graphic>
          </wp:inline>
        </w:drawing>
      </w:r>
    </w:p>
    <w:p>
      <w:pPr>
        <w:bidi/>
        <w:spacing w:after="200"/>
        <w:jc w:val="right"/>
      </w:pPr>
      <w:r>
        <w:rPr>
          <w:rFonts w:ascii="Arial" w:cs="Arial" w:eastAsia="Arial" w:hAnsi="Arial"/>
          <w:i/>
          <w:iCs/>
          <w:color w:val="555555"/>
          <w:sz w:val="18"/>
          <w:szCs w:val="18"/>
          <w:rtl/>
        </w:rPr>
        <w:t xml:space="preserve">شكل 7 · fig-rc-007 — قائد الفريق — انتشار الأثر بعد القبول: إعادة احتساب تقدّم المشروع في النظرة العامّة.</w:t>
      </w:r>
    </w:p>
    <w:p>
      <w:pPr>
        <w:spacing w:after="40" w:before="16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4105275"/>
                    </a:xfrm>
                    <a:prstGeom prst="rect">
                      <a:avLst/>
                    </a:prstGeom>
                  </pic:spPr>
                </pic:pic>
              </a:graphicData>
            </a:graphic>
          </wp:inline>
        </w:drawing>
      </w:r>
    </w:p>
    <w:p>
      <w:pPr>
        <w:bidi/>
        <w:spacing w:after="200"/>
        <w:jc w:val="right"/>
      </w:pPr>
      <w:r>
        <w:rPr>
          <w:rFonts w:ascii="Arial" w:cs="Arial" w:eastAsia="Arial" w:hAnsi="Arial"/>
          <w:i/>
          <w:iCs/>
          <w:color w:val="555555"/>
          <w:sz w:val="18"/>
          <w:szCs w:val="18"/>
          <w:rtl/>
        </w:rPr>
        <w:t xml:space="preserve">شكل 8 · fig-rc-015 — قائد الفريق — تبويب «المؤشّرات والقراءات» (KPI مع قراءة).</w:t>
      </w:r>
    </w:p>
    <w:p>
      <w:pPr>
        <w:spacing w:after="40" w:before="16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4105275"/>
                    </a:xfrm>
                    <a:prstGeom prst="rect">
                      <a:avLst/>
                    </a:prstGeom>
                  </pic:spPr>
                </pic:pic>
              </a:graphicData>
            </a:graphic>
          </wp:inline>
        </w:drawing>
      </w:r>
    </w:p>
    <w:p>
      <w:pPr>
        <w:bidi/>
        <w:spacing w:after="200"/>
        <w:jc w:val="right"/>
      </w:pPr>
      <w:r>
        <w:rPr>
          <w:rFonts w:ascii="Arial" w:cs="Arial" w:eastAsia="Arial" w:hAnsi="Arial"/>
          <w:i/>
          <w:iCs/>
          <w:color w:val="555555"/>
          <w:sz w:val="18"/>
          <w:szCs w:val="18"/>
          <w:rtl/>
        </w:rPr>
        <w:t xml:space="preserve">شكل 9 · fig-rc-008 — مالك المشروع — داخل النطاق مع أدوات التشغيل (النظرة العامّة).</w:t>
      </w:r>
    </w:p>
    <w:p>
      <w:pPr>
        <w:spacing w:after="40" w:before="16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4105275"/>
                    </a:xfrm>
                    <a:prstGeom prst="rect">
                      <a:avLst/>
                    </a:prstGeom>
                  </pic:spPr>
                </pic:pic>
              </a:graphicData>
            </a:graphic>
          </wp:inline>
        </w:drawing>
      </w:r>
    </w:p>
    <w:p>
      <w:pPr>
        <w:bidi/>
        <w:spacing w:after="200"/>
        <w:jc w:val="right"/>
      </w:pPr>
      <w:r>
        <w:rPr>
          <w:rFonts w:ascii="Arial" w:cs="Arial" w:eastAsia="Arial" w:hAnsi="Arial"/>
          <w:i/>
          <w:iCs/>
          <w:color w:val="555555"/>
          <w:sz w:val="18"/>
          <w:szCs w:val="18"/>
          <w:rtl/>
        </w:rPr>
        <w:t xml:space="preserve">شكل 10 · fig-rc-016 — مالك المشروع — صفحة المشروع البنيويّة (تيّارات العمل/المخرَجات).</w:t>
      </w:r>
    </w:p>
    <w:p>
      <w:pPr>
        <w:spacing w:after="40" w:before="16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4105275"/>
                    </a:xfrm>
                    <a:prstGeom prst="rect">
                      <a:avLst/>
                    </a:prstGeom>
                  </pic:spPr>
                </pic:pic>
              </a:graphicData>
            </a:graphic>
          </wp:inline>
        </w:drawing>
      </w:r>
    </w:p>
    <w:p>
      <w:pPr>
        <w:bidi/>
        <w:spacing w:after="200"/>
        <w:jc w:val="right"/>
      </w:pPr>
      <w:r>
        <w:rPr>
          <w:rFonts w:ascii="Arial" w:cs="Arial" w:eastAsia="Arial" w:hAnsi="Arial"/>
          <w:i/>
          <w:iCs/>
          <w:color w:val="555555"/>
          <w:sz w:val="18"/>
          <w:szCs w:val="18"/>
          <w:rtl/>
        </w:rPr>
        <w:t xml:space="preserve">شكل 11 · fig-rc-009 — مدير الحساب — داخل النطاق (النظرة العامّة للمشروع).</w:t>
      </w:r>
    </w:p>
    <w:p>
      <w:pPr>
        <w:spacing w:after="40" w:before="16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4105275"/>
                    </a:xfrm>
                    <a:prstGeom prst="rect">
                      <a:avLst/>
                    </a:prstGeom>
                  </pic:spPr>
                </pic:pic>
              </a:graphicData>
            </a:graphic>
          </wp:inline>
        </w:drawing>
      </w:r>
    </w:p>
    <w:p>
      <w:pPr>
        <w:bidi/>
        <w:spacing w:after="200"/>
        <w:jc w:val="right"/>
      </w:pPr>
      <w:r>
        <w:rPr>
          <w:rFonts w:ascii="Arial" w:cs="Arial" w:eastAsia="Arial" w:hAnsi="Arial"/>
          <w:i/>
          <w:iCs/>
          <w:color w:val="555555"/>
          <w:sz w:val="18"/>
          <w:szCs w:val="18"/>
          <w:rtl/>
        </w:rPr>
        <w:t xml:space="preserve">شكل 12 · fig-rc-014 — مدير الحساب — ملفّ العميل الشامل (Client 360) مع انتشار المشروع.</w:t>
      </w:r>
    </w:p>
    <w:p>
      <w:pPr>
        <w:spacing w:after="40" w:before="16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4105275"/>
                    </a:xfrm>
                    <a:prstGeom prst="rect">
                      <a:avLst/>
                    </a:prstGeom>
                  </pic:spPr>
                </pic:pic>
              </a:graphicData>
            </a:graphic>
          </wp:inline>
        </w:drawing>
      </w:r>
    </w:p>
    <w:p>
      <w:pPr>
        <w:bidi/>
        <w:spacing w:after="200"/>
        <w:jc w:val="right"/>
      </w:pPr>
      <w:r>
        <w:rPr>
          <w:rFonts w:ascii="Arial" w:cs="Arial" w:eastAsia="Arial" w:hAnsi="Arial"/>
          <w:i/>
          <w:iCs/>
          <w:color w:val="555555"/>
          <w:sz w:val="18"/>
          <w:szCs w:val="18"/>
          <w:rtl/>
        </w:rPr>
        <w:t xml:space="preserve">شكل 13 · fig-rc-010 — الإدارة (Manager) — صفحة المشروع تُظهر أزرار «تعديل/أرشفة» البنيويّة (تباين مقابل قائد الفريق).</w:t>
      </w:r>
    </w:p>
    <w:p>
      <w:pPr>
        <w:spacing w:after="40" w:before="16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4105275"/>
                    </a:xfrm>
                    <a:prstGeom prst="rect">
                      <a:avLst/>
                    </a:prstGeom>
                  </pic:spPr>
                </pic:pic>
              </a:graphicData>
            </a:graphic>
          </wp:inline>
        </w:drawing>
      </w:r>
    </w:p>
    <w:p>
      <w:pPr>
        <w:bidi/>
        <w:spacing w:after="200"/>
        <w:jc w:val="right"/>
      </w:pPr>
      <w:r>
        <w:rPr>
          <w:rFonts w:ascii="Arial" w:cs="Arial" w:eastAsia="Arial" w:hAnsi="Arial"/>
          <w:i/>
          <w:iCs/>
          <w:color w:val="555555"/>
          <w:sz w:val="18"/>
          <w:szCs w:val="18"/>
          <w:rtl/>
        </w:rPr>
        <w:t xml:space="preserve">شكل 14 · fig-rc-011 — الإدارة (Manager) — تبويب «القرارات والحوكمة».</w:t>
      </w:r>
    </w:p>
    <w:p>
      <w:pPr>
        <w:spacing w:after="40" w:before="16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4105275"/>
                    </a:xfrm>
                    <a:prstGeom prst="rect">
                      <a:avLst/>
                    </a:prstGeom>
                  </pic:spPr>
                </pic:pic>
              </a:graphicData>
            </a:graphic>
          </wp:inline>
        </w:drawing>
      </w:r>
    </w:p>
    <w:p>
      <w:pPr>
        <w:bidi/>
        <w:spacing w:after="200"/>
        <w:jc w:val="right"/>
      </w:pPr>
      <w:r>
        <w:rPr>
          <w:rFonts w:ascii="Arial" w:cs="Arial" w:eastAsia="Arial" w:hAnsi="Arial"/>
          <w:i/>
          <w:iCs/>
          <w:color w:val="555555"/>
          <w:sz w:val="18"/>
          <w:szCs w:val="18"/>
          <w:rtl/>
        </w:rPr>
        <w:t xml:space="preserve">شكل 15 · fig-rc-012 — الإدارة (GM) — صفحة المشروع تُظهر الأزرار البنيويّة.</w:t>
      </w:r>
    </w:p>
    <w:p>
      <w:pPr>
        <w:spacing w:after="40" w:before="16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4105275"/>
                    </a:xfrm>
                    <a:prstGeom prst="rect">
                      <a:avLst/>
                    </a:prstGeom>
                  </pic:spPr>
                </pic:pic>
              </a:graphicData>
            </a:graphic>
          </wp:inline>
        </w:drawing>
      </w:r>
    </w:p>
    <w:p>
      <w:pPr>
        <w:bidi/>
        <w:spacing w:after="200"/>
        <w:jc w:val="right"/>
      </w:pPr>
      <w:r>
        <w:rPr>
          <w:rFonts w:ascii="Arial" w:cs="Arial" w:eastAsia="Arial" w:hAnsi="Arial"/>
          <w:i/>
          <w:iCs/>
          <w:color w:val="555555"/>
          <w:sz w:val="18"/>
          <w:szCs w:val="18"/>
          <w:rtl/>
        </w:rPr>
        <w:t xml:space="preserve">شكل 16 · fig-rc-013 — الإدارة (GM) — تبويب «القرارات والحوكمة».</w:t>
      </w:r>
    </w:p>
    <w:p>
      <w:r>
        <w:br w:type="page"/>
      </w:r>
    </w:p>
    <w:p>
      <w:pPr>
        <w:pStyle w:val="Heading1"/>
        <w:bidi/>
        <w:spacing w:after="120" w:before="260"/>
        <w:jc w:val="right"/>
      </w:pPr>
      <w:r>
        <w:rPr>
          <w:rFonts w:ascii="Arial" w:cs="Arial" w:eastAsia="Arial" w:hAnsi="Arial"/>
          <w:b/>
          <w:bCs/>
          <w:rtl/>
        </w:rPr>
        <w:t xml:space="preserve">١١) صفحة الاعتماد</w:t>
      </w:r>
    </w:p>
    <w:p>
      <w:pPr>
        <w:bidi/>
        <w:spacing w:after="120" w:before="0"/>
        <w:jc w:val="right"/>
      </w:pPr>
      <w:r>
        <w:rPr>
          <w:rFonts w:ascii="Arial" w:cs="Arial" w:eastAsia="Arial" w:hAnsi="Arial"/>
          <w:b/>
          <w:bCs/>
          <w:i w:val="false"/>
          <w:iCs w:val="false"/>
          <w:sz w:val="22"/>
          <w:szCs w:val="22"/>
          <w:rtl/>
        </w:rPr>
        <w:t xml:space="preserve">نصّ الاعتماد: </w:t>
      </w:r>
      <w:r>
        <w:rPr>
          <w:rFonts w:ascii="Arial" w:cs="Arial" w:eastAsia="Arial" w:hAnsi="Arial"/>
          <w:b w:val="false"/>
          <w:bCs w:val="false"/>
          <w:i w:val="false"/>
          <w:iCs w:val="false"/>
          <w:sz w:val="22"/>
          <w:szCs w:val="22"/>
          <w:rtl/>
        </w:rPr>
        <w:t xml:space="preserve">اعتمد مالك المنتج نتائج اختبارات القبول UAT وإغلاق مرحلتي TEST وRC لنطاق Project 360 R2.1، بناءً على الأدلة الوظيفية والأمنية والتوثيقية المرفقة. لا يُعد هذا الاعتماد تصريحًا بالنشر على بيئة الإنتاج، ويظل أي انتقال إلى Production خاضعًا لتذكرة Production Readiness وتصريح نشر صريح ومنفصل.</w:t>
      </w:r>
    </w:p>
    <w:p>
      <w:pPr>
        <w:pStyle w:val="Heading2"/>
        <w:bidi/>
        <w:spacing w:after="100" w:before="180"/>
        <w:jc w:val="right"/>
      </w:pPr>
      <w:r>
        <w:rPr>
          <w:rFonts w:ascii="Arial" w:cs="Arial" w:eastAsia="Arial" w:hAnsi="Arial"/>
          <w:b/>
          <w:bCs/>
          <w:rtl/>
        </w:rPr>
        <w:t xml:space="preserve">بيانات اعتماد مالك المنتج</w:t>
      </w:r>
    </w:p>
    <w:tbl>
      <w:tblPr>
        <w:bidiVisual/>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200"/>
        <w:gridCol w:w="6900"/>
      </w:tblGrid>
      <w:tr>
        <w:trPr>
          <w:tblHeader/>
        </w:trPr>
        <w:tc>
          <w:tcPr>
            <w:tcW w:type="dxa" w:w="3200"/>
            <w:shd w:fill="D9E2F3" w:color="auto" w:val="clear"/>
            <w:tcMar>
              <w:top w:type="dxa" w:w="40"/>
              <w:left w:type="dxa" w:w="70"/>
              <w:bottom w:type="dxa" w:w="40"/>
              <w:right w:type="dxa" w:w="70"/>
            </w:tcMar>
          </w:tcPr>
          <w:p>
            <w:pPr>
              <w:bidi/>
              <w:jc w:val="right"/>
            </w:pPr>
            <w:r>
              <w:rPr>
                <w:rFonts w:ascii="Arial" w:cs="Arial" w:eastAsia="Arial" w:hAnsi="Arial"/>
                <w:b/>
                <w:bCs/>
                <w:sz w:val="18"/>
                <w:szCs w:val="18"/>
                <w:rtl/>
              </w:rPr>
              <w:t xml:space="preserve">البند</w:t>
            </w:r>
          </w:p>
        </w:tc>
        <w:tc>
          <w:tcPr>
            <w:tcW w:type="dxa" w:w="6900"/>
            <w:shd w:fill="D9E2F3" w:color="auto" w:val="clear"/>
            <w:tcMar>
              <w:top w:type="dxa" w:w="40"/>
              <w:left w:type="dxa" w:w="70"/>
              <w:bottom w:type="dxa" w:w="40"/>
              <w:right w:type="dxa" w:w="70"/>
            </w:tcMar>
          </w:tcPr>
          <w:p>
            <w:pPr>
              <w:bidi/>
              <w:jc w:val="right"/>
            </w:pPr>
            <w:r>
              <w:rPr>
                <w:rFonts w:ascii="Arial" w:cs="Arial" w:eastAsia="Arial" w:hAnsi="Arial"/>
                <w:b/>
                <w:bCs/>
                <w:sz w:val="18"/>
                <w:szCs w:val="18"/>
                <w:rtl/>
              </w:rPr>
              <w:t xml:space="preserve">القيمة</w:t>
            </w:r>
          </w:p>
        </w:tc>
      </w:tr>
      <w:tr>
        <w:tc>
          <w:tcPr>
            <w:tcW w:type="dxa" w:w="32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اسم مالك المنتج</w:t>
            </w:r>
          </w:p>
        </w:tc>
        <w:tc>
          <w:tcPr>
            <w:tcW w:type="dxa" w:w="69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إبراهيم البحراوي</w:t>
            </w:r>
          </w:p>
        </w:tc>
      </w:tr>
      <w:tr>
        <w:tc>
          <w:tcPr>
            <w:tcW w:type="dxa" w:w="32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الصفة</w:t>
            </w:r>
          </w:p>
        </w:tc>
        <w:tc>
          <w:tcPr>
            <w:tcW w:type="dxa" w:w="69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مالك المنتج / المدير العام</w:t>
            </w:r>
          </w:p>
        </w:tc>
      </w:tr>
      <w:tr>
        <w:tc>
          <w:tcPr>
            <w:tcW w:type="dxa" w:w="32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القرار</w:t>
            </w:r>
          </w:p>
        </w:tc>
        <w:tc>
          <w:tcPr>
            <w:tcW w:type="dxa" w:w="69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UAT ACCEPTED — TEST &amp; RC CLOSURE APPROVED</w:t>
            </w:r>
          </w:p>
        </w:tc>
      </w:tr>
      <w:tr>
        <w:tc>
          <w:tcPr>
            <w:tcW w:type="dxa" w:w="32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التاريخ</w:t>
            </w:r>
          </w:p>
        </w:tc>
        <w:tc>
          <w:tcPr>
            <w:tcW w:type="dxa" w:w="69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23 أغسطس 2026</w:t>
            </w:r>
          </w:p>
        </w:tc>
      </w:tr>
      <w:tr>
        <w:tc>
          <w:tcPr>
            <w:tcW w:type="dxa" w:w="32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النطاق المعتمد</w:t>
            </w:r>
          </w:p>
        </w:tc>
        <w:tc>
          <w:tcPr>
            <w:tcW w:type="dxa" w:w="69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نتائج UAT وإغلاق TEST وRC وظيفيًا وأمنيًا وتوثيقيًا</w:t>
            </w:r>
          </w:p>
        </w:tc>
      </w:tr>
      <w:tr>
        <w:tc>
          <w:tcPr>
            <w:tcW w:type="dxa" w:w="32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حالة الإنتاج</w:t>
            </w:r>
          </w:p>
        </w:tc>
        <w:tc>
          <w:tcPr>
            <w:tcW w:type="dxa" w:w="69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غير مصرح بالنشر على الإنتاج</w:t>
            </w:r>
          </w:p>
        </w:tc>
      </w:tr>
    </w:tbl>
    <w:p>
      <w:pPr>
        <w:pStyle w:val="Heading2"/>
        <w:bidi/>
        <w:spacing w:after="100" w:before="180"/>
        <w:jc w:val="right"/>
      </w:pPr>
      <w:r>
        <w:rPr>
          <w:rFonts w:ascii="Arial" w:cs="Arial" w:eastAsia="Arial" w:hAnsi="Arial"/>
          <w:b/>
          <w:bCs/>
          <w:rtl/>
        </w:rPr>
        <w:t xml:space="preserve">جدول التواقيع</w:t>
      </w:r>
    </w:p>
    <w:tbl>
      <w:tblPr>
        <w:bidiVisual/>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00"/>
        <w:gridCol w:w="1600"/>
        <w:gridCol w:w="1300"/>
      </w:tblGrid>
      <w:tr>
        <w:trPr>
          <w:tblHeader/>
        </w:trPr>
        <w:tc>
          <w:tcPr>
            <w:tcW w:type="dxa" w:w="2600"/>
            <w:shd w:fill="D9E2F3" w:color="auto" w:val="clear"/>
            <w:tcMar>
              <w:top w:type="dxa" w:w="40"/>
              <w:left w:type="dxa" w:w="70"/>
              <w:bottom w:type="dxa" w:w="40"/>
              <w:right w:type="dxa" w:w="70"/>
            </w:tcMar>
          </w:tcPr>
          <w:p>
            <w:pPr>
              <w:bidi/>
              <w:jc w:val="right"/>
            </w:pPr>
            <w:r>
              <w:rPr>
                <w:rFonts w:ascii="Arial" w:cs="Arial" w:eastAsia="Arial" w:hAnsi="Arial"/>
                <w:b/>
                <w:bCs/>
                <w:sz w:val="18"/>
                <w:szCs w:val="18"/>
                <w:rtl/>
              </w:rPr>
              <w:t xml:space="preserve">الدور</w:t>
            </w:r>
          </w:p>
        </w:tc>
        <w:tc>
          <w:tcPr>
            <w:tcW w:type="dxa" w:w="2600"/>
            <w:shd w:fill="D9E2F3" w:color="auto" w:val="clear"/>
            <w:tcMar>
              <w:top w:type="dxa" w:w="40"/>
              <w:left w:type="dxa" w:w="70"/>
              <w:bottom w:type="dxa" w:w="40"/>
              <w:right w:type="dxa" w:w="70"/>
            </w:tcMar>
          </w:tcPr>
          <w:p>
            <w:pPr>
              <w:bidi/>
              <w:jc w:val="right"/>
            </w:pPr>
            <w:r>
              <w:rPr>
                <w:rFonts w:ascii="Arial" w:cs="Arial" w:eastAsia="Arial" w:hAnsi="Arial"/>
                <w:b/>
                <w:bCs/>
                <w:sz w:val="18"/>
                <w:szCs w:val="18"/>
                <w:rtl/>
              </w:rPr>
              <w:t xml:space="preserve">الاسم</w:t>
            </w:r>
          </w:p>
        </w:tc>
        <w:tc>
          <w:tcPr>
            <w:tcW w:type="dxa" w:w="2000"/>
            <w:shd w:fill="D9E2F3" w:color="auto" w:val="clear"/>
            <w:tcMar>
              <w:top w:type="dxa" w:w="40"/>
              <w:left w:type="dxa" w:w="70"/>
              <w:bottom w:type="dxa" w:w="40"/>
              <w:right w:type="dxa" w:w="70"/>
            </w:tcMar>
          </w:tcPr>
          <w:p>
            <w:pPr>
              <w:bidi/>
              <w:jc w:val="right"/>
            </w:pPr>
            <w:r>
              <w:rPr>
                <w:rFonts w:ascii="Arial" w:cs="Arial" w:eastAsia="Arial" w:hAnsi="Arial"/>
                <w:b/>
                <w:bCs/>
                <w:sz w:val="18"/>
                <w:szCs w:val="18"/>
                <w:rtl/>
              </w:rPr>
              <w:t xml:space="preserve">القرار</w:t>
            </w:r>
          </w:p>
        </w:tc>
        <w:tc>
          <w:tcPr>
            <w:tcW w:type="dxa" w:w="1600"/>
            <w:shd w:fill="D9E2F3" w:color="auto" w:val="clear"/>
            <w:tcMar>
              <w:top w:type="dxa" w:w="40"/>
              <w:left w:type="dxa" w:w="70"/>
              <w:bottom w:type="dxa" w:w="40"/>
              <w:right w:type="dxa" w:w="70"/>
            </w:tcMar>
          </w:tcPr>
          <w:p>
            <w:pPr>
              <w:bidi/>
              <w:jc w:val="right"/>
            </w:pPr>
            <w:r>
              <w:rPr>
                <w:rFonts w:ascii="Arial" w:cs="Arial" w:eastAsia="Arial" w:hAnsi="Arial"/>
                <w:b/>
                <w:bCs/>
                <w:sz w:val="18"/>
                <w:szCs w:val="18"/>
                <w:rtl/>
              </w:rPr>
              <w:t xml:space="preserve">التاريخ</w:t>
            </w:r>
          </w:p>
        </w:tc>
        <w:tc>
          <w:tcPr>
            <w:tcW w:type="dxa" w:w="1300"/>
            <w:shd w:fill="D9E2F3" w:color="auto" w:val="clear"/>
            <w:tcMar>
              <w:top w:type="dxa" w:w="40"/>
              <w:left w:type="dxa" w:w="70"/>
              <w:bottom w:type="dxa" w:w="40"/>
              <w:right w:type="dxa" w:w="70"/>
            </w:tcMar>
          </w:tcPr>
          <w:p>
            <w:pPr>
              <w:bidi/>
              <w:jc w:val="right"/>
            </w:pPr>
            <w:r>
              <w:rPr>
                <w:rFonts w:ascii="Arial" w:cs="Arial" w:eastAsia="Arial" w:hAnsi="Arial"/>
                <w:b/>
                <w:bCs/>
                <w:sz w:val="18"/>
                <w:szCs w:val="18"/>
                <w:rtl/>
              </w:rPr>
              <w:t xml:space="preserve">التوقيع</w:t>
            </w:r>
          </w:p>
        </w:tc>
      </w:tr>
      <w:tr>
        <w:tc>
          <w:tcPr>
            <w:tcW w:type="dxa" w:w="26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أعدّه (Prepared by)</w:t>
            </w:r>
          </w:p>
        </w:tc>
        <w:tc>
          <w:tcPr>
            <w:tcW w:type="dxa" w:w="26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وكيل التوثيق الآليّ</w:t>
            </w:r>
          </w:p>
        </w:tc>
        <w:tc>
          <w:tcPr>
            <w:tcW w:type="dxa" w:w="20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أُعدَّت الأدلّة</w:t>
            </w:r>
          </w:p>
        </w:tc>
        <w:tc>
          <w:tcPr>
            <w:tcW w:type="dxa" w:w="16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23 أغسطس 2026</w:t>
            </w:r>
          </w:p>
        </w:tc>
        <w:tc>
          <w:tcPr>
            <w:tcW w:type="dxa" w:w="13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w:t>
            </w:r>
          </w:p>
        </w:tc>
      </w:tr>
      <w:tr>
        <w:tc>
          <w:tcPr>
            <w:tcW w:type="dxa" w:w="26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راجعه (Reviewed by)</w:t>
            </w:r>
          </w:p>
        </w:tc>
        <w:tc>
          <w:tcPr>
            <w:tcW w:type="dxa" w:w="26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إبراهيم البحراوي</w:t>
            </w:r>
          </w:p>
        </w:tc>
        <w:tc>
          <w:tcPr>
            <w:tcW w:type="dxa" w:w="20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رُوجِعت الأدلّة</w:t>
            </w:r>
          </w:p>
        </w:tc>
        <w:tc>
          <w:tcPr>
            <w:tcW w:type="dxa" w:w="16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23 أغسطس 2026</w:t>
            </w:r>
          </w:p>
        </w:tc>
        <w:tc>
          <w:tcPr>
            <w:tcW w:type="dxa" w:w="13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w:t>
            </w:r>
          </w:p>
        </w:tc>
      </w:tr>
      <w:tr>
        <w:tc>
          <w:tcPr>
            <w:tcW w:type="dxa" w:w="26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مالك المنتج (Product Owner)</w:t>
            </w:r>
          </w:p>
        </w:tc>
        <w:tc>
          <w:tcPr>
            <w:tcW w:type="dxa" w:w="26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إبراهيم البحراوي</w:t>
            </w:r>
          </w:p>
        </w:tc>
        <w:tc>
          <w:tcPr>
            <w:tcW w:type="dxa" w:w="20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UAT ACCEPTED — GO (TEST &amp; RC فقط · الإنتاج NO-GO)</w:t>
            </w:r>
          </w:p>
        </w:tc>
        <w:tc>
          <w:tcPr>
            <w:tcW w:type="dxa" w:w="16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23 أغسطس 2026</w:t>
            </w:r>
          </w:p>
        </w:tc>
        <w:tc>
          <w:tcPr>
            <w:tcW w:type="dxa" w:w="13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w:t>
            </w:r>
          </w:p>
        </w:tc>
      </w:tr>
    </w:tbl>
    <w:sectPr>
      <w:headerReference w:type="default" r:id="rId7"/>
      <w:footerReference w:type="default" r:id="rId8"/>
      <w:pgSz w:w="11906" w:h="16838" w:orient="portrait"/>
      <w:pgMar w:top="10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tl/>
      </w:rPr>
      <w:t xml:space="preserve">صفحة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tl/>
      </w:rPr>
      <w:t xml:space="preserve"> من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Arial" w:cs="Arial" w:eastAsia="Arial" w:hAnsi="Arial"/>
        <w:color w:val="888888"/>
        <w:sz w:val="16"/>
        <w:szCs w:val="16"/>
        <w:rtl/>
      </w:rPr>
      <w:t xml:space="preserve">PROJECT360 R2.1 — UAT Evidence · SOURCE_SHA 7e063b4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477acab53a5a1875d058003632e5f99ee5ab5d2.png"/><Relationship Id="rId10" Type="http://schemas.openxmlformats.org/officeDocument/2006/relationships/image" Target="media/9304decc126f5e6a10a4f758d4aa44f0a0b44020.png"/><Relationship Id="rId11" Type="http://schemas.openxmlformats.org/officeDocument/2006/relationships/image" Target="media/c6b6236e99120da518da04605bc9c06c907d89aa.png"/><Relationship Id="rId12" Type="http://schemas.openxmlformats.org/officeDocument/2006/relationships/image" Target="media/f1eb1693a2bf7c1ae4e37b9e07c33c4ca58407e8.png"/><Relationship Id="rId13" Type="http://schemas.openxmlformats.org/officeDocument/2006/relationships/image" Target="media/c9fdd5e08a10a4fa6b0d55ecd3a32883cb46e658.png"/><Relationship Id="rId14" Type="http://schemas.openxmlformats.org/officeDocument/2006/relationships/image" Target="media/f6f502453a8386ae00934041ab98ba9b88b9a727.png"/><Relationship Id="rId15" Type="http://schemas.openxmlformats.org/officeDocument/2006/relationships/image" Target="media/ed07cb557461b2c3ab2a6005b45ade150e480cd1.png"/><Relationship Id="rId16" Type="http://schemas.openxmlformats.org/officeDocument/2006/relationships/image" Target="media/f6ec2a47bb39855097e03d810b00eae45e5c5f7a.png"/><Relationship Id="rId17" Type="http://schemas.openxmlformats.org/officeDocument/2006/relationships/image" Target="media/9df0e51b8ccb8a70e3657e02db8ff1139f77ac9b.png"/><Relationship Id="rId18" Type="http://schemas.openxmlformats.org/officeDocument/2006/relationships/image" Target="media/9434a194dcc37c59f9b61162c9ddfc953710e6d9.png"/><Relationship Id="rId19" Type="http://schemas.openxmlformats.org/officeDocument/2006/relationships/image" Target="media/66134e61350ab3cc7b8f97d4cbf5490cde8ad9c4.png"/><Relationship Id="rId20" Type="http://schemas.openxmlformats.org/officeDocument/2006/relationships/image" Target="media/17f6f470e3442f81a9f45d9bae8cb252ffa41ce9.png"/><Relationship Id="rId21" Type="http://schemas.openxmlformats.org/officeDocument/2006/relationships/image" Target="media/fa3a729e653b97ce36a1ac7cfd72b28e222c6813.png"/><Relationship Id="rId22" Type="http://schemas.openxmlformats.org/officeDocument/2006/relationships/image" Target="media/84003062ff38c77021639954bcdd709c8fe47082.png"/><Relationship Id="rId23" Type="http://schemas.openxmlformats.org/officeDocument/2006/relationships/image" Target="media/8c25acc4bc7ae0849a216b9c67b67fc9651abe78.png"/><Relationship Id="rId24" Type="http://schemas.openxmlformats.org/officeDocument/2006/relationships/image" Target="media/f148f0f3ec34eeff97ba38c67106d026eaee74cb.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PROJECT360-R21 RC UAT Evidence v1.3 (approved)</dc:title>
  <dc:creator>Marketing Experts Reporting System</dc:creator>
  <dc:description>PROJECT360 R2.1 multi-role UAT evidence</dc:description>
  <cp:lastModifiedBy>Marketing Experts Reporting System</cp:lastModifiedBy>
  <cp:revision>1</cp:revision>
  <dcterms:created xsi:type="dcterms:W3CDTF">2026-08-23T11:12:36.613Z</dcterms:created>
  <dcterms:modified xsi:type="dcterms:W3CDTF">2026-08-23T11:12:36.613Z</dcterms:modified>
</cp:coreProperties>
</file>

<file path=docProps/custom.xml><?xml version="1.0" encoding="utf-8"?>
<Properties xmlns="http://schemas.openxmlformats.org/officeDocument/2006/custom-properties" xmlns:vt="http://schemas.openxmlformats.org/officeDocument/2006/docPropsVTypes"/>
</file>