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280" w:after="80"/>
        <w:jc w:val="right"/>
      </w:pPr>
      <w:r>
        <w:rPr>
          <w:rFonts w:ascii="Arial" w:hAnsi="Arial" w:cs="Arial"/>
          <w:b/>
          <w:color w:val="0B2E59"/>
          <w:sz w:val="36"/>
          <w:rtl/>
          <w:szCs w:val="36"/>
        </w:rPr>
        <w:t xml:space="preserve">تقرير نشر الإنتاج — علاج </w:t>
      </w:r>
      <w:r>
        <w:rPr>
          <w:rFonts w:ascii="Courier New" w:hAnsi="Courier New" w:cs="Courier New"/>
          <w:b/>
          <w:color w:val="0B2E59"/>
          <w:sz w:val="34"/>
          <w:szCs w:val="34"/>
        </w:rPr>
        <w:t>‎DEF-P123-RC-001‎</w:t>
      </w:r>
      <w:r>
        <w:rPr>
          <w:rFonts w:ascii="Arial" w:hAnsi="Arial" w:cs="Arial"/>
          <w:b/>
          <w:color w:val="0B2E59"/>
          <w:sz w:val="36"/>
          <w:rtl/>
          <w:szCs w:val="36"/>
        </w:rPr>
        <w:t xml:space="preserve"> والمرشّح </w:t>
      </w:r>
      <w:r>
        <w:rPr>
          <w:rFonts w:ascii="Courier New" w:hAnsi="Courier New" w:cs="Courier New"/>
          <w:b/>
          <w:color w:val="0B2E59"/>
          <w:sz w:val="34"/>
          <w:szCs w:val="34"/>
        </w:rPr>
        <w:t>‎897c9b18‎</w:t>
      </w:r>
    </w:p>
    <w:p>
      <w:pPr>
        <w:bidi/>
        <w:spacing w:after="80"/>
        <w:jc w:val="right"/>
      </w:pPr>
      <w:r>
        <w:rPr>
          <w:rFonts w:ascii="Arial" w:hAnsi="Arial" w:cs="Arial"/>
          <w:b/>
          <w:sz w:val="22"/>
          <w:rtl/>
          <w:szCs w:val="22"/>
        </w:rPr>
        <w:t>التاريخ:</w:t>
      </w:r>
      <w:r>
        <w:rPr>
          <w:rFonts w:ascii="Arial" w:hAnsi="Arial" w:cs="Arial"/>
          <w:b w:val="0"/>
          <w:sz w:val="22"/>
          <w:rtl/>
          <w:szCs w:val="22"/>
        </w:rPr>
        <w:t xml:space="preserve"> 26 أغسطس 2026 · </w:t>
      </w:r>
      <w:r>
        <w:rPr>
          <w:rFonts w:ascii="Arial" w:hAnsi="Arial" w:cs="Arial"/>
          <w:b/>
          <w:sz w:val="22"/>
          <w:rtl/>
          <w:szCs w:val="22"/>
        </w:rPr>
        <w:t>البيئة:</w:t>
      </w:r>
      <w:r>
        <w:rPr>
          <w:rFonts w:ascii="Arial" w:hAnsi="Arial" w:cs="Arial"/>
          <w:b w:val="0"/>
          <w:sz w:val="22"/>
          <w:rtl/>
          <w:szCs w:val="22"/>
        </w:rPr>
        <w:t xml:space="preserve"> الإنتاج </w:t>
      </w:r>
      <w:r>
        <w:rPr>
          <w:rFonts w:ascii="Courier New" w:hAnsi="Courier New" w:cs="Courier New"/>
          <w:b w:val="0"/>
          <w:color w:val="1F3A5F"/>
          <w:sz w:val="20"/>
          <w:szCs w:val="20"/>
        </w:rPr>
        <w:t>‎reports.emarketingacademy.net‎</w:t>
      </w:r>
      <w:r>
        <w:rPr>
          <w:rFonts w:ascii="Arial" w:hAnsi="Arial" w:cs="Arial"/>
          <w:b w:val="0"/>
          <w:sz w:val="22"/>
          <w:rtl/>
          <w:szCs w:val="22"/>
        </w:rPr>
        <w:t xml:space="preserve"> · </w:t>
      </w:r>
      <w:r>
        <w:rPr>
          <w:rFonts w:ascii="Arial" w:hAnsi="Arial" w:cs="Arial"/>
          <w:b/>
          <w:sz w:val="22"/>
          <w:rtl/>
          <w:szCs w:val="22"/>
        </w:rPr>
        <w:t>الخدمة:</w:t>
      </w:r>
      <w:r>
        <w:rPr>
          <w:rFonts w:ascii="Arial" w:hAnsi="Arial" w:cs="Arial"/>
          <w:b w:val="0"/>
          <w:sz w:val="22"/>
          <w:rtl/>
          <w:szCs w:val="22"/>
        </w:rPr>
        <w:t xml:space="preserve"> </w:t>
      </w:r>
      <w:r>
        <w:rPr>
          <w:rFonts w:ascii="Courier New" w:hAnsi="Courier New" w:cs="Courier New"/>
          <w:b w:val="0"/>
          <w:color w:val="1F3A5F"/>
          <w:sz w:val="20"/>
          <w:szCs w:val="20"/>
        </w:rPr>
        <w:t>‎reporting-api‎</w:t>
      </w:r>
      <w:r>
        <w:rPr>
          <w:rFonts w:ascii="Arial" w:hAnsi="Arial" w:cs="Arial"/>
          <w:b w:val="0"/>
          <w:sz w:val="22"/>
          <w:rtl/>
          <w:szCs w:val="22"/>
        </w:rPr>
        <w:t xml:space="preserve"> (systemd، </w:t>
      </w:r>
      <w:r>
        <w:rPr>
          <w:rFonts w:ascii="Courier New" w:hAnsi="Courier New" w:cs="Courier New"/>
          <w:b w:val="0"/>
          <w:color w:val="1F3A5F"/>
          <w:sz w:val="20"/>
          <w:szCs w:val="20"/>
        </w:rPr>
        <w:t>‎www-data‎</w:t>
      </w:r>
      <w:r>
        <w:rPr>
          <w:rFonts w:ascii="Arial" w:hAnsi="Arial" w:cs="Arial"/>
          <w:b w:val="0"/>
          <w:sz w:val="22"/>
          <w:rtl/>
          <w:szCs w:val="22"/>
        </w:rPr>
        <w:t xml:space="preserve">، </w:t>
      </w:r>
      <w:r>
        <w:rPr>
          <w:rFonts w:ascii="Courier New" w:hAnsi="Courier New" w:cs="Courier New"/>
          <w:b w:val="0"/>
          <w:color w:val="1F3A5F"/>
          <w:sz w:val="20"/>
          <w:szCs w:val="20"/>
        </w:rPr>
        <w:t>‎127.0.0.1:5090‎</w:t>
      </w:r>
      <w:r>
        <w:rPr>
          <w:rFonts w:ascii="Arial" w:hAnsi="Arial" w:cs="Arial"/>
          <w:b w:val="0"/>
          <w:sz w:val="22"/>
          <w:rtl/>
          <w:szCs w:val="22"/>
        </w:rPr>
        <w:t xml:space="preserve">) · </w:t>
      </w:r>
      <w:r>
        <w:rPr>
          <w:rFonts w:ascii="Arial" w:hAnsi="Arial" w:cs="Arial"/>
          <w:b/>
          <w:sz w:val="22"/>
          <w:rtl/>
          <w:szCs w:val="22"/>
        </w:rPr>
        <w:t>القاعدة:</w:t>
      </w:r>
      <w:r>
        <w:rPr>
          <w:rFonts w:ascii="Arial" w:hAnsi="Arial" w:cs="Arial"/>
          <w:b w:val="0"/>
          <w:sz w:val="22"/>
          <w:rtl/>
          <w:szCs w:val="22"/>
        </w:rPr>
        <w:t xml:space="preserve"> </w:t>
      </w:r>
      <w:r>
        <w:rPr>
          <w:rFonts w:ascii="Courier New" w:hAnsi="Courier New" w:cs="Courier New"/>
          <w:b w:val="0"/>
          <w:color w:val="1F3A5F"/>
          <w:sz w:val="20"/>
          <w:szCs w:val="20"/>
        </w:rPr>
        <w:t>‎reporting_prod‎</w:t>
      </w:r>
    </w:p>
    <w:p>
      <w:pPr>
        <w:bidi/>
        <w:spacing w:after="80"/>
        <w:jc w:val="right"/>
      </w:pPr>
      <w:r>
        <w:rPr>
          <w:rFonts w:ascii="Arial" w:hAnsi="Arial" w:cs="Arial"/>
          <w:b/>
          <w:sz w:val="22"/>
          <w:rtl/>
          <w:szCs w:val="22"/>
        </w:rPr>
        <w:t>نافذة التنفيذ:</w:t>
      </w:r>
      <w:r>
        <w:rPr>
          <w:rFonts w:ascii="Arial" w:hAnsi="Arial" w:cs="Arial"/>
          <w:b w:val="0"/>
          <w:sz w:val="22"/>
          <w:rtl/>
          <w:szCs w:val="22"/>
        </w:rPr>
        <w:t xml:space="preserve"> </w:t>
      </w:r>
      <w:r>
        <w:rPr>
          <w:rFonts w:ascii="Courier New" w:hAnsi="Courier New" w:cs="Courier New"/>
          <w:b w:val="0"/>
          <w:color w:val="1F3A5F"/>
          <w:sz w:val="20"/>
          <w:szCs w:val="20"/>
        </w:rPr>
        <w:t>‎2026-08-26T19:14Z‎</w:t>
      </w:r>
      <w:r>
        <w:rPr>
          <w:rFonts w:ascii="Arial" w:hAnsi="Arial" w:cs="Arial"/>
          <w:b w:val="0"/>
          <w:sz w:val="22"/>
          <w:rtl/>
          <w:szCs w:val="22"/>
        </w:rPr>
        <w:t xml:space="preserve"> → </w:t>
      </w:r>
      <w:r>
        <w:rPr>
          <w:rFonts w:ascii="Courier New" w:hAnsi="Courier New" w:cs="Courier New"/>
          <w:b w:val="0"/>
          <w:color w:val="1F3A5F"/>
          <w:sz w:val="20"/>
          <w:szCs w:val="20"/>
        </w:rPr>
        <w:t>‎2026-08-26T19:47Z‎</w:t>
      </w:r>
    </w:p>
    <w:p>
      <w:pPr>
        <w:bidi/>
        <w:spacing w:after="80"/>
        <w:jc w:val="right"/>
      </w:pPr>
      <w:r>
        <w:rPr>
          <w:rFonts w:ascii="Arial" w:hAnsi="Arial" w:cs="Arial"/>
          <w:b/>
          <w:sz w:val="22"/>
          <w:rtl/>
          <w:szCs w:val="22"/>
        </w:rPr>
        <w:t>الحكم النهائيّ:</w:t>
      </w:r>
    </w:p>
    <w:p>
      <w:pPr>
        <w:spacing w:after="160"/>
        <w:ind w:left="227"/>
        <w:jc w:val="left"/>
        <w:shd w:val="clear" w:fill="F2F4F7"/>
      </w:pPr>
      <w:r>
        <w:rPr>
          <w:rFonts w:ascii="Courier New" w:hAnsi="Courier New" w:cs="Courier New"/>
          <w:b w:val="0"/>
          <w:sz w:val="18"/>
          <w:szCs w:val="18"/>
        </w:rPr>
        <w:t>P123_PRODUCTION_DEPLOYMENT_PASS</w:t>
      </w:r>
    </w:p>
    <w:p>
      <w:pPr>
        <w:bidi/>
        <w:spacing w:before="280" w:after="80"/>
        <w:jc w:val="right"/>
      </w:pPr>
      <w:r>
        <w:rPr>
          <w:rFonts w:ascii="Arial" w:hAnsi="Arial" w:cs="Arial"/>
          <w:b/>
          <w:color w:val="0B2E59"/>
          <w:sz w:val="28"/>
          <w:rtl/>
          <w:szCs w:val="28"/>
        </w:rPr>
        <w:t>0) المعرّفات الحاكمة</w:t>
      </w:r>
    </w:p>
    <w:tbl>
      <w:tblPr>
        <w:tblStyle w:val="TableGrid"/>
        <w:tblW w:type="auto" w:w="0"/>
        <w:tblLook w:firstColumn="1" w:firstRow="1" w:lastColumn="0" w:lastRow="0" w:noHBand="0" w:noVBand="1" w:val="04A0"/>
        <w:bidiVisual/>
      </w:tblPr>
      <w:tblGrid>
        <w:gridCol w:w="4986"/>
        <w:gridCol w:w="4986"/>
      </w:tblGrid>
      <w:tr>
        <w:tc>
          <w:tcPr>
            <w:tcW w:type="dxa" w:w="4986"/>
            <w:shd w:val="clear" w:fill="DDE6F0"/>
          </w:tcPr>
          <w:p>
            <w:pPr>
              <w:bidi/>
              <w:jc w:val="right"/>
            </w:pPr>
            <w:r>
              <w:rPr>
                <w:rFonts w:ascii="Arial" w:hAnsi="Arial" w:cs="Arial"/>
                <w:b/>
                <w:sz w:val="19"/>
                <w:rtl/>
                <w:szCs w:val="19"/>
              </w:rPr>
              <w:t>المعرّف</w:t>
            </w:r>
          </w:p>
        </w:tc>
        <w:tc>
          <w:tcPr>
            <w:tcW w:type="dxa" w:w="4986"/>
            <w:shd w:val="clear" w:fill="DDE6F0"/>
          </w:tcPr>
          <w:p>
            <w:pPr>
              <w:bidi/>
              <w:jc w:val="right"/>
            </w:pPr>
            <w:r>
              <w:rPr>
                <w:rFonts w:ascii="Arial" w:hAnsi="Arial" w:cs="Arial"/>
                <w:b/>
                <w:sz w:val="19"/>
                <w:rtl/>
                <w:szCs w:val="19"/>
              </w:rPr>
              <w:t>القيمة</w:t>
            </w:r>
          </w:p>
        </w:tc>
      </w:tr>
      <w:tr>
        <w:tc>
          <w:tcPr>
            <w:tcW w:type="dxa" w:w="4986"/>
          </w:tcPr>
          <w:p>
            <w:pPr>
              <w:bidi/>
              <w:jc w:val="right"/>
            </w:pPr>
            <w:r>
              <w:rPr>
                <w:rFonts w:ascii="Courier New" w:hAnsi="Courier New" w:cs="Courier New"/>
                <w:b w:val="0"/>
                <w:color w:val="1F3A5F"/>
                <w:sz w:val="17"/>
                <w:szCs w:val="17"/>
              </w:rPr>
              <w:t>‎HOTFIX_SHA‎</w:t>
            </w:r>
          </w:p>
        </w:tc>
        <w:tc>
          <w:tcPr>
            <w:tcW w:type="dxa" w:w="4986"/>
          </w:tcPr>
          <w:p>
            <w:pPr>
              <w:bidi/>
              <w:jc w:val="right"/>
            </w:pPr>
            <w:r>
              <w:rPr>
                <w:rFonts w:ascii="Courier New" w:hAnsi="Courier New" w:cs="Courier New"/>
                <w:b w:val="0"/>
                <w:color w:val="1F3A5F"/>
                <w:sz w:val="17"/>
                <w:szCs w:val="17"/>
              </w:rPr>
              <w:t>‎59f483ebd86211a793bd96a5b2a602fda123d36f‎</w:t>
            </w:r>
          </w:p>
        </w:tc>
      </w:tr>
      <w:tr>
        <w:tc>
          <w:tcPr>
            <w:tcW w:type="dxa" w:w="4986"/>
          </w:tcPr>
          <w:p>
            <w:pPr>
              <w:bidi/>
              <w:jc w:val="right"/>
            </w:pPr>
            <w:r>
              <w:rPr>
                <w:rFonts w:ascii="Courier New" w:hAnsi="Courier New" w:cs="Courier New"/>
                <w:b w:val="0"/>
                <w:color w:val="1F3A5F"/>
                <w:sz w:val="17"/>
                <w:szCs w:val="17"/>
              </w:rPr>
              <w:t>‎DEVELOP_MERGE_SHA‎</w:t>
            </w:r>
          </w:p>
        </w:tc>
        <w:tc>
          <w:tcPr>
            <w:tcW w:type="dxa" w:w="4986"/>
          </w:tcPr>
          <w:p>
            <w:pPr>
              <w:bidi/>
              <w:jc w:val="right"/>
            </w:pPr>
            <w:r>
              <w:rPr>
                <w:rFonts w:ascii="Courier New" w:hAnsi="Courier New" w:cs="Courier New"/>
                <w:b w:val="0"/>
                <w:color w:val="1F3A5F"/>
                <w:sz w:val="17"/>
                <w:szCs w:val="17"/>
              </w:rPr>
              <w:t>‎897c9b187ab4216213b4f453ec65948cd06dff27‎</w:t>
            </w:r>
          </w:p>
        </w:tc>
      </w:tr>
      <w:tr>
        <w:tc>
          <w:tcPr>
            <w:tcW w:type="dxa" w:w="4986"/>
          </w:tcPr>
          <w:p>
            <w:pPr>
              <w:bidi/>
              <w:jc w:val="right"/>
            </w:pPr>
            <w:r>
              <w:rPr>
                <w:rFonts w:ascii="Courier New" w:hAnsi="Courier New" w:cs="Courier New"/>
                <w:b w:val="0"/>
                <w:color w:val="1F3A5F"/>
                <w:sz w:val="17"/>
                <w:szCs w:val="17"/>
              </w:rPr>
              <w:t>‎RC_CANDIDATE_SHA‎</w:t>
            </w:r>
          </w:p>
        </w:tc>
        <w:tc>
          <w:tcPr>
            <w:tcW w:type="dxa" w:w="4986"/>
          </w:tcPr>
          <w:p>
            <w:pPr>
              <w:bidi/>
              <w:jc w:val="right"/>
            </w:pPr>
            <w:r>
              <w:rPr>
                <w:rFonts w:ascii="Courier New" w:hAnsi="Courier New" w:cs="Courier New"/>
                <w:b w:val="0"/>
                <w:color w:val="1F3A5F"/>
                <w:sz w:val="17"/>
                <w:szCs w:val="17"/>
              </w:rPr>
              <w:t>‎897c9b187ab4216213b4f453ec65948cd06dff27‎</w:t>
            </w:r>
          </w:p>
        </w:tc>
      </w:tr>
      <w:tr>
        <w:tc>
          <w:tcPr>
            <w:tcW w:type="dxa" w:w="4986"/>
          </w:tcPr>
          <w:p>
            <w:pPr>
              <w:bidi/>
              <w:jc w:val="right"/>
            </w:pPr>
            <w:r>
              <w:rPr>
                <w:rFonts w:ascii="Courier New" w:hAnsi="Courier New" w:cs="Courier New"/>
                <w:b w:val="0"/>
                <w:color w:val="1F3A5F"/>
                <w:sz w:val="17"/>
                <w:szCs w:val="17"/>
              </w:rPr>
              <w:t>‎PRODUCTION_CANDIDATE_SHA‎</w:t>
            </w:r>
          </w:p>
        </w:tc>
        <w:tc>
          <w:tcPr>
            <w:tcW w:type="dxa" w:w="4986"/>
          </w:tcPr>
          <w:p>
            <w:pPr>
              <w:bidi/>
              <w:jc w:val="right"/>
            </w:pPr>
            <w:r>
              <w:rPr>
                <w:rFonts w:ascii="Courier New" w:hAnsi="Courier New" w:cs="Courier New"/>
                <w:b w:val="0"/>
                <w:color w:val="1F3A5F"/>
                <w:sz w:val="17"/>
                <w:szCs w:val="17"/>
              </w:rPr>
              <w:t>‎897c9b187ab4216213b4f453ec65948cd06dff27‎</w:t>
            </w:r>
          </w:p>
        </w:tc>
      </w:tr>
      <w:tr>
        <w:tc>
          <w:tcPr>
            <w:tcW w:type="dxa" w:w="4986"/>
          </w:tcPr>
          <w:p>
            <w:pPr>
              <w:bidi/>
              <w:jc w:val="right"/>
            </w:pPr>
            <w:r>
              <w:rPr>
                <w:rFonts w:ascii="Arial" w:hAnsi="Arial" w:cs="Arial"/>
                <w:b w:val="0"/>
                <w:sz w:val="19"/>
                <w:rtl/>
                <w:szCs w:val="19"/>
              </w:rPr>
              <w:t>الإصدار السابق على الإنتاج</w:t>
            </w:r>
          </w:p>
        </w:tc>
        <w:tc>
          <w:tcPr>
            <w:tcW w:type="dxa" w:w="4986"/>
          </w:tcPr>
          <w:p>
            <w:pPr>
              <w:bidi/>
              <w:jc w:val="right"/>
            </w:pPr>
            <w:r>
              <w:rPr>
                <w:rFonts w:ascii="Courier New" w:hAnsi="Courier New" w:cs="Courier New"/>
                <w:b w:val="0"/>
                <w:color w:val="1F3A5F"/>
                <w:sz w:val="17"/>
                <w:szCs w:val="17"/>
              </w:rPr>
              <w:t>‎7e063b493b50ad90ba6131e47042c7cd035fb65b‎</w:t>
            </w:r>
            <w:r>
              <w:rPr>
                <w:rFonts w:ascii="Arial" w:hAnsi="Arial" w:cs="Arial"/>
                <w:b w:val="0"/>
                <w:sz w:val="19"/>
                <w:rtl/>
                <w:szCs w:val="19"/>
              </w:rPr>
              <w:t xml:space="preserve"> (18 أغسطس)</w:t>
            </w:r>
          </w:p>
        </w:tc>
      </w:tr>
      <w:tr>
        <w:tc>
          <w:tcPr>
            <w:tcW w:type="dxa" w:w="4986"/>
          </w:tcPr>
          <w:p>
            <w:pPr>
              <w:bidi/>
              <w:jc w:val="right"/>
            </w:pPr>
            <w:r>
              <w:rPr>
                <w:rFonts w:ascii="Arial" w:hAnsi="Arial" w:cs="Arial"/>
                <w:b w:val="0"/>
                <w:sz w:val="19"/>
                <w:rtl/>
                <w:szCs w:val="19"/>
              </w:rPr>
              <w:t>عدد الإيداعات بين الإصدارين</w:t>
            </w:r>
          </w:p>
        </w:tc>
        <w:tc>
          <w:tcPr>
            <w:tcW w:type="dxa" w:w="4986"/>
          </w:tcPr>
          <w:p>
            <w:pPr>
              <w:bidi/>
              <w:jc w:val="right"/>
            </w:pPr>
            <w:r>
              <w:rPr>
                <w:rFonts w:ascii="Arial" w:hAnsi="Arial" w:cs="Arial"/>
                <w:b/>
                <w:sz w:val="19"/>
                <w:rtl/>
                <w:szCs w:val="19"/>
              </w:rPr>
              <w:t>57</w:t>
            </w:r>
          </w:p>
        </w:tc>
      </w:tr>
      <w:tr>
        <w:tc>
          <w:tcPr>
            <w:tcW w:type="dxa" w:w="4986"/>
          </w:tcPr>
          <w:p>
            <w:pPr>
              <w:bidi/>
              <w:jc w:val="right"/>
            </w:pPr>
            <w:r>
              <w:rPr>
                <w:rFonts w:ascii="Courier New" w:hAnsi="Courier New" w:cs="Courier New"/>
                <w:b w:val="0"/>
                <w:color w:val="1F3A5F"/>
                <w:sz w:val="17"/>
                <w:szCs w:val="17"/>
              </w:rPr>
              <w:t>‎origin/develop‎</w:t>
            </w:r>
          </w:p>
        </w:tc>
        <w:tc>
          <w:tcPr>
            <w:tcW w:type="dxa" w:w="4986"/>
          </w:tcPr>
          <w:p>
            <w:pPr>
              <w:bidi/>
              <w:jc w:val="right"/>
            </w:pPr>
            <w:r>
              <w:rPr>
                <w:rFonts w:ascii="Courier New" w:hAnsi="Courier New" w:cs="Courier New"/>
                <w:b w:val="0"/>
                <w:color w:val="1F3A5F"/>
                <w:sz w:val="17"/>
                <w:szCs w:val="17"/>
              </w:rPr>
              <w:t>‎897c9b187ab4216213b4f453ec65948cd06dff27‎</w:t>
            </w:r>
            <w:r>
              <w:rPr>
                <w:rFonts w:ascii="Arial" w:hAnsi="Arial" w:cs="Arial"/>
                <w:b w:val="0"/>
                <w:sz w:val="19"/>
                <w:rtl/>
                <w:szCs w:val="19"/>
              </w:rPr>
              <w:t xml:space="preserve"> (المرشّح </w:t>
            </w:r>
            <w:r>
              <w:rPr>
                <w:rFonts w:ascii="Arial" w:hAnsi="Arial" w:cs="Arial"/>
                <w:b/>
                <w:sz w:val="19"/>
                <w:rtl/>
                <w:szCs w:val="19"/>
              </w:rPr>
              <w:t>هو</w:t>
            </w:r>
            <w:r>
              <w:rPr>
                <w:rFonts w:ascii="Arial" w:hAnsi="Arial" w:cs="Arial"/>
                <w:b w:val="0"/>
                <w:sz w:val="19"/>
                <w:rtl/>
                <w:szCs w:val="19"/>
              </w:rPr>
              <w:t xml:space="preserve"> رأس develop)</w:t>
            </w:r>
          </w:p>
        </w:tc>
      </w:tr>
      <w:tr>
        <w:tc>
          <w:tcPr>
            <w:tcW w:type="dxa" w:w="4986"/>
          </w:tcPr>
          <w:p>
            <w:pPr>
              <w:bidi/>
              <w:jc w:val="right"/>
            </w:pPr>
            <w:r>
              <w:rPr>
                <w:rFonts w:ascii="Arial" w:hAnsi="Arial" w:cs="Arial"/>
                <w:b w:val="0"/>
                <w:sz w:val="19"/>
                <w:rtl/>
                <w:szCs w:val="19"/>
              </w:rPr>
              <w:t>وسوم على المرشّح</w:t>
            </w:r>
          </w:p>
        </w:tc>
        <w:tc>
          <w:tcPr>
            <w:tcW w:type="dxa" w:w="4986"/>
          </w:tcPr>
          <w:p>
            <w:pPr>
              <w:bidi/>
              <w:jc w:val="right"/>
            </w:pPr>
            <w:r>
              <w:rPr>
                <w:rFonts w:ascii="Arial" w:hAnsi="Arial" w:cs="Arial"/>
                <w:b/>
                <w:sz w:val="19"/>
                <w:rtl/>
                <w:szCs w:val="19"/>
              </w:rPr>
              <w:t>لا شيء</w:t>
            </w:r>
            <w:r>
              <w:rPr>
                <w:rFonts w:ascii="Arial" w:hAnsi="Arial" w:cs="Arial"/>
                <w:b w:val="0"/>
                <w:sz w:val="19"/>
                <w:rtl/>
                <w:szCs w:val="19"/>
              </w:rPr>
              <w:t xml:space="preserve"> (لم يُنشأ وسم ولم يُدفَع)</w:t>
            </w:r>
          </w:p>
        </w:tc>
      </w:tr>
    </w:tbl>
    <w:p/>
    <w:p>
      <w:pPr>
        <w:bidi/>
        <w:spacing w:after="80"/>
        <w:jc w:val="right"/>
      </w:pPr>
      <w:r>
        <w:rPr>
          <w:rFonts w:ascii="Arial" w:hAnsi="Arial" w:cs="Arial"/>
          <w:b/>
          <w:sz w:val="22"/>
          <w:rtl/>
          <w:szCs w:val="22"/>
        </w:rPr>
        <w:t>تصحيح مقدّمة بائتة:</w:t>
      </w:r>
      <w:r>
        <w:rPr>
          <w:rFonts w:ascii="Arial" w:hAnsi="Arial" w:cs="Arial"/>
          <w:b w:val="0"/>
          <w:sz w:val="22"/>
          <w:rtl/>
          <w:szCs w:val="22"/>
        </w:rPr>
        <w:t xml:space="preserve"> نصّ التكليف ذكر </w:t>
      </w:r>
      <w:r>
        <w:rPr>
          <w:rFonts w:ascii="Courier New" w:hAnsi="Courier New" w:cs="Courier New"/>
          <w:b w:val="0"/>
          <w:color w:val="1F3A5F"/>
          <w:sz w:val="20"/>
          <w:szCs w:val="20"/>
        </w:rPr>
        <w:t>‎8479d374238b71731996ad73d20d1485701d2053‎</w:t>
      </w:r>
      <w:r>
        <w:rPr>
          <w:rFonts w:ascii="Arial" w:hAnsi="Arial" w:cs="Arial"/>
          <w:b w:val="0"/>
          <w:sz w:val="22"/>
          <w:rtl/>
          <w:szCs w:val="22"/>
        </w:rPr>
        <w:t xml:space="preserve"> بوصفه الـSHA الحاكم. ذلك المرشّح سبق دمج إصلاح </w:t>
      </w:r>
      <w:r>
        <w:rPr>
          <w:rFonts w:ascii="Courier New" w:hAnsi="Courier New" w:cs="Courier New"/>
          <w:b w:val="0"/>
          <w:color w:val="1F3A5F"/>
          <w:sz w:val="20"/>
          <w:szCs w:val="20"/>
        </w:rPr>
        <w:t>‎DEF-P123-RC-001‎</w:t>
      </w:r>
      <w:r>
        <w:rPr>
          <w:rFonts w:ascii="Arial" w:hAnsi="Arial" w:cs="Arial"/>
          <w:b w:val="0"/>
          <w:sz w:val="22"/>
          <w:rtl/>
          <w:szCs w:val="22"/>
        </w:rPr>
        <w:t xml:space="preserve"> وسبق أيضًا </w:t>
      </w:r>
      <w:r>
        <w:rPr>
          <w:rFonts w:ascii="Courier New" w:hAnsi="Courier New" w:cs="Courier New"/>
          <w:b w:val="0"/>
          <w:color w:val="1F3A5F"/>
          <w:sz w:val="20"/>
          <w:szCs w:val="20"/>
        </w:rPr>
        <w:t>‎63b7d42‎</w:t>
      </w:r>
      <w:r>
        <w:rPr>
          <w:rFonts w:ascii="Arial" w:hAnsi="Arial" w:cs="Arial"/>
          <w:b w:val="0"/>
          <w:sz w:val="22"/>
          <w:rtl/>
          <w:szCs w:val="22"/>
        </w:rPr>
        <w:t xml:space="preserve"> (إصلاح تنقّل تقارير Project 360). الشجرة الفعليّة الحاكمة عند بدء العمل كانت </w:t>
      </w:r>
      <w:r>
        <w:rPr>
          <w:rFonts w:ascii="Courier New" w:hAnsi="Courier New" w:cs="Courier New"/>
          <w:b w:val="0"/>
          <w:color w:val="1F3A5F"/>
          <w:sz w:val="20"/>
          <w:szCs w:val="20"/>
        </w:rPr>
        <w:t>‎897c9b18‎</w:t>
      </w:r>
      <w:r>
        <w:rPr>
          <w:rFonts w:ascii="Arial" w:hAnsi="Arial" w:cs="Arial"/>
          <w:b w:val="0"/>
          <w:sz w:val="22"/>
          <w:rtl/>
          <w:szCs w:val="22"/>
        </w:rPr>
        <w:t xml:space="preserve">، وهي التي بُنِيت وجُرِّبت ونُشِرت. لم يُمسّ </w:t>
      </w:r>
      <w:r>
        <w:rPr>
          <w:rFonts w:ascii="Courier New" w:hAnsi="Courier New" w:cs="Courier New"/>
          <w:b w:val="0"/>
          <w:color w:val="1F3A5F"/>
          <w:sz w:val="20"/>
          <w:szCs w:val="20"/>
        </w:rPr>
        <w:t>‎8479d374‎</w:t>
      </w:r>
      <w:r>
        <w:rPr>
          <w:rFonts w:ascii="Arial" w:hAnsi="Arial" w:cs="Arial"/>
          <w:b w:val="0"/>
          <w:sz w:val="22"/>
          <w:rtl/>
          <w:szCs w:val="22"/>
        </w:rPr>
        <w:t xml:space="preserve"> ولم يُعدَّل أيّ تقرير سابق.</w:t>
      </w:r>
    </w:p>
    <w:p>
      <w:pPr>
        <w:bidi/>
        <w:spacing w:after="80"/>
        <w:jc w:val="right"/>
      </w:pPr>
      <w:r>
        <w:rPr>
          <w:rFonts w:ascii="Arial" w:hAnsi="Arial" w:cs="Arial"/>
          <w:b/>
          <w:sz w:val="22"/>
          <w:rtl/>
          <w:szCs w:val="22"/>
        </w:rPr>
        <w:t>المرجعان التاريخيّان (لم يُعدَّلا):</w:t>
      </w:r>
    </w:p>
    <w:p>
      <w:pPr>
        <w:bidi/>
        <w:spacing w:after="80"/>
        <w:jc w:val="right"/>
      </w:pPr>
      <w:r>
        <w:rPr>
          <w:rFonts w:ascii="Courier New" w:hAnsi="Courier New" w:cs="Courier New"/>
          <w:b w:val="0"/>
          <w:color w:val="1F3A5F"/>
          <w:sz w:val="20"/>
          <w:szCs w:val="20"/>
        </w:rPr>
        <w:t>‎Ops/UAT/P123-RC-20260826/‎</w:t>
      </w:r>
      <w:r>
        <w:rPr>
          <w:rFonts w:ascii="Arial" w:hAnsi="Arial" w:cs="Arial"/>
          <w:b w:val="0"/>
          <w:sz w:val="22"/>
          <w:rtl/>
          <w:szCs w:val="22"/>
        </w:rPr>
        <w:t xml:space="preserve"> · </w:t>
      </w:r>
      <w:r>
        <w:rPr>
          <w:rFonts w:ascii="Courier New" w:hAnsi="Courier New" w:cs="Courier New"/>
          <w:b w:val="0"/>
          <w:color w:val="1F3A5F"/>
          <w:sz w:val="20"/>
          <w:szCs w:val="20"/>
        </w:rPr>
        <w:t>‎Ops/UAT/P123-REMEDIATION-20260826/‎</w:t>
      </w:r>
      <w:r>
        <w:rPr>
          <w:rFonts w:ascii="Arial" w:hAnsi="Arial" w:cs="Arial"/>
          <w:b w:val="0"/>
          <w:sz w:val="22"/>
          <w:rtl/>
          <w:szCs w:val="22"/>
        </w:rPr>
        <w:t xml:space="preserve"> · وبوّابة RC لهذه الجولة: </w:t>
      </w:r>
      <w:r>
        <w:rPr>
          <w:rFonts w:ascii="Courier New" w:hAnsi="Courier New" w:cs="Courier New"/>
          <w:b w:val="0"/>
          <w:color w:val="1F3A5F"/>
          <w:sz w:val="20"/>
          <w:szCs w:val="20"/>
        </w:rPr>
        <w:t>‎Ops/UAT/P123-RC-REVALIDATION-20260826/P123-RC-HOTFIX-VALIDATION-REPORT-20260826.md‎</w:t>
      </w:r>
      <w:r>
        <w:rPr>
          <w:rFonts w:ascii="Arial" w:hAnsi="Arial" w:cs="Arial"/>
          <w:b w:val="0"/>
          <w:sz w:val="22"/>
          <w:rtl/>
          <w:szCs w:val="22"/>
        </w:rPr>
        <w:t>.</w:t>
      </w:r>
    </w:p>
    <w:p>
      <w:pPr>
        <w:bidi/>
        <w:spacing w:before="280" w:after="80"/>
        <w:jc w:val="right"/>
      </w:pPr>
      <w:r>
        <w:rPr>
          <w:rFonts w:ascii="Arial" w:hAnsi="Arial" w:cs="Arial"/>
          <w:b/>
          <w:color w:val="0B2E59"/>
          <w:sz w:val="28"/>
          <w:rtl/>
          <w:szCs w:val="28"/>
        </w:rPr>
        <w:t>1) بوّابة الإنتاج — لماذا فُتِحت</w:t>
      </w:r>
    </w:p>
    <w:p>
      <w:pPr>
        <w:bidi/>
        <w:spacing w:after="80"/>
        <w:jc w:val="right"/>
      </w:pPr>
      <w:r>
        <w:rPr>
          <w:rFonts w:ascii="Arial" w:hAnsi="Arial" w:cs="Arial"/>
          <w:b w:val="0"/>
          <w:sz w:val="22"/>
          <w:rtl/>
          <w:szCs w:val="22"/>
        </w:rPr>
        <w:t>بوّابة الإنتاج لم تُفتَح باجتهاد، بل بتحقّق حرفيّ لشروط Phase 9 على RC الحيّ:</w:t>
      </w:r>
    </w:p>
    <w:tbl>
      <w:tblPr>
        <w:tblStyle w:val="TableGrid"/>
        <w:tblW w:type="auto" w:w="0"/>
        <w:tblLook w:firstColumn="1" w:firstRow="1" w:lastColumn="0" w:lastRow="0" w:noHBand="0" w:noVBand="1" w:val="04A0"/>
        <w:bidiVisual/>
      </w:tblPr>
      <w:tblGrid>
        <w:gridCol w:w="3324"/>
        <w:gridCol w:w="3324"/>
        <w:gridCol w:w="3324"/>
      </w:tblGrid>
      <w:tr>
        <w:tc>
          <w:tcPr>
            <w:tcW w:type="dxa" w:w="3324"/>
            <w:shd w:val="clear" w:fill="DDE6F0"/>
          </w:tcPr>
          <w:p>
            <w:pPr>
              <w:bidi/>
              <w:jc w:val="right"/>
            </w:pPr>
            <w:r>
              <w:rPr>
                <w:rFonts w:ascii="Arial" w:hAnsi="Arial" w:cs="Arial"/>
                <w:b/>
                <w:sz w:val="19"/>
                <w:rtl/>
                <w:szCs w:val="19"/>
              </w:rPr>
              <w:t>الشرط</w:t>
            </w:r>
          </w:p>
        </w:tc>
        <w:tc>
          <w:tcPr>
            <w:tcW w:type="dxa" w:w="3324"/>
            <w:shd w:val="clear" w:fill="DDE6F0"/>
          </w:tcPr>
          <w:p>
            <w:pPr>
              <w:bidi/>
              <w:jc w:val="right"/>
            </w:pPr>
            <w:r>
              <w:rPr>
                <w:rFonts w:ascii="Arial" w:hAnsi="Arial" w:cs="Arial"/>
                <w:b/>
                <w:sz w:val="19"/>
                <w:rtl/>
                <w:szCs w:val="19"/>
              </w:rPr>
              <w:t>المقيس</w:t>
            </w:r>
          </w:p>
        </w:tc>
        <w:tc>
          <w:tcPr>
            <w:tcW w:type="dxa" w:w="3324"/>
            <w:shd w:val="clear" w:fill="DDE6F0"/>
          </w:tcPr>
          <w:p>
            <w:pPr>
              <w:bidi/>
              <w:jc w:val="right"/>
            </w:pPr>
            <w:r>
              <w:rPr>
                <w:rFonts w:ascii="Arial" w:hAnsi="Arial" w:cs="Arial"/>
                <w:b/>
                <w:sz w:val="19"/>
                <w:rtl/>
                <w:szCs w:val="19"/>
              </w:rPr>
              <w:t>الحكم</w:t>
            </w:r>
          </w:p>
        </w:tc>
      </w:tr>
      <w:tr>
        <w:tc>
          <w:tcPr>
            <w:tcW w:type="dxa" w:w="3324"/>
          </w:tcPr>
          <w:p>
            <w:pPr>
              <w:bidi/>
              <w:jc w:val="right"/>
            </w:pPr>
            <w:r>
              <w:rPr>
                <w:rFonts w:ascii="Courier New" w:hAnsi="Courier New" w:cs="Courier New"/>
                <w:b w:val="0"/>
                <w:color w:val="1F3A5F"/>
                <w:sz w:val="17"/>
                <w:szCs w:val="17"/>
              </w:rPr>
              <w:t>‎0 FAIL‎</w:t>
            </w:r>
          </w:p>
        </w:tc>
        <w:tc>
          <w:tcPr>
            <w:tcW w:type="dxa" w:w="3324"/>
          </w:tcPr>
          <w:p>
            <w:pPr>
              <w:bidi/>
              <w:jc w:val="right"/>
            </w:pPr>
            <w:r>
              <w:rPr>
                <w:rFonts w:ascii="Arial" w:hAnsi="Arial" w:cs="Arial"/>
                <w:b w:val="0"/>
                <w:sz w:val="19"/>
                <w:rtl/>
                <w:szCs w:val="19"/>
              </w:rPr>
              <w:t xml:space="preserve">99 سيناريو: 97 PASS · 2 SUPERSEDED · </w:t>
            </w:r>
            <w:r>
              <w:rPr>
                <w:rFonts w:ascii="Arial" w:hAnsi="Arial" w:cs="Arial"/>
                <w:b/>
                <w:sz w:val="19"/>
                <w:rtl/>
                <w:szCs w:val="19"/>
              </w:rPr>
              <w:t>0 FAIL</w:t>
            </w:r>
          </w:p>
        </w:tc>
        <w:tc>
          <w:tcPr>
            <w:tcW w:type="dxa" w:w="3324"/>
          </w:tcPr>
          <w:p>
            <w:pPr>
              <w:bidi/>
              <w:jc w:val="right"/>
            </w:pPr>
            <w:r>
              <w:rPr>
                <w:rFonts w:ascii="Arial" w:hAnsi="Arial" w:cs="Arial"/>
                <w:b w:val="0"/>
                <w:sz w:val="19"/>
                <w:rtl/>
                <w:szCs w:val="19"/>
              </w:rPr>
              <w:t>✔</w:t>
            </w:r>
          </w:p>
        </w:tc>
      </w:tr>
      <w:tr>
        <w:tc>
          <w:tcPr>
            <w:tcW w:type="dxa" w:w="3324"/>
          </w:tcPr>
          <w:p>
            <w:pPr>
              <w:bidi/>
              <w:jc w:val="right"/>
            </w:pPr>
            <w:r>
              <w:rPr>
                <w:rFonts w:ascii="Courier New" w:hAnsi="Courier New" w:cs="Courier New"/>
                <w:b w:val="0"/>
                <w:color w:val="1F3A5F"/>
                <w:sz w:val="17"/>
                <w:szCs w:val="17"/>
              </w:rPr>
              <w:t>‎0 BLOCKED security scenarios‎</w:t>
            </w:r>
          </w:p>
        </w:tc>
        <w:tc>
          <w:tcPr>
            <w:tcW w:type="dxa" w:w="3324"/>
          </w:tcPr>
          <w:p>
            <w:pPr>
              <w:bidi/>
              <w:jc w:val="right"/>
            </w:pPr>
            <w:r>
              <w:rPr>
                <w:rFonts w:ascii="Arial" w:hAnsi="Arial" w:cs="Arial"/>
                <w:b w:val="0"/>
                <w:sz w:val="19"/>
                <w:rtl/>
                <w:szCs w:val="19"/>
              </w:rPr>
              <w:t>0</w:t>
            </w:r>
          </w:p>
        </w:tc>
        <w:tc>
          <w:tcPr>
            <w:tcW w:type="dxa" w:w="3324"/>
          </w:tcPr>
          <w:p>
            <w:pPr>
              <w:bidi/>
              <w:jc w:val="right"/>
            </w:pPr>
            <w:r>
              <w:rPr>
                <w:rFonts w:ascii="Arial" w:hAnsi="Arial" w:cs="Arial"/>
                <w:b w:val="0"/>
                <w:sz w:val="19"/>
                <w:rtl/>
                <w:szCs w:val="19"/>
              </w:rPr>
              <w:t>✔</w:t>
            </w:r>
          </w:p>
        </w:tc>
      </w:tr>
      <w:tr>
        <w:tc>
          <w:tcPr>
            <w:tcW w:type="dxa" w:w="3324"/>
          </w:tcPr>
          <w:p>
            <w:pPr>
              <w:bidi/>
              <w:jc w:val="right"/>
            </w:pPr>
            <w:r>
              <w:rPr>
                <w:rFonts w:ascii="Courier New" w:hAnsi="Courier New" w:cs="Courier New"/>
                <w:b w:val="0"/>
                <w:color w:val="1F3A5F"/>
                <w:sz w:val="17"/>
                <w:szCs w:val="17"/>
              </w:rPr>
              <w:t>‎0 open P0/P1/P2 defects‎</w:t>
            </w:r>
          </w:p>
        </w:tc>
        <w:tc>
          <w:tcPr>
            <w:tcW w:type="dxa" w:w="3324"/>
          </w:tcPr>
          <w:p>
            <w:pPr>
              <w:bidi/>
              <w:jc w:val="right"/>
            </w:pPr>
            <w:r>
              <w:rPr>
                <w:rFonts w:ascii="Courier New" w:hAnsi="Courier New" w:cs="Courier New"/>
                <w:b w:val="0"/>
                <w:color w:val="1F3A5F"/>
                <w:sz w:val="17"/>
                <w:szCs w:val="17"/>
              </w:rPr>
              <w:t>‎DEF-P123-RC-001‎</w:t>
            </w:r>
            <w:r>
              <w:rPr>
                <w:rFonts w:ascii="Arial" w:hAnsi="Arial" w:cs="Arial"/>
                <w:b w:val="0"/>
                <w:sz w:val="19"/>
                <w:rtl/>
                <w:szCs w:val="19"/>
              </w:rPr>
              <w:t xml:space="preserve"> مغلق بـ10/10 على المِشدّ الموجَّه؛ لا عيب مفتوح آخر</w:t>
            </w:r>
          </w:p>
        </w:tc>
        <w:tc>
          <w:tcPr>
            <w:tcW w:type="dxa" w:w="3324"/>
          </w:tcPr>
          <w:p>
            <w:pPr>
              <w:bidi/>
              <w:jc w:val="right"/>
            </w:pPr>
            <w:r>
              <w:rPr>
                <w:rFonts w:ascii="Arial" w:hAnsi="Arial" w:cs="Arial"/>
                <w:b w:val="0"/>
                <w:sz w:val="19"/>
                <w:rtl/>
                <w:szCs w:val="19"/>
              </w:rPr>
              <w:t>✔</w:t>
            </w:r>
          </w:p>
        </w:tc>
      </w:tr>
    </w:tbl>
    <w:p/>
    <w:p>
      <w:pPr>
        <w:bidi/>
        <w:spacing w:after="80"/>
        <w:jc w:val="right"/>
      </w:pPr>
      <w:r>
        <w:rPr>
          <w:rFonts w:ascii="Arial" w:hAnsi="Arial" w:cs="Arial"/>
          <w:b w:val="0"/>
          <w:sz w:val="22"/>
          <w:rtl/>
          <w:szCs w:val="22"/>
        </w:rPr>
        <w:t xml:space="preserve">ومن ثمّ صدر الحكم الداخليّ </w:t>
      </w:r>
      <w:r>
        <w:rPr>
          <w:rFonts w:ascii="Courier New" w:hAnsi="Courier New" w:cs="Courier New"/>
          <w:b w:val="0"/>
          <w:color w:val="1F3A5F"/>
          <w:sz w:val="20"/>
          <w:szCs w:val="20"/>
        </w:rPr>
        <w:t>‎P123_RC_HOTFIX_VALIDATION_PASS_PRODUCTION_GATE_OPEN‎</w:t>
      </w:r>
      <w:r>
        <w:rPr>
          <w:rFonts w:ascii="Arial" w:hAnsi="Arial" w:cs="Arial"/>
          <w:b w:val="0"/>
          <w:sz w:val="22"/>
          <w:rtl/>
          <w:szCs w:val="22"/>
        </w:rPr>
        <w:t>، وهو الشرط الذي علّق عليه مالك المنتج إذنه: «أكمل Phase 9 كاملة على RC؛ إذا كانت صفر FAIL وصفر BLOCKED وصفر P0/P1/P2 فافتح بوابة الإنتاج».</w:t>
      </w:r>
    </w:p>
    <w:p>
      <w:pPr>
        <w:bidi/>
        <w:spacing w:before="280" w:after="80"/>
        <w:jc w:val="right"/>
      </w:pPr>
      <w:r>
        <w:rPr>
          <w:rFonts w:ascii="Arial" w:hAnsi="Arial" w:cs="Arial"/>
          <w:b/>
          <w:color w:val="0B2E59"/>
          <w:sz w:val="28"/>
          <w:rtl/>
          <w:szCs w:val="28"/>
        </w:rPr>
        <w:t>2) خطّ الأساس قبل النشر (Phase 10 — قراءة محضة)</w:t>
      </w:r>
    </w:p>
    <w:tbl>
      <w:tblPr>
        <w:tblStyle w:val="TableGrid"/>
        <w:tblW w:type="auto" w:w="0"/>
        <w:tblLook w:firstColumn="1" w:firstRow="1" w:lastColumn="0" w:lastRow="0" w:noHBand="0" w:noVBand="1" w:val="04A0"/>
        <w:bidiVisual/>
      </w:tblPr>
      <w:tblGrid>
        <w:gridCol w:w="4986"/>
        <w:gridCol w:w="4986"/>
      </w:tblGrid>
      <w:tr>
        <w:tc>
          <w:tcPr>
            <w:tcW w:type="dxa" w:w="4986"/>
            <w:shd w:val="clear" w:fill="DDE6F0"/>
          </w:tcPr>
          <w:p>
            <w:pPr>
              <w:bidi/>
              <w:jc w:val="right"/>
            </w:pPr>
            <w:r>
              <w:rPr>
                <w:rFonts w:ascii="Arial" w:hAnsi="Arial" w:cs="Arial"/>
                <w:b/>
                <w:sz w:val="19"/>
                <w:rtl/>
                <w:szCs w:val="19"/>
              </w:rPr>
              <w:t>المقياس</w:t>
            </w:r>
          </w:p>
        </w:tc>
        <w:tc>
          <w:tcPr>
            <w:tcW w:type="dxa" w:w="4986"/>
            <w:shd w:val="clear" w:fill="DDE6F0"/>
          </w:tcPr>
          <w:p>
            <w:pPr>
              <w:bidi/>
              <w:jc w:val="right"/>
            </w:pPr>
            <w:r>
              <w:rPr>
                <w:rFonts w:ascii="Arial" w:hAnsi="Arial" w:cs="Arial"/>
                <w:b/>
                <w:sz w:val="19"/>
                <w:rtl/>
                <w:szCs w:val="19"/>
              </w:rPr>
              <w:t>القيمة</w:t>
            </w:r>
          </w:p>
        </w:tc>
      </w:tr>
      <w:tr>
        <w:tc>
          <w:tcPr>
            <w:tcW w:type="dxa" w:w="4986"/>
          </w:tcPr>
          <w:p>
            <w:pPr>
              <w:bidi/>
              <w:jc w:val="right"/>
            </w:pPr>
            <w:r>
              <w:rPr>
                <w:rFonts w:ascii="Arial" w:hAnsi="Arial" w:cs="Arial"/>
                <w:b w:val="0"/>
                <w:sz w:val="19"/>
                <w:rtl/>
                <w:szCs w:val="19"/>
              </w:rPr>
              <w:t>الخدمة</w:t>
            </w:r>
          </w:p>
        </w:tc>
        <w:tc>
          <w:tcPr>
            <w:tcW w:type="dxa" w:w="4986"/>
          </w:tcPr>
          <w:p>
            <w:pPr>
              <w:bidi/>
              <w:jc w:val="right"/>
            </w:pPr>
            <w:r>
              <w:rPr>
                <w:rFonts w:ascii="Courier New" w:hAnsi="Courier New" w:cs="Courier New"/>
                <w:b w:val="0"/>
                <w:color w:val="1F3A5F"/>
                <w:sz w:val="17"/>
                <w:szCs w:val="17"/>
              </w:rPr>
              <w:t>‎active/running‎</w:t>
            </w:r>
            <w:r>
              <w:rPr>
                <w:rFonts w:ascii="Arial" w:hAnsi="Arial" w:cs="Arial"/>
                <w:b w:val="0"/>
                <w:sz w:val="19"/>
                <w:rtl/>
                <w:szCs w:val="19"/>
              </w:rPr>
              <w:t xml:space="preserve"> · </w:t>
            </w:r>
            <w:r>
              <w:rPr>
                <w:rFonts w:ascii="Courier New" w:hAnsi="Courier New" w:cs="Courier New"/>
                <w:b w:val="0"/>
                <w:color w:val="1F3A5F"/>
                <w:sz w:val="17"/>
                <w:szCs w:val="17"/>
              </w:rPr>
              <w:t>‎MainPID=1556574‎</w:t>
            </w:r>
            <w:r>
              <w:rPr>
                <w:rFonts w:ascii="Arial" w:hAnsi="Arial" w:cs="Arial"/>
                <w:b w:val="0"/>
                <w:sz w:val="19"/>
                <w:rtl/>
                <w:szCs w:val="19"/>
              </w:rPr>
              <w:t xml:space="preserve"> · </w:t>
            </w:r>
            <w:r>
              <w:rPr>
                <w:rFonts w:ascii="Courier New" w:hAnsi="Courier New" w:cs="Courier New"/>
                <w:b w:val="0"/>
                <w:color w:val="1F3A5F"/>
                <w:sz w:val="17"/>
                <w:szCs w:val="17"/>
              </w:rPr>
              <w:t>‎NRestarts=0‎</w:t>
            </w:r>
          </w:p>
        </w:tc>
      </w:tr>
      <w:tr>
        <w:tc>
          <w:tcPr>
            <w:tcW w:type="dxa" w:w="4986"/>
          </w:tcPr>
          <w:p>
            <w:pPr>
              <w:bidi/>
              <w:jc w:val="right"/>
            </w:pPr>
            <w:r>
              <w:rPr>
                <w:rFonts w:ascii="Arial" w:hAnsi="Arial" w:cs="Arial"/>
                <w:b w:val="0"/>
                <w:sz w:val="19"/>
                <w:rtl/>
                <w:szCs w:val="19"/>
              </w:rPr>
              <w:t>ختم الخلفيّة</w:t>
            </w:r>
          </w:p>
        </w:tc>
        <w:tc>
          <w:tcPr>
            <w:tcW w:type="dxa" w:w="4986"/>
          </w:tcPr>
          <w:p>
            <w:pPr>
              <w:bidi/>
              <w:jc w:val="right"/>
            </w:pPr>
            <w:r>
              <w:rPr>
                <w:rFonts w:ascii="Courier New" w:hAnsi="Courier New" w:cs="Courier New"/>
                <w:b w:val="0"/>
                <w:color w:val="1F3A5F"/>
                <w:sz w:val="17"/>
                <w:szCs w:val="17"/>
              </w:rPr>
              <w:t>‎1.0.0+7e063b493b50ad90ba6131e47042c7cd035fb65b‎</w:t>
            </w:r>
            <w:r>
              <w:rPr>
                <w:rFonts w:ascii="Arial" w:hAnsi="Arial" w:cs="Arial"/>
                <w:b w:val="0"/>
                <w:sz w:val="19"/>
                <w:rtl/>
                <w:szCs w:val="19"/>
              </w:rPr>
              <w:t xml:space="preserve"> · </w:t>
            </w:r>
            <w:r>
              <w:rPr>
                <w:rFonts w:ascii="Courier New" w:hAnsi="Courier New" w:cs="Courier New"/>
                <w:b w:val="0"/>
                <w:color w:val="1F3A5F"/>
                <w:sz w:val="17"/>
                <w:szCs w:val="17"/>
              </w:rPr>
              <w:t>‎md5=ddf9598c0bf00f821a0aefe0c6cc1975‎</w:t>
            </w:r>
          </w:p>
        </w:tc>
      </w:tr>
      <w:tr>
        <w:tc>
          <w:tcPr>
            <w:tcW w:type="dxa" w:w="4986"/>
          </w:tcPr>
          <w:p>
            <w:pPr>
              <w:bidi/>
              <w:jc w:val="right"/>
            </w:pPr>
            <w:r>
              <w:rPr>
                <w:rFonts w:ascii="Arial" w:hAnsi="Arial" w:cs="Arial"/>
                <w:b w:val="0"/>
                <w:sz w:val="19"/>
                <w:rtl/>
                <w:szCs w:val="19"/>
              </w:rPr>
              <w:t>حزمة الواجهة</w:t>
            </w:r>
          </w:p>
        </w:tc>
        <w:tc>
          <w:tcPr>
            <w:tcW w:type="dxa" w:w="4986"/>
          </w:tcPr>
          <w:p>
            <w:pPr>
              <w:bidi/>
              <w:jc w:val="right"/>
            </w:pPr>
            <w:r>
              <w:rPr>
                <w:rFonts w:ascii="Courier New" w:hAnsi="Courier New" w:cs="Courier New"/>
                <w:b w:val="0"/>
                <w:color w:val="1F3A5F"/>
                <w:sz w:val="17"/>
                <w:szCs w:val="17"/>
              </w:rPr>
              <w:t>‎index-CMjXSPXr.js‎</w:t>
            </w:r>
            <w:r>
              <w:rPr>
                <w:rFonts w:ascii="Arial" w:hAnsi="Arial" w:cs="Arial"/>
                <w:b w:val="0"/>
                <w:sz w:val="19"/>
                <w:rtl/>
                <w:szCs w:val="19"/>
              </w:rPr>
              <w:t xml:space="preserve"> · </w:t>
            </w:r>
            <w:r>
              <w:rPr>
                <w:rFonts w:ascii="Courier New" w:hAnsi="Courier New" w:cs="Courier New"/>
                <w:b w:val="0"/>
                <w:color w:val="1F3A5F"/>
                <w:sz w:val="17"/>
                <w:szCs w:val="17"/>
              </w:rPr>
              <w:t>‎md5=f37fd278b073dcf391549e4c1ab57318‎</w:t>
            </w:r>
          </w:p>
        </w:tc>
      </w:tr>
      <w:tr>
        <w:tc>
          <w:tcPr>
            <w:tcW w:type="dxa" w:w="4986"/>
          </w:tcPr>
          <w:p>
            <w:pPr>
              <w:bidi/>
              <w:jc w:val="right"/>
            </w:pPr>
            <w:r>
              <w:rPr>
                <w:rFonts w:ascii="Arial" w:hAnsi="Arial" w:cs="Arial"/>
                <w:b w:val="0"/>
                <w:sz w:val="19"/>
                <w:rtl/>
                <w:szCs w:val="19"/>
              </w:rPr>
              <w:t>الهجرات</w:t>
            </w:r>
          </w:p>
        </w:tc>
        <w:tc>
          <w:tcPr>
            <w:tcW w:type="dxa" w:w="4986"/>
          </w:tcPr>
          <w:p>
            <w:pPr>
              <w:bidi/>
              <w:jc w:val="right"/>
            </w:pPr>
            <w:r>
              <w:rPr>
                <w:rFonts w:ascii="Arial" w:hAnsi="Arial" w:cs="Arial"/>
                <w:b/>
                <w:sz w:val="19"/>
                <w:rtl/>
                <w:szCs w:val="19"/>
              </w:rPr>
              <w:t>42</w:t>
            </w:r>
            <w:r>
              <w:rPr>
                <w:rFonts w:ascii="Arial" w:hAnsi="Arial" w:cs="Arial"/>
                <w:b w:val="0"/>
                <w:sz w:val="19"/>
                <w:rtl/>
                <w:szCs w:val="19"/>
              </w:rPr>
              <w:t xml:space="preserve"> · آخرها </w:t>
            </w:r>
            <w:r>
              <w:rPr>
                <w:rFonts w:ascii="Courier New" w:hAnsi="Courier New" w:cs="Courier New"/>
                <w:b w:val="0"/>
                <w:color w:val="1F3A5F"/>
                <w:sz w:val="17"/>
                <w:szCs w:val="17"/>
              </w:rPr>
              <w:t>‎20260817114129_AddProjectExecutionUpdateProposals‎</w:t>
            </w:r>
          </w:p>
        </w:tc>
      </w:tr>
      <w:tr>
        <w:tc>
          <w:tcPr>
            <w:tcW w:type="dxa" w:w="4986"/>
          </w:tcPr>
          <w:p>
            <w:pPr>
              <w:bidi/>
              <w:jc w:val="right"/>
            </w:pPr>
            <w:r>
              <w:rPr>
                <w:rFonts w:ascii="Arial" w:hAnsi="Arial" w:cs="Arial"/>
                <w:b w:val="0"/>
                <w:sz w:val="19"/>
                <w:rtl/>
                <w:szCs w:val="19"/>
              </w:rPr>
              <w:t>المستخدمون</w:t>
            </w:r>
          </w:p>
        </w:tc>
        <w:tc>
          <w:tcPr>
            <w:tcW w:type="dxa" w:w="4986"/>
          </w:tcPr>
          <w:p>
            <w:pPr>
              <w:bidi/>
              <w:jc w:val="right"/>
            </w:pPr>
            <w:r>
              <w:rPr>
                <w:rFonts w:ascii="Arial" w:hAnsi="Arial" w:cs="Arial"/>
                <w:b w:val="0"/>
                <w:sz w:val="19"/>
                <w:rtl/>
                <w:szCs w:val="19"/>
              </w:rPr>
              <w:t>34 (منهم 33 نشط) · الأدوار 12 · إسنادات الأدوار 39</w:t>
            </w:r>
          </w:p>
        </w:tc>
      </w:tr>
      <w:tr>
        <w:tc>
          <w:tcPr>
            <w:tcW w:type="dxa" w:w="4986"/>
          </w:tcPr>
          <w:p>
            <w:pPr>
              <w:bidi/>
              <w:jc w:val="right"/>
            </w:pPr>
            <w:r>
              <w:rPr>
                <w:rFonts w:ascii="Arial" w:hAnsi="Arial" w:cs="Arial"/>
                <w:b w:val="0"/>
                <w:sz w:val="19"/>
                <w:rtl/>
                <w:szCs w:val="19"/>
              </w:rPr>
              <w:t>الإدارات / الفرق / التسليمات</w:t>
            </w:r>
          </w:p>
        </w:tc>
        <w:tc>
          <w:tcPr>
            <w:tcW w:type="dxa" w:w="4986"/>
          </w:tcPr>
          <w:p>
            <w:pPr>
              <w:bidi/>
              <w:jc w:val="right"/>
            </w:pPr>
            <w:r>
              <w:rPr>
                <w:rFonts w:ascii="Arial" w:hAnsi="Arial" w:cs="Arial"/>
                <w:b w:val="0"/>
                <w:sz w:val="19"/>
                <w:rtl/>
                <w:szCs w:val="19"/>
              </w:rPr>
              <w:t>4 / 9 / 311</w:t>
            </w:r>
          </w:p>
        </w:tc>
      </w:tr>
      <w:tr>
        <w:tc>
          <w:tcPr>
            <w:tcW w:type="dxa" w:w="4986"/>
          </w:tcPr>
          <w:p>
            <w:pPr>
              <w:bidi/>
              <w:jc w:val="right"/>
            </w:pPr>
            <w:r>
              <w:rPr>
                <w:rFonts w:ascii="Arial" w:hAnsi="Arial" w:cs="Arial"/>
                <w:b w:val="0"/>
                <w:sz w:val="19"/>
                <w:rtl/>
                <w:szCs w:val="19"/>
              </w:rPr>
              <w:t>سجلّ التدقيق</w:t>
            </w:r>
          </w:p>
        </w:tc>
        <w:tc>
          <w:tcPr>
            <w:tcW w:type="dxa" w:w="4986"/>
          </w:tcPr>
          <w:p>
            <w:pPr>
              <w:bidi/>
              <w:jc w:val="right"/>
            </w:pPr>
            <w:r>
              <w:rPr>
                <w:rFonts w:ascii="Arial" w:hAnsi="Arial" w:cs="Arial"/>
                <w:b w:val="0"/>
                <w:sz w:val="19"/>
                <w:rtl/>
                <w:szCs w:val="19"/>
              </w:rPr>
              <w:t>1464 قيدًا</w:t>
            </w:r>
          </w:p>
        </w:tc>
      </w:tr>
      <w:tr>
        <w:tc>
          <w:tcPr>
            <w:tcW w:type="dxa" w:w="4986"/>
          </w:tcPr>
          <w:p>
            <w:pPr>
              <w:bidi/>
              <w:jc w:val="right"/>
            </w:pPr>
            <w:r>
              <w:rPr>
                <w:rFonts w:ascii="Arial" w:hAnsi="Arial" w:cs="Arial"/>
                <w:b w:val="0"/>
                <w:sz w:val="19"/>
                <w:rtl/>
                <w:szCs w:val="19"/>
              </w:rPr>
              <w:t xml:space="preserve">منح </w:t>
            </w:r>
            <w:r>
              <w:rPr>
                <w:rFonts w:ascii="Courier New" w:hAnsi="Courier New" w:cs="Courier New"/>
                <w:b w:val="0"/>
                <w:color w:val="1F3A5F"/>
                <w:sz w:val="17"/>
                <w:szCs w:val="17"/>
              </w:rPr>
              <w:t>‎perm‎</w:t>
            </w:r>
          </w:p>
        </w:tc>
        <w:tc>
          <w:tcPr>
            <w:tcW w:type="dxa" w:w="4986"/>
          </w:tcPr>
          <w:p>
            <w:pPr>
              <w:bidi/>
              <w:jc w:val="right"/>
            </w:pPr>
            <w:r>
              <w:rPr>
                <w:rFonts w:ascii="Arial" w:hAnsi="Arial" w:cs="Arial"/>
                <w:b/>
                <w:sz w:val="19"/>
                <w:rtl/>
                <w:szCs w:val="19"/>
              </w:rPr>
              <w:t>0</w:t>
            </w:r>
          </w:p>
        </w:tc>
      </w:tr>
      <w:tr>
        <w:tc>
          <w:tcPr>
            <w:tcW w:type="dxa" w:w="4986"/>
          </w:tcPr>
          <w:p>
            <w:pPr>
              <w:bidi/>
              <w:jc w:val="right"/>
            </w:pPr>
            <w:r>
              <w:rPr>
                <w:rFonts w:ascii="Arial" w:hAnsi="Arial" w:cs="Arial"/>
                <w:b w:val="0"/>
                <w:sz w:val="19"/>
                <w:rtl/>
                <w:szCs w:val="19"/>
              </w:rPr>
              <w:t>طابور البريد</w:t>
            </w:r>
          </w:p>
        </w:tc>
        <w:tc>
          <w:tcPr>
            <w:tcW w:type="dxa" w:w="4986"/>
          </w:tcPr>
          <w:p>
            <w:pPr>
              <w:bidi/>
              <w:jc w:val="right"/>
            </w:pPr>
            <w:r>
              <w:rPr>
                <w:rFonts w:ascii="Arial" w:hAnsi="Arial" w:cs="Arial"/>
                <w:b w:val="0"/>
                <w:sz w:val="19"/>
                <w:rtl/>
                <w:szCs w:val="19"/>
              </w:rPr>
              <w:t>0</w:t>
            </w:r>
          </w:p>
        </w:tc>
      </w:tr>
      <w:tr>
        <w:tc>
          <w:tcPr>
            <w:tcW w:type="dxa" w:w="4986"/>
          </w:tcPr>
          <w:p>
            <w:pPr>
              <w:bidi/>
              <w:jc w:val="right"/>
            </w:pPr>
            <w:r>
              <w:rPr>
                <w:rFonts w:ascii="Arial" w:hAnsi="Arial" w:cs="Arial"/>
                <w:b w:val="0"/>
                <w:sz w:val="19"/>
                <w:rtl/>
                <w:szCs w:val="19"/>
              </w:rPr>
              <w:t>جداول الحضور</w:t>
            </w:r>
          </w:p>
        </w:tc>
        <w:tc>
          <w:tcPr>
            <w:tcW w:type="dxa" w:w="4986"/>
          </w:tcPr>
          <w:p>
            <w:pPr>
              <w:bidi/>
              <w:jc w:val="right"/>
            </w:pPr>
            <w:r>
              <w:rPr>
                <w:rFonts w:ascii="Arial" w:hAnsi="Arial" w:cs="Arial"/>
                <w:b/>
                <w:sz w:val="19"/>
                <w:rtl/>
                <w:szCs w:val="19"/>
              </w:rPr>
              <w:t>غير موجودة</w:t>
            </w:r>
            <w:r>
              <w:rPr>
                <w:rFonts w:ascii="Arial" w:hAnsi="Arial" w:cs="Arial"/>
                <w:b w:val="0"/>
                <w:sz w:val="19"/>
                <w:rtl/>
                <w:szCs w:val="19"/>
              </w:rPr>
              <w:t xml:space="preserve"> (الوحدة لم تصل الإنتاج بعد)</w:t>
            </w:r>
          </w:p>
        </w:tc>
      </w:tr>
      <w:tr>
        <w:tc>
          <w:tcPr>
            <w:tcW w:type="dxa" w:w="4986"/>
          </w:tcPr>
          <w:p>
            <w:pPr>
              <w:bidi/>
              <w:jc w:val="right"/>
            </w:pPr>
            <w:r>
              <w:rPr>
                <w:rFonts w:ascii="Arial" w:hAnsi="Arial" w:cs="Arial"/>
                <w:b w:val="0"/>
                <w:sz w:val="19"/>
                <w:rtl/>
                <w:szCs w:val="19"/>
              </w:rPr>
              <w:t>الأعلام التشغيليّة</w:t>
            </w:r>
          </w:p>
        </w:tc>
        <w:tc>
          <w:tcPr>
            <w:tcW w:type="dxa" w:w="4986"/>
          </w:tcPr>
          <w:p>
            <w:pPr>
              <w:bidi/>
              <w:jc w:val="right"/>
            </w:pPr>
            <w:r>
              <w:rPr>
                <w:rFonts w:ascii="Courier New" w:hAnsi="Courier New" w:cs="Courier New"/>
                <w:b w:val="0"/>
                <w:color w:val="1F3A5F"/>
                <w:sz w:val="17"/>
                <w:szCs w:val="17"/>
              </w:rPr>
              <w:t>‎EmailNotifications__Mode=Enabled‎</w:t>
            </w:r>
            <w:r>
              <w:rPr>
                <w:rFonts w:ascii="Arial" w:hAnsi="Arial" w:cs="Arial"/>
                <w:b w:val="0"/>
                <w:sz w:val="19"/>
                <w:rtl/>
                <w:szCs w:val="19"/>
              </w:rPr>
              <w:t xml:space="preserve"> · </w:t>
            </w:r>
            <w:r>
              <w:rPr>
                <w:rFonts w:ascii="Courier New" w:hAnsi="Courier New" w:cs="Courier New"/>
                <w:b w:val="0"/>
                <w:color w:val="1F3A5F"/>
                <w:sz w:val="17"/>
                <w:szCs w:val="17"/>
              </w:rPr>
              <w:t>‎Scheduler__Enabled=true‎</w:t>
            </w:r>
            <w:r>
              <w:rPr>
                <w:rFonts w:ascii="Arial" w:hAnsi="Arial" w:cs="Arial"/>
                <w:b w:val="0"/>
                <w:sz w:val="19"/>
                <w:rtl/>
                <w:szCs w:val="19"/>
              </w:rPr>
              <w:t xml:space="preserve"> · </w:t>
            </w:r>
            <w:r>
              <w:rPr>
                <w:rFonts w:ascii="Courier New" w:hAnsi="Courier New" w:cs="Courier New"/>
                <w:b w:val="0"/>
                <w:color w:val="1F3A5F"/>
                <w:sz w:val="17"/>
                <w:szCs w:val="17"/>
              </w:rPr>
              <w:t>‎Reminders__Enabled=true‎</w:t>
            </w:r>
            <w:r>
              <w:rPr>
                <w:rFonts w:ascii="Arial" w:hAnsi="Arial" w:cs="Arial"/>
                <w:b w:val="0"/>
                <w:sz w:val="19"/>
                <w:rtl/>
                <w:szCs w:val="19"/>
              </w:rPr>
              <w:t xml:space="preserve"> · </w:t>
            </w:r>
            <w:r>
              <w:rPr>
                <w:rFonts w:ascii="Courier New" w:hAnsi="Courier New" w:cs="Courier New"/>
                <w:b w:val="0"/>
                <w:color w:val="1F3A5F"/>
                <w:sz w:val="17"/>
                <w:szCs w:val="17"/>
              </w:rPr>
              <w:t>‎ReportReminderScheduler__Enabled=true‎</w:t>
            </w:r>
            <w:r>
              <w:rPr>
                <w:rFonts w:ascii="Arial" w:hAnsi="Arial" w:cs="Arial"/>
                <w:b w:val="0"/>
                <w:sz w:val="19"/>
                <w:rtl/>
                <w:szCs w:val="19"/>
              </w:rPr>
              <w:t xml:space="preserve"> · </w:t>
            </w:r>
            <w:r>
              <w:rPr>
                <w:rFonts w:ascii="Courier New" w:hAnsi="Courier New" w:cs="Courier New"/>
                <w:b w:val="0"/>
                <w:color w:val="1F3A5F"/>
                <w:sz w:val="17"/>
                <w:szCs w:val="17"/>
              </w:rPr>
              <w:t>‎BackgroundJobs__Enabled=false‎</w:t>
            </w:r>
          </w:p>
        </w:tc>
      </w:tr>
      <w:tr>
        <w:tc>
          <w:tcPr>
            <w:tcW w:type="dxa" w:w="4986"/>
          </w:tcPr>
          <w:p>
            <w:pPr>
              <w:bidi/>
              <w:jc w:val="right"/>
            </w:pPr>
            <w:r>
              <w:rPr>
                <w:rFonts w:ascii="Arial" w:hAnsi="Arial" w:cs="Arial"/>
                <w:b w:val="0"/>
                <w:sz w:val="19"/>
                <w:rtl/>
                <w:szCs w:val="19"/>
              </w:rPr>
              <w:t xml:space="preserve">أعلام </w:t>
            </w:r>
            <w:r>
              <w:rPr>
                <w:rFonts w:ascii="Courier New" w:hAnsi="Courier New" w:cs="Courier New"/>
                <w:b w:val="0"/>
                <w:color w:val="1F3A5F"/>
                <w:sz w:val="17"/>
                <w:szCs w:val="17"/>
              </w:rPr>
              <w:t>‎Phase2__*‎</w:t>
            </w:r>
          </w:p>
        </w:tc>
        <w:tc>
          <w:tcPr>
            <w:tcW w:type="dxa" w:w="4986"/>
          </w:tcPr>
          <w:p>
            <w:pPr>
              <w:bidi/>
              <w:jc w:val="right"/>
            </w:pPr>
            <w:r>
              <w:rPr>
                <w:rFonts w:ascii="Arial" w:hAnsi="Arial" w:cs="Arial"/>
                <w:b/>
                <w:sz w:val="19"/>
                <w:rtl/>
                <w:szCs w:val="19"/>
              </w:rPr>
              <w:t>غير موجودة في البيئة</w:t>
            </w:r>
            <w:r>
              <w:rPr>
                <w:rFonts w:ascii="Arial" w:hAnsi="Arial" w:cs="Arial"/>
                <w:b w:val="0"/>
                <w:sz w:val="19"/>
                <w:rtl/>
                <w:szCs w:val="19"/>
              </w:rPr>
              <w:t xml:space="preserve"> ⇒ كلّها </w:t>
            </w:r>
            <w:r>
              <w:rPr>
                <w:rFonts w:ascii="Courier New" w:hAnsi="Courier New" w:cs="Courier New"/>
                <w:b w:val="0"/>
                <w:color w:val="1F3A5F"/>
                <w:sz w:val="17"/>
                <w:szCs w:val="17"/>
              </w:rPr>
              <w:t>‎false‎</w:t>
            </w:r>
            <w:r>
              <w:rPr>
                <w:rFonts w:ascii="Arial" w:hAnsi="Arial" w:cs="Arial"/>
                <w:b w:val="0"/>
                <w:sz w:val="19"/>
                <w:rtl/>
                <w:szCs w:val="19"/>
              </w:rPr>
              <w:t xml:space="preserve"> بالافتراضيّ</w:t>
            </w:r>
          </w:p>
        </w:tc>
      </w:tr>
    </w:tbl>
    <w:p/>
    <w:p>
      <w:pPr>
        <w:bidi/>
        <w:spacing w:after="80"/>
        <w:jc w:val="right"/>
      </w:pPr>
      <w:r>
        <w:rPr>
          <w:rFonts w:ascii="Arial" w:hAnsi="Arial" w:cs="Arial"/>
          <w:b/>
          <w:sz w:val="22"/>
          <w:rtl/>
          <w:szCs w:val="22"/>
        </w:rPr>
        <w:t>قياس صريح للمخاطرة:</w:t>
      </w:r>
      <w:r>
        <w:rPr>
          <w:rFonts w:ascii="Arial" w:hAnsi="Arial" w:cs="Arial"/>
          <w:b w:val="0"/>
          <w:sz w:val="22"/>
          <w:rtl/>
          <w:szCs w:val="22"/>
        </w:rPr>
        <w:t xml:space="preserve"> الفارق بين </w:t>
      </w:r>
      <w:r>
        <w:rPr>
          <w:rFonts w:ascii="Courier New" w:hAnsi="Courier New" w:cs="Courier New"/>
          <w:b w:val="0"/>
          <w:color w:val="1F3A5F"/>
          <w:sz w:val="20"/>
          <w:szCs w:val="20"/>
        </w:rPr>
        <w:t>‎7e063b49‎</w:t>
      </w:r>
      <w:r>
        <w:rPr>
          <w:rFonts w:ascii="Arial" w:hAnsi="Arial" w:cs="Arial"/>
          <w:b w:val="0"/>
          <w:sz w:val="22"/>
          <w:rtl/>
          <w:szCs w:val="22"/>
        </w:rPr>
        <w:t xml:space="preserve"> و</w:t>
      </w:r>
      <w:r>
        <w:rPr>
          <w:rFonts w:ascii="Courier New" w:hAnsi="Courier New" w:cs="Courier New"/>
          <w:b w:val="0"/>
          <w:color w:val="1F3A5F"/>
          <w:sz w:val="20"/>
          <w:szCs w:val="20"/>
        </w:rPr>
        <w:t>‎897c9b18‎</w:t>
      </w:r>
      <w:r>
        <w:rPr>
          <w:rFonts w:ascii="Arial" w:hAnsi="Arial" w:cs="Arial"/>
          <w:b w:val="0"/>
          <w:sz w:val="22"/>
          <w:rtl/>
          <w:szCs w:val="22"/>
        </w:rPr>
        <w:t xml:space="preserve"> ليس إصلاحًا نقطيًّا بل </w:t>
      </w:r>
      <w:r>
        <w:rPr>
          <w:rFonts w:ascii="Arial" w:hAnsi="Arial" w:cs="Arial"/>
          <w:b/>
          <w:sz w:val="22"/>
          <w:rtl/>
          <w:szCs w:val="22"/>
        </w:rPr>
        <w:t>إصدار كامل</w:t>
      </w:r>
      <w:r>
        <w:rPr>
          <w:rFonts w:ascii="Arial" w:hAnsi="Arial" w:cs="Arial"/>
          <w:b w:val="0"/>
          <w:sz w:val="22"/>
          <w:rtl/>
          <w:szCs w:val="22"/>
        </w:rPr>
        <w:t xml:space="preserve"> (57 إيداعًا · 5 هجرات · وحدات Attendance وEmployee 360 وHR Operations وP2/P3 وشريحة P360). ونظرًا لأنّ البريد والمجدولات كانت مُشغَّلة فعليًّا على الإنتاج، جرى إطفاؤها قبل إعادة التشغيل ثمّ إعادتها تدريجيًّا (§5).</w:t>
      </w:r>
    </w:p>
    <w:p>
      <w:pPr>
        <w:bidi/>
        <w:spacing w:before="280" w:after="80"/>
        <w:jc w:val="right"/>
      </w:pPr>
      <w:r>
        <w:rPr>
          <w:rFonts w:ascii="Arial" w:hAnsi="Arial" w:cs="Arial"/>
          <w:b/>
          <w:color w:val="0B2E59"/>
          <w:sz w:val="28"/>
          <w:rtl/>
          <w:szCs w:val="28"/>
        </w:rPr>
        <w:t>3) النسخة الاحتياطيّة (Phase 11)</w:t>
      </w:r>
    </w:p>
    <w:p>
      <w:pPr>
        <w:bidi/>
        <w:spacing w:after="80"/>
        <w:jc w:val="right"/>
      </w:pPr>
      <w:r>
        <w:rPr>
          <w:rFonts w:ascii="Courier New" w:hAnsi="Courier New" w:cs="Courier New"/>
          <w:b w:val="0"/>
          <w:color w:val="1F3A5F"/>
          <w:sz w:val="20"/>
          <w:szCs w:val="20"/>
        </w:rPr>
        <w:t>‎BACKUP_ID = /var/backups/reporting/20260826-P123‎</w:t>
      </w:r>
      <w:r>
        <w:rPr>
          <w:rFonts w:ascii="Arial" w:hAnsi="Arial" w:cs="Arial"/>
          <w:b w:val="0"/>
          <w:sz w:val="22"/>
          <w:rtl/>
          <w:szCs w:val="22"/>
        </w:rPr>
        <w:t xml:space="preserve"> (47 ميغابايت إجمالًا)</w:t>
      </w:r>
    </w:p>
    <w:tbl>
      <w:tblPr>
        <w:tblStyle w:val="TableGrid"/>
        <w:tblW w:type="auto" w:w="0"/>
        <w:tblLook w:firstColumn="1" w:firstRow="1" w:lastColumn="0" w:lastRow="0" w:noHBand="0" w:noVBand="1" w:val="04A0"/>
        <w:bidiVisual/>
      </w:tblPr>
      <w:tblGrid>
        <w:gridCol w:w="3324"/>
        <w:gridCol w:w="3324"/>
        <w:gridCol w:w="3324"/>
      </w:tblGrid>
      <w:tr>
        <w:tc>
          <w:tcPr>
            <w:tcW w:type="dxa" w:w="3324"/>
            <w:shd w:val="clear" w:fill="DDE6F0"/>
          </w:tcPr>
          <w:p>
            <w:pPr>
              <w:bidi/>
              <w:jc w:val="right"/>
            </w:pPr>
            <w:r>
              <w:rPr>
                <w:rFonts w:ascii="Arial" w:hAnsi="Arial" w:cs="Arial"/>
                <w:b/>
                <w:sz w:val="19"/>
                <w:rtl/>
                <w:szCs w:val="19"/>
              </w:rPr>
              <w:t>القطعة</w:t>
            </w:r>
          </w:p>
        </w:tc>
        <w:tc>
          <w:tcPr>
            <w:tcW w:type="dxa" w:w="3324"/>
            <w:shd w:val="clear" w:fill="DDE6F0"/>
          </w:tcPr>
          <w:p>
            <w:pPr>
              <w:bidi/>
              <w:jc w:val="right"/>
            </w:pPr>
            <w:r>
              <w:rPr>
                <w:rFonts w:ascii="Arial" w:hAnsi="Arial" w:cs="Arial"/>
                <w:b/>
                <w:sz w:val="19"/>
                <w:rtl/>
                <w:szCs w:val="19"/>
              </w:rPr>
              <w:t>الحجم (بايت)</w:t>
            </w:r>
          </w:p>
        </w:tc>
        <w:tc>
          <w:tcPr>
            <w:tcW w:type="dxa" w:w="3324"/>
            <w:shd w:val="clear" w:fill="DDE6F0"/>
          </w:tcPr>
          <w:p>
            <w:pPr>
              <w:bidi/>
              <w:jc w:val="right"/>
            </w:pPr>
            <w:r>
              <w:rPr>
                <w:rFonts w:ascii="Arial" w:hAnsi="Arial" w:cs="Arial"/>
                <w:b/>
                <w:sz w:val="19"/>
                <w:rtl/>
                <w:szCs w:val="19"/>
              </w:rPr>
              <w:t>SHA-256</w:t>
            </w:r>
          </w:p>
        </w:tc>
      </w:tr>
      <w:tr>
        <w:tc>
          <w:tcPr>
            <w:tcW w:type="dxa" w:w="3324"/>
          </w:tcPr>
          <w:p>
            <w:pPr>
              <w:bidi/>
              <w:jc w:val="right"/>
            </w:pPr>
            <w:r>
              <w:rPr>
                <w:rFonts w:ascii="Courier New" w:hAnsi="Courier New" w:cs="Courier New"/>
                <w:b w:val="0"/>
                <w:color w:val="1F3A5F"/>
                <w:sz w:val="17"/>
                <w:szCs w:val="17"/>
              </w:rPr>
              <w:t>‎reporting_prod-20260826-P123.dump‎</w:t>
            </w:r>
          </w:p>
        </w:tc>
        <w:tc>
          <w:tcPr>
            <w:tcW w:type="dxa" w:w="3324"/>
          </w:tcPr>
          <w:p>
            <w:pPr>
              <w:bidi/>
              <w:jc w:val="right"/>
            </w:pPr>
            <w:r>
              <w:rPr>
                <w:rFonts w:ascii="Arial" w:hAnsi="Arial" w:cs="Arial"/>
                <w:b w:val="0"/>
                <w:sz w:val="19"/>
                <w:rtl/>
                <w:szCs w:val="19"/>
              </w:rPr>
              <w:t>1,424,971</w:t>
            </w:r>
          </w:p>
        </w:tc>
        <w:tc>
          <w:tcPr>
            <w:tcW w:type="dxa" w:w="3324"/>
          </w:tcPr>
          <w:p>
            <w:pPr>
              <w:bidi/>
              <w:jc w:val="right"/>
            </w:pPr>
            <w:r>
              <w:rPr>
                <w:rFonts w:ascii="Courier New" w:hAnsi="Courier New" w:cs="Courier New"/>
                <w:b w:val="0"/>
                <w:color w:val="1F3A5F"/>
                <w:sz w:val="17"/>
                <w:szCs w:val="17"/>
              </w:rPr>
              <w:t>‎7cd5e8888b97560f1e971890cda457d7b5a70a8298a5ed720169c304bcec4722‎</w:t>
            </w:r>
          </w:p>
        </w:tc>
      </w:tr>
      <w:tr>
        <w:tc>
          <w:tcPr>
            <w:tcW w:type="dxa" w:w="3324"/>
          </w:tcPr>
          <w:p>
            <w:pPr>
              <w:bidi/>
              <w:jc w:val="right"/>
            </w:pPr>
            <w:r>
              <w:rPr>
                <w:rFonts w:ascii="Courier New" w:hAnsi="Courier New" w:cs="Courier New"/>
                <w:b w:val="0"/>
                <w:color w:val="1F3A5F"/>
                <w:sz w:val="17"/>
                <w:szCs w:val="17"/>
              </w:rPr>
              <w:t>‎publish-20260826-P123.tar.gz‎</w:t>
            </w:r>
          </w:p>
        </w:tc>
        <w:tc>
          <w:tcPr>
            <w:tcW w:type="dxa" w:w="3324"/>
          </w:tcPr>
          <w:p>
            <w:pPr>
              <w:bidi/>
              <w:jc w:val="right"/>
            </w:pPr>
            <w:r>
              <w:rPr>
                <w:rFonts w:ascii="Arial" w:hAnsi="Arial" w:cs="Arial"/>
                <w:b w:val="0"/>
                <w:sz w:val="19"/>
                <w:rtl/>
                <w:szCs w:val="19"/>
              </w:rPr>
              <w:t>47,398,207</w:t>
            </w:r>
          </w:p>
        </w:tc>
        <w:tc>
          <w:tcPr>
            <w:tcW w:type="dxa" w:w="3324"/>
          </w:tcPr>
          <w:p>
            <w:pPr>
              <w:bidi/>
              <w:jc w:val="right"/>
            </w:pPr>
            <w:r>
              <w:rPr>
                <w:rFonts w:ascii="Courier New" w:hAnsi="Courier New" w:cs="Courier New"/>
                <w:b w:val="0"/>
                <w:color w:val="1F3A5F"/>
                <w:sz w:val="17"/>
                <w:szCs w:val="17"/>
              </w:rPr>
              <w:t>‎93e6469aabad368a870d95929bca22c65ae066196a0481bba55ee412cfc4fb43‎</w:t>
            </w:r>
          </w:p>
        </w:tc>
      </w:tr>
      <w:tr>
        <w:tc>
          <w:tcPr>
            <w:tcW w:type="dxa" w:w="3324"/>
          </w:tcPr>
          <w:p>
            <w:pPr>
              <w:bidi/>
              <w:jc w:val="right"/>
            </w:pPr>
            <w:r>
              <w:rPr>
                <w:rFonts w:ascii="Courier New" w:hAnsi="Courier New" w:cs="Courier New"/>
                <w:b w:val="0"/>
                <w:color w:val="1F3A5F"/>
                <w:sz w:val="17"/>
                <w:szCs w:val="17"/>
              </w:rPr>
              <w:t>‎frontend-dist-20260826-P123.tar.gz‎</w:t>
            </w:r>
          </w:p>
        </w:tc>
        <w:tc>
          <w:tcPr>
            <w:tcW w:type="dxa" w:w="3324"/>
          </w:tcPr>
          <w:p>
            <w:pPr>
              <w:bidi/>
              <w:jc w:val="right"/>
            </w:pPr>
            <w:r>
              <w:rPr>
                <w:rFonts w:ascii="Arial" w:hAnsi="Arial" w:cs="Arial"/>
                <w:b w:val="0"/>
                <w:sz w:val="19"/>
                <w:rtl/>
                <w:szCs w:val="19"/>
              </w:rPr>
              <w:t>394,527</w:t>
            </w:r>
          </w:p>
        </w:tc>
        <w:tc>
          <w:tcPr>
            <w:tcW w:type="dxa" w:w="3324"/>
          </w:tcPr>
          <w:p>
            <w:pPr>
              <w:bidi/>
              <w:jc w:val="right"/>
            </w:pPr>
            <w:r>
              <w:rPr>
                <w:rFonts w:ascii="Courier New" w:hAnsi="Courier New" w:cs="Courier New"/>
                <w:b w:val="0"/>
                <w:color w:val="1F3A5F"/>
                <w:sz w:val="17"/>
                <w:szCs w:val="17"/>
              </w:rPr>
              <w:t>‎cccbd4157ebcd2f4c41b0261641872aa2a080392bf635ff892acaed3efb53543‎</w:t>
            </w:r>
          </w:p>
        </w:tc>
      </w:tr>
      <w:tr>
        <w:tc>
          <w:tcPr>
            <w:tcW w:type="dxa" w:w="3324"/>
          </w:tcPr>
          <w:p>
            <w:pPr>
              <w:bidi/>
              <w:jc w:val="right"/>
            </w:pPr>
            <w:r>
              <w:rPr>
                <w:rFonts w:ascii="Courier New" w:hAnsi="Courier New" w:cs="Courier New"/>
                <w:b w:val="0"/>
                <w:color w:val="1F3A5F"/>
                <w:sz w:val="17"/>
                <w:szCs w:val="17"/>
              </w:rPr>
              <w:t>‎reporting-api.env.bak‎</w:t>
            </w:r>
            <w:r>
              <w:rPr>
                <w:rFonts w:ascii="Arial" w:hAnsi="Arial" w:cs="Arial"/>
                <w:b w:val="0"/>
                <w:sz w:val="19"/>
                <w:rtl/>
                <w:szCs w:val="19"/>
              </w:rPr>
              <w:t xml:space="preserve"> (0600)</w:t>
            </w:r>
          </w:p>
        </w:tc>
        <w:tc>
          <w:tcPr>
            <w:tcW w:type="dxa" w:w="3324"/>
          </w:tcPr>
          <w:p>
            <w:pPr>
              <w:bidi/>
              <w:jc w:val="right"/>
            </w:pPr>
            <w:r>
              <w:rPr>
                <w:rFonts w:ascii="Arial" w:hAnsi="Arial" w:cs="Arial"/>
                <w:b w:val="0"/>
                <w:sz w:val="19"/>
                <w:rtl/>
                <w:szCs w:val="19"/>
              </w:rPr>
              <w:t>1,553</w:t>
            </w:r>
          </w:p>
        </w:tc>
        <w:tc>
          <w:tcPr>
            <w:tcW w:type="dxa" w:w="3324"/>
          </w:tcPr>
          <w:p>
            <w:pPr>
              <w:bidi/>
              <w:jc w:val="right"/>
            </w:pPr>
            <w:r>
              <w:rPr>
                <w:rFonts w:ascii="Courier New" w:hAnsi="Courier New" w:cs="Courier New"/>
                <w:b w:val="0"/>
                <w:color w:val="1F3A5F"/>
                <w:sz w:val="17"/>
                <w:szCs w:val="17"/>
              </w:rPr>
              <w:t>‎afaac8b3ca9c61d09e16d7a75bc2bb7ea1f1d601eca75d9d631b8310860bd5c9‎</w:t>
            </w:r>
          </w:p>
        </w:tc>
      </w:tr>
      <w:tr>
        <w:tc>
          <w:tcPr>
            <w:tcW w:type="dxa" w:w="3324"/>
          </w:tcPr>
          <w:p>
            <w:pPr>
              <w:bidi/>
              <w:jc w:val="right"/>
            </w:pPr>
            <w:r>
              <w:rPr>
                <w:rFonts w:ascii="Courier New" w:hAnsi="Courier New" w:cs="Courier New"/>
                <w:b w:val="0"/>
                <w:color w:val="1F3A5F"/>
                <w:sz w:val="17"/>
                <w:szCs w:val="17"/>
              </w:rPr>
              <w:t>‎reporting-api.service.bak‎</w:t>
            </w:r>
          </w:p>
        </w:tc>
        <w:tc>
          <w:tcPr>
            <w:tcW w:type="dxa" w:w="3324"/>
          </w:tcPr>
          <w:p>
            <w:pPr>
              <w:bidi/>
              <w:jc w:val="right"/>
            </w:pPr>
            <w:r>
              <w:rPr>
                <w:rFonts w:ascii="Arial" w:hAnsi="Arial" w:cs="Arial"/>
                <w:b w:val="0"/>
                <w:sz w:val="19"/>
                <w:rtl/>
                <w:szCs w:val="19"/>
              </w:rPr>
              <w:t>363</w:t>
            </w:r>
          </w:p>
        </w:tc>
        <w:tc>
          <w:tcPr>
            <w:tcW w:type="dxa" w:w="3324"/>
          </w:tcPr>
          <w:p>
            <w:pPr>
              <w:bidi/>
              <w:jc w:val="right"/>
            </w:pPr>
            <w:r>
              <w:rPr>
                <w:rFonts w:ascii="Courier New" w:hAnsi="Courier New" w:cs="Courier New"/>
                <w:b w:val="0"/>
                <w:color w:val="1F3A5F"/>
                <w:sz w:val="17"/>
                <w:szCs w:val="17"/>
              </w:rPr>
              <w:t>‎1146b4f2e9674227a33a266f5fb35c6bdb207a2349fd8a705de770576064a1ff‎</w:t>
            </w:r>
          </w:p>
        </w:tc>
      </w:tr>
    </w:tbl>
    <w:p/>
    <w:p>
      <w:pPr>
        <w:bidi/>
        <w:spacing w:after="80"/>
        <w:jc w:val="right"/>
      </w:pPr>
      <w:r>
        <w:rPr>
          <w:rFonts w:ascii="Arial" w:hAnsi="Arial" w:cs="Arial"/>
          <w:b/>
          <w:sz w:val="22"/>
          <w:rtl/>
          <w:szCs w:val="22"/>
        </w:rPr>
        <w:t>تحقّق الفهرس (TOC):</w:t>
      </w:r>
      <w:r>
        <w:rPr>
          <w:rFonts w:ascii="Arial" w:hAnsi="Arial" w:cs="Arial"/>
          <w:b w:val="0"/>
          <w:sz w:val="22"/>
          <w:rtl/>
          <w:szCs w:val="22"/>
        </w:rPr>
        <w:t xml:space="preserve"> </w:t>
      </w:r>
      <w:r>
        <w:rPr>
          <w:rFonts w:ascii="Courier New" w:hAnsi="Courier New" w:cs="Courier New"/>
          <w:b w:val="0"/>
          <w:color w:val="1F3A5F"/>
          <w:sz w:val="20"/>
          <w:szCs w:val="20"/>
        </w:rPr>
        <w:t>‎pg_restore -l‎</w:t>
      </w:r>
      <w:r>
        <w:rPr>
          <w:rFonts w:ascii="Arial" w:hAnsi="Arial" w:cs="Arial"/>
          <w:b w:val="0"/>
          <w:sz w:val="22"/>
          <w:rtl/>
          <w:szCs w:val="22"/>
        </w:rPr>
        <w:t xml:space="preserve"> أعطى 492 سطرًا و79 مدخل </w:t>
      </w:r>
      <w:r>
        <w:rPr>
          <w:rFonts w:ascii="Courier New" w:hAnsi="Courier New" w:cs="Courier New"/>
          <w:b w:val="0"/>
          <w:color w:val="1F3A5F"/>
          <w:sz w:val="20"/>
          <w:szCs w:val="20"/>
        </w:rPr>
        <w:t>‎TABLE DATA‎</w:t>
      </w:r>
      <w:r>
        <w:rPr>
          <w:rFonts w:ascii="Arial" w:hAnsi="Arial" w:cs="Arial"/>
          <w:b w:val="0"/>
          <w:sz w:val="22"/>
          <w:rtl/>
          <w:szCs w:val="22"/>
        </w:rPr>
        <w:t xml:space="preserve">، وفيها </w:t>
      </w:r>
      <w:r>
        <w:rPr>
          <w:rFonts w:ascii="Courier New" w:hAnsi="Courier New" w:cs="Courier New"/>
          <w:b w:val="0"/>
          <w:color w:val="1F3A5F"/>
          <w:sz w:val="20"/>
          <w:szCs w:val="20"/>
        </w:rPr>
        <w:t>‎AspNetUsers‎</w:t>
      </w:r>
      <w:r>
        <w:rPr>
          <w:rFonts w:ascii="Arial" w:hAnsi="Arial" w:cs="Arial"/>
          <w:b w:val="0"/>
          <w:sz w:val="22"/>
          <w:rtl/>
          <w:szCs w:val="22"/>
        </w:rPr>
        <w:t xml:space="preserve"> و</w:t>
      </w:r>
      <w:r>
        <w:rPr>
          <w:rFonts w:ascii="Courier New" w:hAnsi="Courier New" w:cs="Courier New"/>
          <w:b w:val="0"/>
          <w:color w:val="1F3A5F"/>
          <w:sz w:val="20"/>
          <w:szCs w:val="20"/>
        </w:rPr>
        <w:t>‎report_submissions‎</w:t>
      </w:r>
      <w:r>
        <w:rPr>
          <w:rFonts w:ascii="Arial" w:hAnsi="Arial" w:cs="Arial"/>
          <w:b w:val="0"/>
          <w:sz w:val="22"/>
          <w:rtl/>
          <w:szCs w:val="22"/>
        </w:rPr>
        <w:t xml:space="preserve"> و</w:t>
      </w:r>
      <w:r>
        <w:rPr>
          <w:rFonts w:ascii="Courier New" w:hAnsi="Courier New" w:cs="Courier New"/>
          <w:b w:val="0"/>
          <w:color w:val="1F3A5F"/>
          <w:sz w:val="20"/>
          <w:szCs w:val="20"/>
        </w:rPr>
        <w:t>‎__EFMigrationsHistory‎</w:t>
      </w:r>
      <w:r>
        <w:rPr>
          <w:rFonts w:ascii="Arial" w:hAnsi="Arial" w:cs="Arial"/>
          <w:b w:val="0"/>
          <w:sz w:val="22"/>
          <w:rtl/>
          <w:szCs w:val="22"/>
        </w:rPr>
        <w:t>. الفهرس مقروء ⇒ الملفّ ليس مبتورًا. لم يُكتفَ بوجود الملفّ.</w:t>
      </w:r>
    </w:p>
    <w:p>
      <w:pPr>
        <w:bidi/>
        <w:spacing w:before="280" w:after="80"/>
        <w:jc w:val="right"/>
      </w:pPr>
      <w:r>
        <w:rPr>
          <w:rFonts w:ascii="Arial" w:hAnsi="Arial" w:cs="Arial"/>
          <w:b/>
          <w:color w:val="0B2E59"/>
          <w:sz w:val="28"/>
          <w:rtl/>
          <w:szCs w:val="28"/>
        </w:rPr>
        <w:t>4) البروفة الظلّيّة وتصنيف الهجرات (Phase 12)</w:t>
      </w:r>
    </w:p>
    <w:p>
      <w:pPr>
        <w:bidi/>
        <w:spacing w:after="80"/>
        <w:jc w:val="right"/>
      </w:pPr>
      <w:r>
        <w:rPr>
          <w:rFonts w:ascii="Arial" w:hAnsi="Arial" w:cs="Arial"/>
          <w:b w:val="0"/>
          <w:sz w:val="22"/>
          <w:rtl/>
          <w:szCs w:val="22"/>
        </w:rPr>
        <w:t xml:space="preserve">استُعيدت نسخة اليوم في قاعدة </w:t>
      </w:r>
      <w:r>
        <w:rPr>
          <w:rFonts w:ascii="Courier New" w:hAnsi="Courier New" w:cs="Courier New"/>
          <w:b w:val="0"/>
          <w:color w:val="1F3A5F"/>
          <w:sz w:val="20"/>
          <w:szCs w:val="20"/>
        </w:rPr>
        <w:t>‎reporting_prod_shadow_p123‎</w:t>
      </w:r>
      <w:r>
        <w:rPr>
          <w:rFonts w:ascii="Arial" w:hAnsi="Arial" w:cs="Arial"/>
          <w:b w:val="0"/>
          <w:sz w:val="22"/>
          <w:rtl/>
          <w:szCs w:val="22"/>
        </w:rPr>
        <w:t xml:space="preserve">، ثمّ شُغِّلت </w:t>
      </w:r>
      <w:r>
        <w:rPr>
          <w:rFonts w:ascii="Arial" w:hAnsi="Arial" w:cs="Arial"/>
          <w:b/>
          <w:sz w:val="22"/>
          <w:rtl/>
          <w:szCs w:val="22"/>
        </w:rPr>
        <w:t>ثنائيّة المرشّح نفسها</w:t>
      </w:r>
      <w:r>
        <w:rPr>
          <w:rFonts w:ascii="Arial" w:hAnsi="Arial" w:cs="Arial"/>
          <w:b w:val="0"/>
          <w:sz w:val="22"/>
          <w:rtl/>
          <w:szCs w:val="22"/>
        </w:rPr>
        <w:t xml:space="preserve"> عليها ببيئة الإنتاج الحرفيّة (بريد ومجدولات مطفأة، منفذ </w:t>
      </w:r>
      <w:r>
        <w:rPr>
          <w:rFonts w:ascii="Courier New" w:hAnsi="Courier New" w:cs="Courier New"/>
          <w:b w:val="0"/>
          <w:color w:val="1F3A5F"/>
          <w:sz w:val="20"/>
          <w:szCs w:val="20"/>
        </w:rPr>
        <w:t>‎5199‎</w:t>
      </w:r>
      <w:r>
        <w:rPr>
          <w:rFonts w:ascii="Arial" w:hAnsi="Arial" w:cs="Arial"/>
          <w:b w:val="0"/>
          <w:sz w:val="22"/>
          <w:rtl/>
          <w:szCs w:val="22"/>
        </w:rPr>
        <w:t>).</w:t>
      </w:r>
    </w:p>
    <w:tbl>
      <w:tblPr>
        <w:tblStyle w:val="TableGrid"/>
        <w:tblW w:type="auto" w:w="0"/>
        <w:tblLook w:firstColumn="1" w:firstRow="1" w:lastColumn="0" w:lastRow="0" w:noHBand="0" w:noVBand="1" w:val="04A0"/>
        <w:bidiVisual/>
      </w:tblPr>
      <w:tblGrid>
        <w:gridCol w:w="3324"/>
        <w:gridCol w:w="3324"/>
        <w:gridCol w:w="3324"/>
      </w:tblGrid>
      <w:tr>
        <w:tc>
          <w:tcPr>
            <w:tcW w:type="dxa" w:w="3324"/>
            <w:shd w:val="clear" w:fill="DDE6F0"/>
          </w:tcPr>
          <w:p>
            <w:pPr>
              <w:bidi/>
              <w:jc w:val="right"/>
            </w:pPr>
            <w:r>
              <w:rPr>
                <w:rFonts w:ascii="Arial" w:hAnsi="Arial" w:cs="Arial"/>
                <w:b/>
                <w:sz w:val="19"/>
                <w:rtl/>
                <w:szCs w:val="19"/>
              </w:rPr>
              <w:t>المقياس</w:t>
            </w:r>
          </w:p>
        </w:tc>
        <w:tc>
          <w:tcPr>
            <w:tcW w:type="dxa" w:w="3324"/>
            <w:shd w:val="clear" w:fill="DDE6F0"/>
          </w:tcPr>
          <w:p>
            <w:pPr>
              <w:bidi/>
              <w:jc w:val="right"/>
            </w:pPr>
            <w:r>
              <w:rPr>
                <w:rFonts w:ascii="Arial" w:hAnsi="Arial" w:cs="Arial"/>
                <w:b/>
                <w:sz w:val="19"/>
                <w:rtl/>
                <w:szCs w:val="19"/>
              </w:rPr>
              <w:t>قبل الهجرة</w:t>
            </w:r>
          </w:p>
        </w:tc>
        <w:tc>
          <w:tcPr>
            <w:tcW w:type="dxa" w:w="3324"/>
            <w:shd w:val="clear" w:fill="DDE6F0"/>
          </w:tcPr>
          <w:p>
            <w:pPr>
              <w:bidi/>
              <w:jc w:val="right"/>
            </w:pPr>
            <w:r>
              <w:rPr>
                <w:rFonts w:ascii="Arial" w:hAnsi="Arial" w:cs="Arial"/>
                <w:b/>
                <w:sz w:val="19"/>
                <w:rtl/>
                <w:szCs w:val="19"/>
              </w:rPr>
              <w:t>بعد الهجرة</w:t>
            </w:r>
          </w:p>
        </w:tc>
      </w:tr>
      <w:tr>
        <w:tc>
          <w:tcPr>
            <w:tcW w:type="dxa" w:w="3324"/>
          </w:tcPr>
          <w:p>
            <w:pPr>
              <w:bidi/>
              <w:jc w:val="right"/>
            </w:pPr>
            <w:r>
              <w:rPr>
                <w:rFonts w:ascii="Arial" w:hAnsi="Arial" w:cs="Arial"/>
                <w:b w:val="0"/>
                <w:sz w:val="19"/>
                <w:rtl/>
                <w:szCs w:val="19"/>
              </w:rPr>
              <w:t>الهجرات</w:t>
            </w:r>
          </w:p>
        </w:tc>
        <w:tc>
          <w:tcPr>
            <w:tcW w:type="dxa" w:w="3324"/>
          </w:tcPr>
          <w:p>
            <w:pPr>
              <w:bidi/>
              <w:jc w:val="right"/>
            </w:pPr>
            <w:r>
              <w:rPr>
                <w:rFonts w:ascii="Arial" w:hAnsi="Arial" w:cs="Arial"/>
                <w:b w:val="0"/>
                <w:sz w:val="19"/>
                <w:rtl/>
                <w:szCs w:val="19"/>
              </w:rPr>
              <w:t>42</w:t>
            </w:r>
          </w:p>
        </w:tc>
        <w:tc>
          <w:tcPr>
            <w:tcW w:type="dxa" w:w="3324"/>
          </w:tcPr>
          <w:p>
            <w:pPr>
              <w:bidi/>
              <w:jc w:val="right"/>
            </w:pPr>
            <w:r>
              <w:rPr>
                <w:rFonts w:ascii="Arial" w:hAnsi="Arial" w:cs="Arial"/>
                <w:b/>
                <w:sz w:val="19"/>
                <w:rtl/>
                <w:szCs w:val="19"/>
              </w:rPr>
              <w:t>47</w:t>
            </w:r>
          </w:p>
        </w:tc>
      </w:tr>
      <w:tr>
        <w:tc>
          <w:tcPr>
            <w:tcW w:type="dxa" w:w="3324"/>
          </w:tcPr>
          <w:p>
            <w:pPr>
              <w:bidi/>
              <w:jc w:val="right"/>
            </w:pPr>
            <w:r>
              <w:rPr>
                <w:rFonts w:ascii="Arial" w:hAnsi="Arial" w:cs="Arial"/>
                <w:b w:val="0"/>
                <w:sz w:val="19"/>
                <w:rtl/>
                <w:szCs w:val="19"/>
              </w:rPr>
              <w:t>المستخدمون / الإدارات / الفرق / التسليمات</w:t>
            </w:r>
          </w:p>
        </w:tc>
        <w:tc>
          <w:tcPr>
            <w:tcW w:type="dxa" w:w="3324"/>
          </w:tcPr>
          <w:p>
            <w:pPr>
              <w:bidi/>
              <w:jc w:val="right"/>
            </w:pPr>
            <w:r>
              <w:rPr>
                <w:rFonts w:ascii="Arial" w:hAnsi="Arial" w:cs="Arial"/>
                <w:b w:val="0"/>
                <w:sz w:val="19"/>
                <w:rtl/>
                <w:szCs w:val="19"/>
              </w:rPr>
              <w:t>34 / 4 / 9 / 311</w:t>
            </w:r>
          </w:p>
        </w:tc>
        <w:tc>
          <w:tcPr>
            <w:tcW w:type="dxa" w:w="3324"/>
          </w:tcPr>
          <w:p>
            <w:pPr>
              <w:bidi/>
              <w:jc w:val="right"/>
            </w:pPr>
            <w:r>
              <w:rPr>
                <w:rFonts w:ascii="Arial" w:hAnsi="Arial" w:cs="Arial"/>
                <w:b w:val="0"/>
                <w:sz w:val="19"/>
                <w:rtl/>
                <w:szCs w:val="19"/>
              </w:rPr>
              <w:t>34 / 4 / 9 / 311</w:t>
            </w:r>
          </w:p>
        </w:tc>
      </w:tr>
      <w:tr>
        <w:tc>
          <w:tcPr>
            <w:tcW w:type="dxa" w:w="3324"/>
          </w:tcPr>
          <w:p>
            <w:pPr>
              <w:bidi/>
              <w:jc w:val="right"/>
            </w:pPr>
            <w:r>
              <w:rPr>
                <w:rFonts w:ascii="Arial" w:hAnsi="Arial" w:cs="Arial"/>
                <w:b w:val="0"/>
                <w:sz w:val="19"/>
                <w:rtl/>
                <w:szCs w:val="19"/>
              </w:rPr>
              <w:t>سجلّ التدقيق</w:t>
            </w:r>
          </w:p>
        </w:tc>
        <w:tc>
          <w:tcPr>
            <w:tcW w:type="dxa" w:w="3324"/>
          </w:tcPr>
          <w:p>
            <w:pPr>
              <w:bidi/>
              <w:jc w:val="right"/>
            </w:pPr>
            <w:r>
              <w:rPr>
                <w:rFonts w:ascii="Arial" w:hAnsi="Arial" w:cs="Arial"/>
                <w:b w:val="0"/>
                <w:sz w:val="19"/>
                <w:rtl/>
                <w:szCs w:val="19"/>
              </w:rPr>
              <w:t>1464</w:t>
            </w:r>
          </w:p>
        </w:tc>
        <w:tc>
          <w:tcPr>
            <w:tcW w:type="dxa" w:w="3324"/>
          </w:tcPr>
          <w:p>
            <w:pPr>
              <w:bidi/>
              <w:jc w:val="right"/>
            </w:pPr>
            <w:r>
              <w:rPr>
                <w:rFonts w:ascii="Arial" w:hAnsi="Arial" w:cs="Arial"/>
                <w:b w:val="0"/>
                <w:sz w:val="19"/>
                <w:rtl/>
                <w:szCs w:val="19"/>
              </w:rPr>
              <w:t>1464</w:t>
            </w:r>
          </w:p>
        </w:tc>
      </w:tr>
      <w:tr>
        <w:tc>
          <w:tcPr>
            <w:tcW w:type="dxa" w:w="3324"/>
          </w:tcPr>
          <w:p>
            <w:pPr>
              <w:bidi/>
              <w:jc w:val="right"/>
            </w:pPr>
            <w:r>
              <w:rPr>
                <w:rFonts w:ascii="Courier New" w:hAnsi="Courier New" w:cs="Courier New"/>
                <w:b w:val="0"/>
                <w:color w:val="1F3A5F"/>
                <w:sz w:val="17"/>
                <w:szCs w:val="17"/>
              </w:rPr>
              <w:t>‎md5_users‎</w:t>
            </w:r>
          </w:p>
        </w:tc>
        <w:tc>
          <w:tcPr>
            <w:tcW w:type="dxa" w:w="3324"/>
          </w:tcPr>
          <w:p>
            <w:pPr>
              <w:bidi/>
              <w:jc w:val="right"/>
            </w:pPr>
            <w:r>
              <w:rPr>
                <w:rFonts w:ascii="Courier New" w:hAnsi="Courier New" w:cs="Courier New"/>
                <w:b w:val="0"/>
                <w:color w:val="1F3A5F"/>
                <w:sz w:val="17"/>
                <w:szCs w:val="17"/>
              </w:rPr>
              <w:t>‎a6385875…‎</w:t>
            </w:r>
          </w:p>
        </w:tc>
        <w:tc>
          <w:tcPr>
            <w:tcW w:type="dxa" w:w="3324"/>
          </w:tcPr>
          <w:p>
            <w:pPr>
              <w:bidi/>
              <w:jc w:val="right"/>
            </w:pPr>
            <w:r>
              <w:rPr>
                <w:rFonts w:ascii="Courier New" w:hAnsi="Courier New" w:cs="Courier New"/>
                <w:b w:val="0"/>
                <w:color w:val="1F3A5F"/>
                <w:sz w:val="17"/>
                <w:szCs w:val="17"/>
              </w:rPr>
              <w:t>‎a6385875…‎</w:t>
            </w:r>
          </w:p>
        </w:tc>
      </w:tr>
      <w:tr>
        <w:tc>
          <w:tcPr>
            <w:tcW w:type="dxa" w:w="3324"/>
          </w:tcPr>
          <w:p>
            <w:pPr>
              <w:bidi/>
              <w:jc w:val="right"/>
            </w:pPr>
            <w:r>
              <w:rPr>
                <w:rFonts w:ascii="Courier New" w:hAnsi="Courier New" w:cs="Courier New"/>
                <w:b w:val="0"/>
                <w:color w:val="1F3A5F"/>
                <w:sz w:val="17"/>
                <w:szCs w:val="17"/>
              </w:rPr>
              <w:t>‎md5_submissions‎</w:t>
            </w:r>
          </w:p>
        </w:tc>
        <w:tc>
          <w:tcPr>
            <w:tcW w:type="dxa" w:w="3324"/>
          </w:tcPr>
          <w:p>
            <w:pPr>
              <w:bidi/>
              <w:jc w:val="right"/>
            </w:pPr>
            <w:r>
              <w:rPr>
                <w:rFonts w:ascii="Courier New" w:hAnsi="Courier New" w:cs="Courier New"/>
                <w:b w:val="0"/>
                <w:color w:val="1F3A5F"/>
                <w:sz w:val="17"/>
                <w:szCs w:val="17"/>
              </w:rPr>
              <w:t>‎08defb3b…‎</w:t>
            </w:r>
          </w:p>
        </w:tc>
        <w:tc>
          <w:tcPr>
            <w:tcW w:type="dxa" w:w="3324"/>
          </w:tcPr>
          <w:p>
            <w:pPr>
              <w:bidi/>
              <w:jc w:val="right"/>
            </w:pPr>
            <w:r>
              <w:rPr>
                <w:rFonts w:ascii="Courier New" w:hAnsi="Courier New" w:cs="Courier New"/>
                <w:b w:val="0"/>
                <w:color w:val="1F3A5F"/>
                <w:sz w:val="17"/>
                <w:szCs w:val="17"/>
              </w:rPr>
              <w:t>‎08defb3b…‎</w:t>
            </w:r>
          </w:p>
        </w:tc>
      </w:tr>
      <w:tr>
        <w:tc>
          <w:tcPr>
            <w:tcW w:type="dxa" w:w="3324"/>
          </w:tcPr>
          <w:p>
            <w:pPr>
              <w:bidi/>
              <w:jc w:val="right"/>
            </w:pPr>
            <w:r>
              <w:rPr>
                <w:rFonts w:ascii="Arial" w:hAnsi="Arial" w:cs="Arial"/>
                <w:b w:val="0"/>
                <w:sz w:val="19"/>
                <w:rtl/>
                <w:szCs w:val="19"/>
              </w:rPr>
              <w:t xml:space="preserve">منح </w:t>
            </w:r>
            <w:r>
              <w:rPr>
                <w:rFonts w:ascii="Courier New" w:hAnsi="Courier New" w:cs="Courier New"/>
                <w:b w:val="0"/>
                <w:color w:val="1F3A5F"/>
                <w:sz w:val="17"/>
                <w:szCs w:val="17"/>
              </w:rPr>
              <w:t>‎perm‎</w:t>
            </w:r>
          </w:p>
        </w:tc>
        <w:tc>
          <w:tcPr>
            <w:tcW w:type="dxa" w:w="3324"/>
          </w:tcPr>
          <w:p>
            <w:pPr>
              <w:bidi/>
              <w:jc w:val="right"/>
            </w:pPr>
            <w:r>
              <w:rPr>
                <w:rFonts w:ascii="Arial" w:hAnsi="Arial" w:cs="Arial"/>
                <w:b w:val="0"/>
                <w:sz w:val="19"/>
                <w:rtl/>
                <w:szCs w:val="19"/>
              </w:rPr>
              <w:t>0</w:t>
            </w:r>
          </w:p>
        </w:tc>
        <w:tc>
          <w:tcPr>
            <w:tcW w:type="dxa" w:w="3324"/>
          </w:tcPr>
          <w:p>
            <w:pPr>
              <w:bidi/>
              <w:jc w:val="right"/>
            </w:pPr>
            <w:r>
              <w:rPr>
                <w:rFonts w:ascii="Arial" w:hAnsi="Arial" w:cs="Arial"/>
                <w:b w:val="0"/>
                <w:sz w:val="19"/>
                <w:rtl/>
                <w:szCs w:val="19"/>
              </w:rPr>
              <w:t>0</w:t>
            </w:r>
          </w:p>
        </w:tc>
      </w:tr>
    </w:tbl>
    <w:p/>
    <w:p>
      <w:pPr>
        <w:bidi/>
        <w:spacing w:after="80"/>
        <w:jc w:val="right"/>
      </w:pPr>
      <w:r>
        <w:rPr>
          <w:rFonts w:ascii="Arial" w:hAnsi="Arial" w:cs="Arial"/>
          <w:b w:val="0"/>
          <w:sz w:val="22"/>
          <w:rtl/>
          <w:szCs w:val="22"/>
        </w:rPr>
        <w:t xml:space="preserve">زمن الإقلاع حتّى </w:t>
      </w:r>
      <w:r>
        <w:rPr>
          <w:rFonts w:ascii="Courier New" w:hAnsi="Courier New" w:cs="Courier New"/>
          <w:b w:val="0"/>
          <w:color w:val="1F3A5F"/>
          <w:sz w:val="20"/>
          <w:szCs w:val="20"/>
        </w:rPr>
        <w:t>‎/health‎</w:t>
      </w:r>
      <w:r>
        <w:rPr>
          <w:rFonts w:ascii="Arial" w:hAnsi="Arial" w:cs="Arial"/>
          <w:b w:val="0"/>
          <w:sz w:val="22"/>
          <w:rtl/>
          <w:szCs w:val="22"/>
        </w:rPr>
        <w:t xml:space="preserve"> أخضر: </w:t>
      </w:r>
      <w:r>
        <w:rPr>
          <w:rFonts w:ascii="Arial" w:hAnsi="Arial" w:cs="Arial"/>
          <w:b/>
          <w:sz w:val="22"/>
          <w:rtl/>
          <w:szCs w:val="22"/>
        </w:rPr>
        <w:t>6.2 ثانية</w:t>
      </w:r>
      <w:r>
        <w:rPr>
          <w:rFonts w:ascii="Arial" w:hAnsi="Arial" w:cs="Arial"/>
          <w:b w:val="0"/>
          <w:sz w:val="22"/>
          <w:rtl/>
          <w:szCs w:val="22"/>
        </w:rPr>
        <w:t>. صفر استثناء حقيقيّ.</w:t>
      </w:r>
    </w:p>
    <w:p>
      <w:pPr>
        <w:bidi/>
        <w:spacing w:before="160" w:after="80"/>
        <w:jc w:val="right"/>
      </w:pPr>
      <w:r>
        <w:rPr>
          <w:rFonts w:ascii="Arial" w:hAnsi="Arial" w:cs="Arial"/>
          <w:b/>
          <w:color w:val="2E4A6B"/>
          <w:sz w:val="24"/>
          <w:rtl/>
          <w:szCs w:val="24"/>
        </w:rPr>
        <w:t>تصنيف الهجرات الخمس</w:t>
      </w:r>
    </w:p>
    <w:tbl>
      <w:tblPr>
        <w:tblStyle w:val="TableGrid"/>
        <w:tblW w:type="auto" w:w="0"/>
        <w:tblLook w:firstColumn="1" w:firstRow="1" w:lastColumn="0" w:lastRow="0" w:noHBand="0" w:noVBand="1" w:val="04A0"/>
        <w:bidiVisual/>
      </w:tblPr>
      <w:tblGrid>
        <w:gridCol w:w="2493"/>
        <w:gridCol w:w="2493"/>
        <w:gridCol w:w="2493"/>
        <w:gridCol w:w="2493"/>
      </w:tblGrid>
      <w:tr>
        <w:tc>
          <w:tcPr>
            <w:tcW w:type="dxa" w:w="2493"/>
            <w:shd w:val="clear" w:fill="DDE6F0"/>
          </w:tcPr>
          <w:p>
            <w:pPr>
              <w:bidi/>
              <w:jc w:val="right"/>
            </w:pPr>
            <w:r>
              <w:rPr>
                <w:rFonts w:ascii="Arial" w:hAnsi="Arial" w:cs="Arial"/>
                <w:b/>
                <w:sz w:val="19"/>
                <w:rtl/>
                <w:szCs w:val="19"/>
              </w:rPr>
              <w:t>#</w:t>
            </w:r>
          </w:p>
        </w:tc>
        <w:tc>
          <w:tcPr>
            <w:tcW w:type="dxa" w:w="2493"/>
            <w:shd w:val="clear" w:fill="DDE6F0"/>
          </w:tcPr>
          <w:p>
            <w:pPr>
              <w:bidi/>
              <w:jc w:val="right"/>
            </w:pPr>
            <w:r>
              <w:rPr>
                <w:rFonts w:ascii="Arial" w:hAnsi="Arial" w:cs="Arial"/>
                <w:b/>
                <w:sz w:val="19"/>
                <w:rtl/>
                <w:szCs w:val="19"/>
              </w:rPr>
              <w:t>الهجرة</w:t>
            </w:r>
          </w:p>
        </w:tc>
        <w:tc>
          <w:tcPr>
            <w:tcW w:type="dxa" w:w="2493"/>
            <w:shd w:val="clear" w:fill="DDE6F0"/>
          </w:tcPr>
          <w:p>
            <w:pPr>
              <w:bidi/>
              <w:jc w:val="right"/>
            </w:pPr>
            <w:r>
              <w:rPr>
                <w:rFonts w:ascii="Arial" w:hAnsi="Arial" w:cs="Arial"/>
                <w:b/>
                <w:sz w:val="19"/>
                <w:rtl/>
                <w:szCs w:val="19"/>
              </w:rPr>
              <w:t>العمليّات</w:t>
            </w:r>
          </w:p>
        </w:tc>
        <w:tc>
          <w:tcPr>
            <w:tcW w:type="dxa" w:w="2493"/>
            <w:shd w:val="clear" w:fill="DDE6F0"/>
          </w:tcPr>
          <w:p>
            <w:pPr>
              <w:bidi/>
              <w:jc w:val="right"/>
            </w:pPr>
            <w:r>
              <w:rPr>
                <w:rFonts w:ascii="Arial" w:hAnsi="Arial" w:cs="Arial"/>
                <w:b/>
                <w:sz w:val="19"/>
                <w:rtl/>
                <w:szCs w:val="19"/>
              </w:rPr>
              <w:t>التصنيف</w:t>
            </w:r>
          </w:p>
        </w:tc>
      </w:tr>
      <w:tr>
        <w:tc>
          <w:tcPr>
            <w:tcW w:type="dxa" w:w="2493"/>
          </w:tcPr>
          <w:p>
            <w:pPr>
              <w:bidi/>
              <w:jc w:val="right"/>
            </w:pPr>
            <w:r>
              <w:rPr>
                <w:rFonts w:ascii="Arial" w:hAnsi="Arial" w:cs="Arial"/>
                <w:b w:val="0"/>
                <w:sz w:val="19"/>
                <w:rtl/>
                <w:szCs w:val="19"/>
              </w:rPr>
              <w:t>1</w:t>
            </w:r>
          </w:p>
        </w:tc>
        <w:tc>
          <w:tcPr>
            <w:tcW w:type="dxa" w:w="2493"/>
          </w:tcPr>
          <w:p>
            <w:pPr>
              <w:bidi/>
              <w:jc w:val="right"/>
            </w:pPr>
            <w:r>
              <w:rPr>
                <w:rFonts w:ascii="Courier New" w:hAnsi="Courier New" w:cs="Courier New"/>
                <w:b w:val="0"/>
                <w:color w:val="1F3A5F"/>
                <w:sz w:val="17"/>
                <w:szCs w:val="17"/>
              </w:rPr>
              <w:t>‎20260824195457_AddKpiTemplateVersionBelowTargetThreshold‎</w:t>
            </w:r>
          </w:p>
        </w:tc>
        <w:tc>
          <w:tcPr>
            <w:tcW w:type="dxa" w:w="2493"/>
          </w:tcPr>
          <w:p>
            <w:pPr>
              <w:bidi/>
              <w:jc w:val="right"/>
            </w:pPr>
            <w:r>
              <w:rPr>
                <w:rFonts w:ascii="Courier New" w:hAnsi="Courier New" w:cs="Courier New"/>
                <w:b w:val="0"/>
                <w:color w:val="1F3A5F"/>
                <w:sz w:val="17"/>
                <w:szCs w:val="17"/>
              </w:rPr>
              <w:t>‎AddColumn‎</w:t>
            </w:r>
          </w:p>
        </w:tc>
        <w:tc>
          <w:tcPr>
            <w:tcW w:type="dxa" w:w="2493"/>
          </w:tcPr>
          <w:p>
            <w:pPr>
              <w:bidi/>
              <w:jc w:val="right"/>
            </w:pPr>
            <w:r>
              <w:rPr>
                <w:rFonts w:ascii="Arial" w:hAnsi="Arial" w:cs="Arial"/>
                <w:b/>
                <w:sz w:val="19"/>
                <w:rtl/>
                <w:szCs w:val="19"/>
              </w:rPr>
              <w:t>Additive</w:t>
            </w:r>
          </w:p>
        </w:tc>
      </w:tr>
      <w:tr>
        <w:tc>
          <w:tcPr>
            <w:tcW w:type="dxa" w:w="2493"/>
          </w:tcPr>
          <w:p>
            <w:pPr>
              <w:bidi/>
              <w:jc w:val="right"/>
            </w:pPr>
            <w:r>
              <w:rPr>
                <w:rFonts w:ascii="Arial" w:hAnsi="Arial" w:cs="Arial"/>
                <w:b w:val="0"/>
                <w:sz w:val="19"/>
                <w:rtl/>
                <w:szCs w:val="19"/>
              </w:rPr>
              <w:t>2</w:t>
            </w:r>
          </w:p>
        </w:tc>
        <w:tc>
          <w:tcPr>
            <w:tcW w:type="dxa" w:w="2493"/>
          </w:tcPr>
          <w:p>
            <w:pPr>
              <w:bidi/>
              <w:jc w:val="right"/>
            </w:pPr>
            <w:r>
              <w:rPr>
                <w:rFonts w:ascii="Courier New" w:hAnsi="Courier New" w:cs="Courier New"/>
                <w:b w:val="0"/>
                <w:color w:val="1F3A5F"/>
                <w:sz w:val="17"/>
                <w:szCs w:val="17"/>
              </w:rPr>
              <w:t>‎20260824230015_AddManagementNoteSensitivity‎</w:t>
            </w:r>
          </w:p>
        </w:tc>
        <w:tc>
          <w:tcPr>
            <w:tcW w:type="dxa" w:w="2493"/>
          </w:tcPr>
          <w:p>
            <w:pPr>
              <w:bidi/>
              <w:jc w:val="right"/>
            </w:pPr>
            <w:r>
              <w:rPr>
                <w:rFonts w:ascii="Courier New" w:hAnsi="Courier New" w:cs="Courier New"/>
                <w:b w:val="0"/>
                <w:color w:val="1F3A5F"/>
                <w:sz w:val="17"/>
                <w:szCs w:val="17"/>
              </w:rPr>
              <w:t>‎AddColumn‎</w:t>
            </w:r>
          </w:p>
        </w:tc>
        <w:tc>
          <w:tcPr>
            <w:tcW w:type="dxa" w:w="2493"/>
          </w:tcPr>
          <w:p>
            <w:pPr>
              <w:bidi/>
              <w:jc w:val="right"/>
            </w:pPr>
            <w:r>
              <w:rPr>
                <w:rFonts w:ascii="Arial" w:hAnsi="Arial" w:cs="Arial"/>
                <w:b/>
                <w:sz w:val="19"/>
                <w:rtl/>
                <w:szCs w:val="19"/>
              </w:rPr>
              <w:t>Additive</w:t>
            </w:r>
          </w:p>
        </w:tc>
      </w:tr>
      <w:tr>
        <w:tc>
          <w:tcPr>
            <w:tcW w:type="dxa" w:w="2493"/>
          </w:tcPr>
          <w:p>
            <w:pPr>
              <w:bidi/>
              <w:jc w:val="right"/>
            </w:pPr>
            <w:r>
              <w:rPr>
                <w:rFonts w:ascii="Arial" w:hAnsi="Arial" w:cs="Arial"/>
                <w:b w:val="0"/>
                <w:sz w:val="19"/>
                <w:rtl/>
                <w:szCs w:val="19"/>
              </w:rPr>
              <w:t>3</w:t>
            </w:r>
          </w:p>
        </w:tc>
        <w:tc>
          <w:tcPr>
            <w:tcW w:type="dxa" w:w="2493"/>
          </w:tcPr>
          <w:p>
            <w:pPr>
              <w:bidi/>
              <w:jc w:val="right"/>
            </w:pPr>
            <w:r>
              <w:rPr>
                <w:rFonts w:ascii="Courier New" w:hAnsi="Courier New" w:cs="Courier New"/>
                <w:b w:val="0"/>
                <w:color w:val="1F3A5F"/>
                <w:sz w:val="17"/>
                <w:szCs w:val="17"/>
              </w:rPr>
              <w:t>‎20260824233938_AddAttendanceIncidents‎</w:t>
            </w:r>
          </w:p>
        </w:tc>
        <w:tc>
          <w:tcPr>
            <w:tcW w:type="dxa" w:w="2493"/>
          </w:tcPr>
          <w:p>
            <w:pPr>
              <w:bidi/>
              <w:jc w:val="right"/>
            </w:pPr>
            <w:r>
              <w:rPr>
                <w:rFonts w:ascii="Courier New" w:hAnsi="Courier New" w:cs="Courier New"/>
                <w:b w:val="0"/>
                <w:color w:val="1F3A5F"/>
                <w:sz w:val="17"/>
                <w:szCs w:val="17"/>
              </w:rPr>
              <w:t>‎CreateTable ×4‎</w:t>
            </w:r>
            <w:r>
              <w:rPr>
                <w:rFonts w:ascii="Arial" w:hAnsi="Arial" w:cs="Arial"/>
                <w:b w:val="0"/>
                <w:sz w:val="19"/>
                <w:rtl/>
                <w:szCs w:val="19"/>
              </w:rPr>
              <w:t xml:space="preserve"> + </w:t>
            </w:r>
            <w:r>
              <w:rPr>
                <w:rFonts w:ascii="Courier New" w:hAnsi="Courier New" w:cs="Courier New"/>
                <w:b w:val="0"/>
                <w:color w:val="1F3A5F"/>
                <w:sz w:val="17"/>
                <w:szCs w:val="17"/>
              </w:rPr>
              <w:t>‎CreateIndex ×9‎</w:t>
            </w:r>
          </w:p>
        </w:tc>
        <w:tc>
          <w:tcPr>
            <w:tcW w:type="dxa" w:w="2493"/>
          </w:tcPr>
          <w:p>
            <w:pPr>
              <w:bidi/>
              <w:jc w:val="right"/>
            </w:pPr>
            <w:r>
              <w:rPr>
                <w:rFonts w:ascii="Arial" w:hAnsi="Arial" w:cs="Arial"/>
                <w:b/>
                <w:sz w:val="19"/>
                <w:rtl/>
                <w:szCs w:val="19"/>
              </w:rPr>
              <w:t>Additive</w:t>
            </w:r>
          </w:p>
        </w:tc>
      </w:tr>
      <w:tr>
        <w:tc>
          <w:tcPr>
            <w:tcW w:type="dxa" w:w="2493"/>
          </w:tcPr>
          <w:p>
            <w:pPr>
              <w:bidi/>
              <w:jc w:val="right"/>
            </w:pPr>
            <w:r>
              <w:rPr>
                <w:rFonts w:ascii="Arial" w:hAnsi="Arial" w:cs="Arial"/>
                <w:b w:val="0"/>
                <w:sz w:val="19"/>
                <w:rtl/>
                <w:szCs w:val="19"/>
              </w:rPr>
              <w:t>4</w:t>
            </w:r>
          </w:p>
        </w:tc>
        <w:tc>
          <w:tcPr>
            <w:tcW w:type="dxa" w:w="2493"/>
          </w:tcPr>
          <w:p>
            <w:pPr>
              <w:bidi/>
              <w:jc w:val="right"/>
            </w:pPr>
            <w:r>
              <w:rPr>
                <w:rFonts w:ascii="Courier New" w:hAnsi="Courier New" w:cs="Courier New"/>
                <w:b w:val="0"/>
                <w:color w:val="1F3A5F"/>
                <w:sz w:val="17"/>
                <w:szCs w:val="17"/>
              </w:rPr>
              <w:t>‎20260825111521_P2_HR010_EmployeeChecklistItems‎</w:t>
            </w:r>
          </w:p>
        </w:tc>
        <w:tc>
          <w:tcPr>
            <w:tcW w:type="dxa" w:w="2493"/>
          </w:tcPr>
          <w:p>
            <w:pPr>
              <w:bidi/>
              <w:jc w:val="right"/>
            </w:pPr>
            <w:r>
              <w:rPr>
                <w:rFonts w:ascii="Courier New" w:hAnsi="Courier New" w:cs="Courier New"/>
                <w:b w:val="0"/>
                <w:color w:val="1F3A5F"/>
                <w:sz w:val="17"/>
                <w:szCs w:val="17"/>
              </w:rPr>
              <w:t>‎CreateTable‎</w:t>
            </w:r>
            <w:r>
              <w:rPr>
                <w:rFonts w:ascii="Arial" w:hAnsi="Arial" w:cs="Arial"/>
                <w:b w:val="0"/>
                <w:sz w:val="19"/>
                <w:rtl/>
                <w:szCs w:val="19"/>
              </w:rPr>
              <w:t xml:space="preserve"> + </w:t>
            </w:r>
            <w:r>
              <w:rPr>
                <w:rFonts w:ascii="Courier New" w:hAnsi="Courier New" w:cs="Courier New"/>
                <w:b w:val="0"/>
                <w:color w:val="1F3A5F"/>
                <w:sz w:val="17"/>
                <w:szCs w:val="17"/>
              </w:rPr>
              <w:t>‎CreateIndex ×2‎</w:t>
            </w:r>
          </w:p>
        </w:tc>
        <w:tc>
          <w:tcPr>
            <w:tcW w:type="dxa" w:w="2493"/>
          </w:tcPr>
          <w:p>
            <w:pPr>
              <w:bidi/>
              <w:jc w:val="right"/>
            </w:pPr>
            <w:r>
              <w:rPr>
                <w:rFonts w:ascii="Arial" w:hAnsi="Arial" w:cs="Arial"/>
                <w:b/>
                <w:sz w:val="19"/>
                <w:rtl/>
                <w:szCs w:val="19"/>
              </w:rPr>
              <w:t>Additive</w:t>
            </w:r>
          </w:p>
        </w:tc>
      </w:tr>
      <w:tr>
        <w:tc>
          <w:tcPr>
            <w:tcW w:type="dxa" w:w="2493"/>
          </w:tcPr>
          <w:p>
            <w:pPr>
              <w:bidi/>
              <w:jc w:val="right"/>
            </w:pPr>
            <w:r>
              <w:rPr>
                <w:rFonts w:ascii="Arial" w:hAnsi="Arial" w:cs="Arial"/>
                <w:b w:val="0"/>
                <w:sz w:val="19"/>
                <w:rtl/>
                <w:szCs w:val="19"/>
              </w:rPr>
              <w:t>5</w:t>
            </w:r>
          </w:p>
        </w:tc>
        <w:tc>
          <w:tcPr>
            <w:tcW w:type="dxa" w:w="2493"/>
          </w:tcPr>
          <w:p>
            <w:pPr>
              <w:bidi/>
              <w:jc w:val="right"/>
            </w:pPr>
            <w:r>
              <w:rPr>
                <w:rFonts w:ascii="Courier New" w:hAnsi="Courier New" w:cs="Courier New"/>
                <w:b w:val="0"/>
                <w:color w:val="1F3A5F"/>
                <w:sz w:val="17"/>
                <w:szCs w:val="17"/>
              </w:rPr>
              <w:t>‎20260826073223_P123DirectoryNameUniqueness‎</w:t>
            </w:r>
          </w:p>
        </w:tc>
        <w:tc>
          <w:tcPr>
            <w:tcW w:type="dxa" w:w="2493"/>
          </w:tcPr>
          <w:p>
            <w:pPr>
              <w:bidi/>
              <w:jc w:val="right"/>
            </w:pPr>
            <w:r>
              <w:rPr>
                <w:rFonts w:ascii="Arial" w:hAnsi="Arial" w:cs="Arial"/>
                <w:b w:val="0"/>
                <w:sz w:val="19"/>
                <w:rtl/>
                <w:szCs w:val="19"/>
              </w:rPr>
              <w:t xml:space="preserve">حارس Preflight + </w:t>
            </w:r>
            <w:r>
              <w:rPr>
                <w:rFonts w:ascii="Courier New" w:hAnsi="Courier New" w:cs="Courier New"/>
                <w:b w:val="0"/>
                <w:color w:val="1F3A5F"/>
                <w:sz w:val="17"/>
                <w:szCs w:val="17"/>
              </w:rPr>
              <w:t>‎CreateIndex unique ×2‎</w:t>
            </w:r>
          </w:p>
        </w:tc>
        <w:tc>
          <w:tcPr>
            <w:tcW w:type="dxa" w:w="2493"/>
          </w:tcPr>
          <w:p>
            <w:pPr>
              <w:bidi/>
              <w:jc w:val="right"/>
            </w:pPr>
            <w:r>
              <w:rPr>
                <w:rFonts w:ascii="Arial" w:hAnsi="Arial" w:cs="Arial"/>
                <w:b/>
                <w:sz w:val="19"/>
                <w:rtl/>
                <w:szCs w:val="19"/>
              </w:rPr>
              <w:t>Compatible-with-guard</w:t>
            </w:r>
          </w:p>
        </w:tc>
      </w:tr>
    </w:tbl>
    <w:p/>
    <w:p>
      <w:pPr>
        <w:bidi/>
        <w:spacing w:after="80"/>
        <w:jc w:val="right"/>
      </w:pPr>
      <w:r>
        <w:rPr>
          <w:rFonts w:ascii="Arial" w:hAnsi="Arial" w:cs="Arial"/>
          <w:b/>
          <w:sz w:val="22"/>
          <w:rtl/>
          <w:szCs w:val="22"/>
        </w:rPr>
        <w:t>Destructive = 0 · Data-transforming = 0.</w:t>
      </w:r>
    </w:p>
    <w:p>
      <w:pPr>
        <w:bidi/>
        <w:spacing w:after="80"/>
        <w:jc w:val="right"/>
      </w:pPr>
      <w:r>
        <w:rPr>
          <w:rFonts w:ascii="Arial" w:hAnsi="Arial" w:cs="Arial"/>
          <w:b w:val="0"/>
          <w:sz w:val="22"/>
          <w:rtl/>
          <w:szCs w:val="22"/>
        </w:rPr>
        <w:t xml:space="preserve">الهجرة الخامسة تحمل حارسًا يرفع استثناءً مفهومًا لو وُجد تكرار في أسماء الإدارات أو الفرق، </w:t>
      </w:r>
      <w:r>
        <w:rPr>
          <w:rFonts w:ascii="Arial" w:hAnsi="Arial" w:cs="Arial"/>
          <w:b/>
          <w:sz w:val="22"/>
          <w:rtl/>
          <w:szCs w:val="22"/>
        </w:rPr>
        <w:t>ولا يحذف ولا يدمج صفًّا واحدًا</w:t>
      </w:r>
      <w:r>
        <w:rPr>
          <w:rFonts w:ascii="Arial" w:hAnsi="Arial" w:cs="Arial"/>
          <w:b w:val="0"/>
          <w:sz w:val="22"/>
          <w:rtl/>
          <w:szCs w:val="22"/>
        </w:rPr>
        <w:t xml:space="preserve"> — معالجة البيانات قرار تشغيليّ صريح خارج الهجرة. وقياس مسبق على بيانات الإنتاج الحيّة أعطى </w:t>
      </w:r>
      <w:r>
        <w:rPr>
          <w:rFonts w:ascii="Courier New" w:hAnsi="Courier New" w:cs="Courier New"/>
          <w:b w:val="0"/>
          <w:color w:val="1F3A5F"/>
          <w:sz w:val="20"/>
          <w:szCs w:val="20"/>
        </w:rPr>
        <w:t>‎dup_departments_NameAr = 0‎</w:t>
      </w:r>
      <w:r>
        <w:rPr>
          <w:rFonts w:ascii="Arial" w:hAnsi="Arial" w:cs="Arial"/>
          <w:b w:val="0"/>
          <w:sz w:val="22"/>
          <w:rtl/>
          <w:szCs w:val="22"/>
        </w:rPr>
        <w:t xml:space="preserve"> و</w:t>
      </w:r>
      <w:r>
        <w:rPr>
          <w:rFonts w:ascii="Courier New" w:hAnsi="Courier New" w:cs="Courier New"/>
          <w:b w:val="0"/>
          <w:color w:val="1F3A5F"/>
          <w:sz w:val="20"/>
          <w:szCs w:val="20"/>
        </w:rPr>
        <w:t>‎dup_teams_Dept_NameAr = 0‎</w:t>
      </w:r>
      <w:r>
        <w:rPr>
          <w:rFonts w:ascii="Arial" w:hAnsi="Arial" w:cs="Arial"/>
          <w:b w:val="0"/>
          <w:sz w:val="22"/>
          <w:rtl/>
          <w:szCs w:val="22"/>
        </w:rPr>
        <w:t xml:space="preserve"> ⇒ الحارس لن يُفعَّل.</w:t>
      </w:r>
    </w:p>
    <w:p>
      <w:pPr>
        <w:bidi/>
        <w:spacing w:after="80"/>
        <w:jc w:val="right"/>
      </w:pPr>
      <w:r>
        <w:rPr>
          <w:rFonts w:ascii="Arial" w:hAnsi="Arial" w:cs="Arial"/>
          <w:b w:val="0"/>
          <w:sz w:val="22"/>
          <w:rtl/>
          <w:szCs w:val="22"/>
        </w:rPr>
        <w:t xml:space="preserve">خطّة التراجع الكاملة بدرجاتها الثلاث ومعايير إطلاقها الستّة: </w:t>
      </w:r>
      <w:r>
        <w:rPr>
          <w:rFonts w:ascii="Courier New" w:hAnsi="Courier New" w:cs="Courier New"/>
          <w:b w:val="0"/>
          <w:color w:val="1F3A5F"/>
          <w:sz w:val="20"/>
          <w:szCs w:val="20"/>
        </w:rPr>
        <w:t>‎P123-PROD-ROLLBACK-PLAN-20260826.md‎</w:t>
      </w:r>
      <w:r>
        <w:rPr>
          <w:rFonts w:ascii="Arial" w:hAnsi="Arial" w:cs="Arial"/>
          <w:b w:val="0"/>
          <w:sz w:val="22"/>
          <w:rtl/>
          <w:szCs w:val="22"/>
        </w:rPr>
        <w:t>.</w:t>
      </w:r>
    </w:p>
    <w:p>
      <w:pPr>
        <w:bidi/>
        <w:spacing w:before="280" w:after="80"/>
        <w:jc w:val="right"/>
      </w:pPr>
      <w:r>
        <w:rPr>
          <w:rFonts w:ascii="Arial" w:hAnsi="Arial" w:cs="Arial"/>
          <w:b/>
          <w:color w:val="0B2E59"/>
          <w:sz w:val="28"/>
          <w:rtl/>
          <w:szCs w:val="28"/>
        </w:rPr>
        <w:t>5) التنفيذ (Phase 13) والأعلام (Phase 14)</w:t>
      </w:r>
    </w:p>
    <w:p>
      <w:pPr>
        <w:bidi/>
        <w:spacing w:before="160" w:after="80"/>
        <w:jc w:val="right"/>
      </w:pPr>
      <w:r>
        <w:rPr>
          <w:rFonts w:ascii="Arial" w:hAnsi="Arial" w:cs="Arial"/>
          <w:b/>
          <w:color w:val="2E4A6B"/>
          <w:sz w:val="24"/>
          <w:rtl/>
          <w:szCs w:val="24"/>
        </w:rPr>
        <w:t>القِطع المنشورة</w:t>
      </w:r>
    </w:p>
    <w:p>
      <w:pPr>
        <w:bidi/>
        <w:spacing w:after="40"/>
        <w:ind w:right="340"/>
        <w:jc w:val="right"/>
      </w:pPr>
      <w:r>
        <w:rPr>
          <w:rFonts w:ascii="Arial" w:hAnsi="Arial" w:cs="Arial"/>
          <w:b w:val="0"/>
          <w:sz w:val="22"/>
          <w:rtl/>
          <w:szCs w:val="22"/>
        </w:rPr>
        <w:t xml:space="preserve">• </w:t>
      </w:r>
      <w:r>
        <w:rPr>
          <w:rFonts w:ascii="Arial" w:hAnsi="Arial" w:cs="Arial"/>
          <w:b/>
          <w:sz w:val="22"/>
          <w:rtl/>
          <w:szCs w:val="22"/>
        </w:rPr>
        <w:t>الخلفيّة:</w:t>
      </w:r>
      <w:r>
        <w:rPr>
          <w:rFonts w:ascii="Arial" w:hAnsi="Arial" w:cs="Arial"/>
          <w:b w:val="0"/>
          <w:sz w:val="22"/>
          <w:rtl/>
          <w:szCs w:val="22"/>
        </w:rPr>
        <w:t xml:space="preserve"> رُقِّيت القطعة نفسها التي جُرِّبت على RC — </w:t>
      </w:r>
      <w:r>
        <w:rPr>
          <w:rFonts w:ascii="Courier New" w:hAnsi="Courier New" w:cs="Courier New"/>
          <w:b w:val="0"/>
          <w:color w:val="1F3A5F"/>
          <w:sz w:val="20"/>
          <w:szCs w:val="20"/>
        </w:rPr>
        <w:t>‎/opt/reporting-rc/publish‎</w:t>
      </w:r>
      <w:r>
        <w:rPr>
          <w:rFonts w:ascii="Arial" w:hAnsi="Arial" w:cs="Arial"/>
          <w:b w:val="0"/>
          <w:sz w:val="22"/>
          <w:rtl/>
          <w:szCs w:val="22"/>
        </w:rPr>
        <w:t xml:space="preserve"> بختم </w:t>
      </w:r>
      <w:r>
        <w:rPr>
          <w:rFonts w:ascii="Courier New" w:hAnsi="Courier New" w:cs="Courier New"/>
          <w:b w:val="0"/>
          <w:color w:val="1F3A5F"/>
          <w:sz w:val="20"/>
          <w:szCs w:val="20"/>
        </w:rPr>
        <w:t>‎1.0.0+897c9b187ab4216213b4f453ec65948cd06dff27‎</w:t>
      </w:r>
      <w:r>
        <w:rPr>
          <w:rFonts w:ascii="Arial" w:hAnsi="Arial" w:cs="Arial"/>
          <w:b w:val="0"/>
          <w:sz w:val="22"/>
          <w:rtl/>
          <w:szCs w:val="22"/>
        </w:rPr>
        <w:t xml:space="preserve"> و</w:t>
      </w:r>
      <w:r>
        <w:rPr>
          <w:rFonts w:ascii="Courier New" w:hAnsi="Courier New" w:cs="Courier New"/>
          <w:b w:val="0"/>
          <w:color w:val="1F3A5F"/>
          <w:sz w:val="20"/>
          <w:szCs w:val="20"/>
        </w:rPr>
        <w:t>‎md5=46e0a3a169c9ef2285aef3b8e9d7fe13‎</w:t>
      </w:r>
      <w:r>
        <w:rPr>
          <w:rFonts w:ascii="Arial" w:hAnsi="Arial" w:cs="Arial"/>
          <w:b w:val="0"/>
          <w:sz w:val="22"/>
          <w:rtl/>
          <w:szCs w:val="22"/>
        </w:rPr>
        <w:t xml:space="preserve"> (86 ملفًّا). ترقية القطعة المختبَرة أقوى من إعادة بنائها لأنّها تلغي احتمال اختلاف البناء. و</w:t>
      </w:r>
      <w:r>
        <w:rPr>
          <w:rFonts w:ascii="Courier New" w:hAnsi="Courier New" w:cs="Courier New"/>
          <w:b w:val="0"/>
          <w:color w:val="1F3A5F"/>
          <w:sz w:val="20"/>
          <w:szCs w:val="20"/>
        </w:rPr>
        <w:t>‎appsettings.json‎</w:t>
      </w:r>
      <w:r>
        <w:rPr>
          <w:rFonts w:ascii="Arial" w:hAnsi="Arial" w:cs="Arial"/>
          <w:b w:val="0"/>
          <w:sz w:val="22"/>
          <w:rtl/>
          <w:szCs w:val="22"/>
        </w:rPr>
        <w:t xml:space="preserve"> متطابق بين RC والإنتاج ⇒ لا إعداد بيئيّ مخبوز.</w:t>
      </w:r>
    </w:p>
    <w:p>
      <w:pPr>
        <w:bidi/>
        <w:spacing w:after="40"/>
        <w:ind w:right="340"/>
        <w:jc w:val="right"/>
      </w:pPr>
      <w:r>
        <w:rPr>
          <w:rFonts w:ascii="Arial" w:hAnsi="Arial" w:cs="Arial"/>
          <w:b w:val="0"/>
          <w:sz w:val="22"/>
          <w:rtl/>
          <w:szCs w:val="22"/>
        </w:rPr>
        <w:t xml:space="preserve">• </w:t>
      </w:r>
      <w:r>
        <w:rPr>
          <w:rFonts w:ascii="Arial" w:hAnsi="Arial" w:cs="Arial"/>
          <w:b/>
          <w:sz w:val="22"/>
          <w:rtl/>
          <w:szCs w:val="22"/>
        </w:rPr>
        <w:t>الواجهة:</w:t>
      </w:r>
      <w:r>
        <w:rPr>
          <w:rFonts w:ascii="Arial" w:hAnsi="Arial" w:cs="Arial"/>
          <w:b w:val="0"/>
          <w:sz w:val="22"/>
          <w:rtl/>
          <w:szCs w:val="22"/>
        </w:rPr>
        <w:t xml:space="preserve"> </w:t>
      </w:r>
      <w:r>
        <w:rPr>
          <w:rFonts w:ascii="Arial" w:hAnsi="Arial" w:cs="Arial"/>
          <w:b/>
          <w:sz w:val="22"/>
          <w:rtl/>
          <w:szCs w:val="22"/>
        </w:rPr>
        <w:t>أُعيد بناؤها إلزامًا</w:t>
      </w:r>
      <w:r>
        <w:rPr>
          <w:rFonts w:ascii="Arial" w:hAnsi="Arial" w:cs="Arial"/>
          <w:b w:val="0"/>
          <w:sz w:val="22"/>
          <w:rtl/>
          <w:szCs w:val="22"/>
        </w:rPr>
        <w:t xml:space="preserve"> من المرشّح نفسه بـ</w:t>
      </w:r>
      <w:r>
        <w:rPr>
          <w:rFonts w:ascii="Courier New" w:hAnsi="Courier New" w:cs="Courier New"/>
          <w:b w:val="0"/>
          <w:color w:val="1F3A5F"/>
          <w:sz w:val="20"/>
          <w:szCs w:val="20"/>
        </w:rPr>
        <w:t>‎VITE_API_BASE_URL=https://reports.emarketingacademy.net/api‎</w:t>
      </w:r>
      <w:r>
        <w:rPr>
          <w:rFonts w:ascii="Arial" w:hAnsi="Arial" w:cs="Arial"/>
          <w:b w:val="0"/>
          <w:sz w:val="22"/>
          <w:rtl/>
          <w:szCs w:val="22"/>
        </w:rPr>
        <w:t xml:space="preserve">، لأنّ حزمة RC تحمل عنوان RC مخبوزًا فيها وكان استعمالها سيكسر الإنتاج. الناتج </w:t>
      </w:r>
      <w:r>
        <w:rPr>
          <w:rFonts w:ascii="Courier New" w:hAnsi="Courier New" w:cs="Courier New"/>
          <w:b w:val="0"/>
          <w:color w:val="1F3A5F"/>
          <w:sz w:val="20"/>
          <w:szCs w:val="20"/>
        </w:rPr>
        <w:t>‎index-CTofEn_d.js‎</w:t>
      </w:r>
      <w:r>
        <w:rPr>
          <w:rFonts w:ascii="Arial" w:hAnsi="Arial" w:cs="Arial"/>
          <w:b w:val="0"/>
          <w:sz w:val="22"/>
          <w:rtl/>
          <w:szCs w:val="22"/>
        </w:rPr>
        <w:t xml:space="preserve"> · </w:t>
      </w:r>
      <w:r>
        <w:rPr>
          <w:rFonts w:ascii="Courier New" w:hAnsi="Courier New" w:cs="Courier New"/>
          <w:b w:val="0"/>
          <w:color w:val="1F3A5F"/>
          <w:sz w:val="20"/>
          <w:szCs w:val="20"/>
        </w:rPr>
        <w:t>‎md5=218346d38e3103a2cf92914fdacd2f3d‎</w:t>
      </w:r>
      <w:r>
        <w:rPr>
          <w:rFonts w:ascii="Arial" w:hAnsi="Arial" w:cs="Arial"/>
          <w:b w:val="0"/>
          <w:sz w:val="22"/>
          <w:rtl/>
          <w:szCs w:val="22"/>
        </w:rPr>
        <w:t xml:space="preserve">، وفيه: عنوان الإنتاج ✔ · عنوان RC غائب ✔ · مسار </w:t>
      </w:r>
      <w:r>
        <w:rPr>
          <w:rFonts w:ascii="Courier New" w:hAnsi="Courier New" w:cs="Courier New"/>
          <w:b w:val="0"/>
          <w:color w:val="1F3A5F"/>
          <w:sz w:val="20"/>
          <w:szCs w:val="20"/>
        </w:rPr>
        <w:t>‎/app/projects/:projectId/reports/:reportId‎</w:t>
      </w:r>
      <w:r>
        <w:rPr>
          <w:rFonts w:ascii="Arial" w:hAnsi="Arial" w:cs="Arial"/>
          <w:b w:val="0"/>
          <w:sz w:val="22"/>
          <w:rtl/>
          <w:szCs w:val="22"/>
        </w:rPr>
        <w:t xml:space="preserve"> موجود ✔.</w:t>
      </w:r>
    </w:p>
    <w:p>
      <w:pPr>
        <w:bidi/>
        <w:spacing w:before="160" w:after="80"/>
        <w:jc w:val="right"/>
      </w:pPr>
      <w:r>
        <w:rPr>
          <w:rFonts w:ascii="Arial" w:hAnsi="Arial" w:cs="Arial"/>
          <w:b/>
          <w:color w:val="2E4A6B"/>
          <w:sz w:val="24"/>
          <w:rtl/>
          <w:szCs w:val="24"/>
        </w:rPr>
        <w:t>تسلسل التنفيذ</w:t>
      </w:r>
    </w:p>
    <w:p>
      <w:pPr>
        <w:bidi/>
        <w:spacing w:after="40"/>
        <w:ind w:right="340"/>
        <w:jc w:val="right"/>
      </w:pPr>
      <w:r>
        <w:rPr>
          <w:rFonts w:ascii="Arial" w:hAnsi="Arial" w:cs="Arial"/>
          <w:b/>
          <w:sz w:val="22"/>
          <w:rtl/>
          <w:szCs w:val="22"/>
        </w:rPr>
        <w:t xml:space="preserve">1. </w:t>
      </w:r>
      <w:r>
        <w:rPr>
          <w:rFonts w:ascii="Arial" w:hAnsi="Arial" w:cs="Arial"/>
          <w:b/>
          <w:sz w:val="22"/>
          <w:rtl/>
          <w:szCs w:val="22"/>
        </w:rPr>
        <w:t>تقليص أثر الانفجار:</w:t>
      </w:r>
      <w:r>
        <w:rPr>
          <w:rFonts w:ascii="Arial" w:hAnsi="Arial" w:cs="Arial"/>
          <w:b w:val="0"/>
          <w:sz w:val="22"/>
          <w:rtl/>
          <w:szCs w:val="22"/>
        </w:rPr>
        <w:t xml:space="preserve"> أُطفئت </w:t>
      </w:r>
      <w:r>
        <w:rPr>
          <w:rFonts w:ascii="Courier New" w:hAnsi="Courier New" w:cs="Courier New"/>
          <w:b w:val="0"/>
          <w:color w:val="1F3A5F"/>
          <w:sz w:val="20"/>
          <w:szCs w:val="20"/>
        </w:rPr>
        <w:t>‎EmailNotifications__Mode‎</w:t>
      </w:r>
      <w:r>
        <w:rPr>
          <w:rFonts w:ascii="Arial" w:hAnsi="Arial" w:cs="Arial"/>
          <w:b w:val="0"/>
          <w:sz w:val="22"/>
          <w:rtl/>
          <w:szCs w:val="22"/>
        </w:rPr>
        <w:t xml:space="preserve"> و</w:t>
      </w:r>
      <w:r>
        <w:rPr>
          <w:rFonts w:ascii="Courier New" w:hAnsi="Courier New" w:cs="Courier New"/>
          <w:b w:val="0"/>
          <w:color w:val="1F3A5F"/>
          <w:sz w:val="20"/>
          <w:szCs w:val="20"/>
        </w:rPr>
        <w:t>‎Scheduler__Enabled‎</w:t>
      </w:r>
      <w:r>
        <w:rPr>
          <w:rFonts w:ascii="Arial" w:hAnsi="Arial" w:cs="Arial"/>
          <w:b w:val="0"/>
          <w:sz w:val="22"/>
          <w:rtl/>
          <w:szCs w:val="22"/>
        </w:rPr>
        <w:t xml:space="preserve"> و</w:t>
      </w:r>
      <w:r>
        <w:rPr>
          <w:rFonts w:ascii="Courier New" w:hAnsi="Courier New" w:cs="Courier New"/>
          <w:b w:val="0"/>
          <w:color w:val="1F3A5F"/>
          <w:sz w:val="20"/>
          <w:szCs w:val="20"/>
        </w:rPr>
        <w:t>‎Reminders__Enabled‎</w:t>
      </w:r>
      <w:r>
        <w:rPr>
          <w:rFonts w:ascii="Arial" w:hAnsi="Arial" w:cs="Arial"/>
          <w:b w:val="0"/>
          <w:sz w:val="22"/>
          <w:rtl/>
          <w:szCs w:val="22"/>
        </w:rPr>
        <w:t xml:space="preserve"> و</w:t>
      </w:r>
      <w:r>
        <w:rPr>
          <w:rFonts w:ascii="Courier New" w:hAnsi="Courier New" w:cs="Courier New"/>
          <w:b w:val="0"/>
          <w:color w:val="1F3A5F"/>
          <w:sz w:val="20"/>
          <w:szCs w:val="20"/>
        </w:rPr>
        <w:t>‎ReportReminderScheduler__Enabled‎</w:t>
      </w:r>
      <w:r>
        <w:rPr>
          <w:rFonts w:ascii="Arial" w:hAnsi="Arial" w:cs="Arial"/>
          <w:b w:val="0"/>
          <w:sz w:val="22"/>
          <w:rtl/>
          <w:szCs w:val="22"/>
        </w:rPr>
        <w:t xml:space="preserve"> قبل إعادة التشغيل، بعد حفظ نسخة </w:t>
      </w:r>
      <w:r>
        <w:rPr>
          <w:rFonts w:ascii="Courier New" w:hAnsi="Courier New" w:cs="Courier New"/>
          <w:b w:val="0"/>
          <w:color w:val="1F3A5F"/>
          <w:sz w:val="20"/>
          <w:szCs w:val="20"/>
        </w:rPr>
        <w:t>‎/etc/reporting-api.env.pre-p123‎</w:t>
      </w:r>
      <w:r>
        <w:rPr>
          <w:rFonts w:ascii="Arial" w:hAnsi="Arial" w:cs="Arial"/>
          <w:b w:val="0"/>
          <w:sz w:val="22"/>
          <w:rtl/>
          <w:szCs w:val="22"/>
        </w:rPr>
        <w:t>.</w:t>
      </w:r>
    </w:p>
    <w:p>
      <w:pPr>
        <w:bidi/>
        <w:spacing w:after="40"/>
        <w:ind w:right="340"/>
        <w:jc w:val="right"/>
      </w:pPr>
      <w:r>
        <w:rPr>
          <w:rFonts w:ascii="Arial" w:hAnsi="Arial" w:cs="Arial"/>
          <w:b/>
          <w:sz w:val="22"/>
          <w:rtl/>
          <w:szCs w:val="22"/>
        </w:rPr>
        <w:t xml:space="preserve">2. </w:t>
      </w:r>
      <w:r>
        <w:rPr>
          <w:rFonts w:ascii="Arial" w:hAnsi="Arial" w:cs="Arial"/>
          <w:b/>
          <w:sz w:val="22"/>
          <w:rtl/>
          <w:szCs w:val="22"/>
        </w:rPr>
        <w:t>التبديل:</w:t>
      </w:r>
      <w:r>
        <w:rPr>
          <w:rFonts w:ascii="Arial" w:hAnsi="Arial" w:cs="Arial"/>
          <w:b w:val="0"/>
          <w:sz w:val="22"/>
          <w:rtl/>
          <w:szCs w:val="22"/>
        </w:rPr>
        <w:t xml:space="preserve"> أُوقفت الخدمة، ونُقلت الحزمة والواجهة القديمتان إلى </w:t>
      </w:r>
      <w:r>
        <w:rPr>
          <w:rFonts w:ascii="Courier New" w:hAnsi="Courier New" w:cs="Courier New"/>
          <w:b w:val="0"/>
          <w:color w:val="1F3A5F"/>
          <w:sz w:val="20"/>
          <w:szCs w:val="20"/>
        </w:rPr>
        <w:t>‎publish-pre-p123-20260826‎</w:t>
      </w:r>
      <w:r>
        <w:rPr>
          <w:rFonts w:ascii="Arial" w:hAnsi="Arial" w:cs="Arial"/>
          <w:b w:val="0"/>
          <w:sz w:val="22"/>
          <w:rtl/>
          <w:szCs w:val="22"/>
        </w:rPr>
        <w:t xml:space="preserve"> و</w:t>
      </w:r>
      <w:r>
        <w:rPr>
          <w:rFonts w:ascii="Courier New" w:hAnsi="Courier New" w:cs="Courier New"/>
          <w:b w:val="0"/>
          <w:color w:val="1F3A5F"/>
          <w:sz w:val="20"/>
          <w:szCs w:val="20"/>
        </w:rPr>
        <w:t>‎dist-pre-p123-20260826‎</w:t>
      </w:r>
      <w:r>
        <w:rPr>
          <w:rFonts w:ascii="Arial" w:hAnsi="Arial" w:cs="Arial"/>
          <w:b w:val="0"/>
          <w:sz w:val="22"/>
          <w:rtl/>
          <w:szCs w:val="22"/>
        </w:rPr>
        <w:t xml:space="preserve"> (لا حذف)، ورُكِّبت الجديدتان بملكيّة </w:t>
      </w:r>
      <w:r>
        <w:rPr>
          <w:rFonts w:ascii="Courier New" w:hAnsi="Courier New" w:cs="Courier New"/>
          <w:b w:val="0"/>
          <w:color w:val="1F3A5F"/>
          <w:sz w:val="20"/>
          <w:szCs w:val="20"/>
        </w:rPr>
        <w:t>‎www-data‎</w:t>
      </w:r>
      <w:r>
        <w:rPr>
          <w:rFonts w:ascii="Arial" w:hAnsi="Arial" w:cs="Arial"/>
          <w:b w:val="0"/>
          <w:sz w:val="22"/>
          <w:rtl/>
          <w:szCs w:val="22"/>
        </w:rPr>
        <w:t>.</w:t>
      </w:r>
    </w:p>
    <w:p>
      <w:pPr>
        <w:bidi/>
        <w:spacing w:after="40"/>
        <w:ind w:right="340"/>
        <w:jc w:val="right"/>
      </w:pPr>
      <w:r>
        <w:rPr>
          <w:rFonts w:ascii="Arial" w:hAnsi="Arial" w:cs="Arial"/>
          <w:b/>
          <w:sz w:val="22"/>
          <w:rtl/>
          <w:szCs w:val="22"/>
        </w:rPr>
        <w:t xml:space="preserve">3. </w:t>
      </w:r>
      <w:r>
        <w:rPr>
          <w:rFonts w:ascii="Arial" w:hAnsi="Arial" w:cs="Arial"/>
          <w:b/>
          <w:sz w:val="22"/>
          <w:rtl/>
          <w:szCs w:val="22"/>
        </w:rPr>
        <w:t>الإقلاع مع حارس تراجع تلقائيّ:</w:t>
      </w:r>
      <w:r>
        <w:rPr>
          <w:rFonts w:ascii="Arial" w:hAnsi="Arial" w:cs="Arial"/>
          <w:b w:val="0"/>
          <w:sz w:val="22"/>
          <w:rtl/>
          <w:szCs w:val="22"/>
        </w:rPr>
        <w:t xml:space="preserve"> لو لم يخضرّ </w:t>
      </w:r>
      <w:r>
        <w:rPr>
          <w:rFonts w:ascii="Courier New" w:hAnsi="Courier New" w:cs="Courier New"/>
          <w:b w:val="0"/>
          <w:color w:val="1F3A5F"/>
          <w:sz w:val="20"/>
          <w:szCs w:val="20"/>
        </w:rPr>
        <w:t>‎/health‎</w:t>
      </w:r>
      <w:r>
        <w:rPr>
          <w:rFonts w:ascii="Arial" w:hAnsi="Arial" w:cs="Arial"/>
          <w:b w:val="0"/>
          <w:sz w:val="22"/>
          <w:rtl/>
          <w:szCs w:val="22"/>
        </w:rPr>
        <w:t xml:space="preserve"> خلال 90 ثانية لكان السكربت أعاد كلّ شيء تلقائيًّا. </w:t>
      </w:r>
      <w:r>
        <w:rPr>
          <w:rFonts w:ascii="Arial" w:hAnsi="Arial" w:cs="Arial"/>
          <w:b/>
          <w:sz w:val="22"/>
          <w:rtl/>
          <w:szCs w:val="22"/>
        </w:rPr>
        <w:t>لم يُفعَّل الحارس.</w:t>
      </w:r>
    </w:p>
    <w:tbl>
      <w:tblPr>
        <w:tblStyle w:val="TableGrid"/>
        <w:tblW w:type="auto" w:w="0"/>
        <w:tblLook w:firstColumn="1" w:firstRow="1" w:lastColumn="0" w:lastRow="0" w:noHBand="0" w:noVBand="1" w:val="04A0"/>
        <w:bidiVisual/>
      </w:tblPr>
      <w:tblGrid>
        <w:gridCol w:w="4986"/>
        <w:gridCol w:w="4986"/>
      </w:tblGrid>
      <w:tr>
        <w:tc>
          <w:tcPr>
            <w:tcW w:type="dxa" w:w="4986"/>
            <w:shd w:val="clear" w:fill="DDE6F0"/>
          </w:tcPr>
          <w:p>
            <w:pPr>
              <w:bidi/>
              <w:jc w:val="right"/>
            </w:pPr>
            <w:r>
              <w:rPr>
                <w:rFonts w:ascii="Arial" w:hAnsi="Arial" w:cs="Arial"/>
                <w:b/>
                <w:sz w:val="19"/>
                <w:rtl/>
                <w:szCs w:val="19"/>
              </w:rPr>
              <w:t>المقياس</w:t>
            </w:r>
          </w:p>
        </w:tc>
        <w:tc>
          <w:tcPr>
            <w:tcW w:type="dxa" w:w="4986"/>
            <w:shd w:val="clear" w:fill="DDE6F0"/>
          </w:tcPr>
          <w:p>
            <w:pPr>
              <w:bidi/>
              <w:jc w:val="right"/>
            </w:pPr>
            <w:r>
              <w:rPr>
                <w:rFonts w:ascii="Arial" w:hAnsi="Arial" w:cs="Arial"/>
                <w:b/>
                <w:sz w:val="19"/>
                <w:rtl/>
                <w:szCs w:val="19"/>
              </w:rPr>
              <w:t>القيمة</w:t>
            </w:r>
          </w:p>
        </w:tc>
      </w:tr>
      <w:tr>
        <w:tc>
          <w:tcPr>
            <w:tcW w:type="dxa" w:w="4986"/>
          </w:tcPr>
          <w:p>
            <w:pPr>
              <w:bidi/>
              <w:jc w:val="right"/>
            </w:pPr>
            <w:r>
              <w:rPr>
                <w:rFonts w:ascii="Courier New" w:hAnsi="Courier New" w:cs="Courier New"/>
                <w:b w:val="0"/>
                <w:color w:val="1F3A5F"/>
                <w:sz w:val="17"/>
                <w:szCs w:val="17"/>
              </w:rPr>
              <w:t>‎HEALTH_OK‎</w:t>
            </w:r>
          </w:p>
        </w:tc>
        <w:tc>
          <w:tcPr>
            <w:tcW w:type="dxa" w:w="4986"/>
          </w:tcPr>
          <w:p>
            <w:pPr>
              <w:bidi/>
              <w:jc w:val="right"/>
            </w:pPr>
            <w:r>
              <w:rPr>
                <w:rFonts w:ascii="Arial" w:hAnsi="Arial" w:cs="Arial"/>
                <w:b w:val="0"/>
                <w:sz w:val="19"/>
                <w:rtl/>
                <w:szCs w:val="19"/>
              </w:rPr>
              <w:t xml:space="preserve">1 · زمن الإقلاع </w:t>
            </w:r>
            <w:r>
              <w:rPr>
                <w:rFonts w:ascii="Arial" w:hAnsi="Arial" w:cs="Arial"/>
                <w:b/>
                <w:sz w:val="19"/>
                <w:rtl/>
                <w:szCs w:val="19"/>
              </w:rPr>
              <w:t>10 ثوانٍ</w:t>
            </w:r>
          </w:p>
        </w:tc>
      </w:tr>
      <w:tr>
        <w:tc>
          <w:tcPr>
            <w:tcW w:type="dxa" w:w="4986"/>
          </w:tcPr>
          <w:p>
            <w:pPr>
              <w:bidi/>
              <w:jc w:val="right"/>
            </w:pPr>
            <w:r>
              <w:rPr>
                <w:rFonts w:ascii="Arial" w:hAnsi="Arial" w:cs="Arial"/>
                <w:b w:val="0"/>
                <w:sz w:val="19"/>
                <w:rtl/>
                <w:szCs w:val="19"/>
              </w:rPr>
              <w:t>الهجرات</w:t>
            </w:r>
          </w:p>
        </w:tc>
        <w:tc>
          <w:tcPr>
            <w:tcW w:type="dxa" w:w="4986"/>
          </w:tcPr>
          <w:p>
            <w:pPr>
              <w:bidi/>
              <w:jc w:val="right"/>
            </w:pPr>
            <w:r>
              <w:rPr>
                <w:rFonts w:ascii="Arial" w:hAnsi="Arial" w:cs="Arial"/>
                <w:b w:val="0"/>
                <w:sz w:val="19"/>
                <w:rtl/>
                <w:szCs w:val="19"/>
              </w:rPr>
              <w:t xml:space="preserve">42 → </w:t>
            </w:r>
            <w:r>
              <w:rPr>
                <w:rFonts w:ascii="Arial" w:hAnsi="Arial" w:cs="Arial"/>
                <w:b/>
                <w:sz w:val="19"/>
                <w:rtl/>
                <w:szCs w:val="19"/>
              </w:rPr>
              <w:t>47</w:t>
            </w:r>
            <w:r>
              <w:rPr>
                <w:rFonts w:ascii="Arial" w:hAnsi="Arial" w:cs="Arial"/>
                <w:b w:val="0"/>
                <w:sz w:val="19"/>
                <w:rtl/>
                <w:szCs w:val="19"/>
              </w:rPr>
              <w:t xml:space="preserve"> (الخمس المتوقَّعة، بالأسماء نفسها)</w:t>
            </w:r>
          </w:p>
        </w:tc>
      </w:tr>
      <w:tr>
        <w:tc>
          <w:tcPr>
            <w:tcW w:type="dxa" w:w="4986"/>
          </w:tcPr>
          <w:p>
            <w:pPr>
              <w:bidi/>
              <w:jc w:val="right"/>
            </w:pPr>
            <w:r>
              <w:rPr>
                <w:rFonts w:ascii="Courier New" w:hAnsi="Courier New" w:cs="Courier New"/>
                <w:b w:val="0"/>
                <w:color w:val="1F3A5F"/>
                <w:sz w:val="17"/>
                <w:szCs w:val="17"/>
              </w:rPr>
              <w:t>‎NRestarts‎</w:t>
            </w:r>
          </w:p>
        </w:tc>
        <w:tc>
          <w:tcPr>
            <w:tcW w:type="dxa" w:w="4986"/>
          </w:tcPr>
          <w:p>
            <w:pPr>
              <w:bidi/>
              <w:jc w:val="right"/>
            </w:pPr>
            <w:r>
              <w:rPr>
                <w:rFonts w:ascii="Arial" w:hAnsi="Arial" w:cs="Arial"/>
                <w:b w:val="0"/>
                <w:sz w:val="19"/>
                <w:rtl/>
                <w:szCs w:val="19"/>
              </w:rPr>
              <w:t>0</w:t>
            </w:r>
          </w:p>
        </w:tc>
      </w:tr>
      <w:tr>
        <w:tc>
          <w:tcPr>
            <w:tcW w:type="dxa" w:w="4986"/>
          </w:tcPr>
          <w:p>
            <w:pPr>
              <w:bidi/>
              <w:jc w:val="right"/>
            </w:pPr>
            <w:r>
              <w:rPr>
                <w:rFonts w:ascii="Arial" w:hAnsi="Arial" w:cs="Arial"/>
                <w:b w:val="0"/>
                <w:sz w:val="19"/>
                <w:rtl/>
                <w:szCs w:val="19"/>
              </w:rPr>
              <w:t>استثناءات حقيقيّة</w:t>
            </w:r>
          </w:p>
        </w:tc>
        <w:tc>
          <w:tcPr>
            <w:tcW w:type="dxa" w:w="4986"/>
          </w:tcPr>
          <w:p>
            <w:pPr>
              <w:bidi/>
              <w:jc w:val="right"/>
            </w:pPr>
            <w:r>
              <w:rPr>
                <w:rFonts w:ascii="Arial" w:hAnsi="Arial" w:cs="Arial"/>
                <w:b/>
                <w:sz w:val="19"/>
                <w:rtl/>
                <w:szCs w:val="19"/>
              </w:rPr>
              <w:t>0</w:t>
            </w:r>
            <w:r>
              <w:rPr>
                <w:rFonts w:ascii="Arial" w:hAnsi="Arial" w:cs="Arial"/>
                <w:b w:val="0"/>
                <w:sz w:val="19"/>
                <w:rtl/>
                <w:szCs w:val="19"/>
              </w:rPr>
              <w:t xml:space="preserve"> — المطابقتان الوحيدتان لكلمة </w:t>
            </w:r>
            <w:r>
              <w:rPr>
                <w:rFonts w:ascii="Courier New" w:hAnsi="Courier New" w:cs="Courier New"/>
                <w:b w:val="0"/>
                <w:color w:val="1F3A5F"/>
                <w:sz w:val="17"/>
                <w:szCs w:val="17"/>
              </w:rPr>
              <w:t>‎EXCEPTION‎</w:t>
            </w:r>
            <w:r>
              <w:rPr>
                <w:rFonts w:ascii="Arial" w:hAnsi="Arial" w:cs="Arial"/>
                <w:b w:val="0"/>
                <w:sz w:val="19"/>
                <w:rtl/>
                <w:szCs w:val="19"/>
              </w:rPr>
              <w:t xml:space="preserve"> هما نصّ حارس </w:t>
            </w:r>
            <w:r>
              <w:rPr>
                <w:rFonts w:ascii="Courier New" w:hAnsi="Courier New" w:cs="Courier New"/>
                <w:b w:val="0"/>
                <w:color w:val="1F3A5F"/>
                <w:sz w:val="17"/>
                <w:szCs w:val="17"/>
              </w:rPr>
              <w:t>‎P123-PREFLIGHT‎</w:t>
            </w:r>
            <w:r>
              <w:rPr>
                <w:rFonts w:ascii="Arial" w:hAnsi="Arial" w:cs="Arial"/>
                <w:b w:val="0"/>
                <w:sz w:val="19"/>
                <w:rtl/>
                <w:szCs w:val="19"/>
              </w:rPr>
              <w:t xml:space="preserve"> مطبوعًا داخل SQL، لا فشل تنفيذ</w:t>
            </w:r>
          </w:p>
        </w:tc>
      </w:tr>
      <w:tr>
        <w:tc>
          <w:tcPr>
            <w:tcW w:type="dxa" w:w="4986"/>
          </w:tcPr>
          <w:p>
            <w:pPr>
              <w:bidi/>
              <w:jc w:val="right"/>
            </w:pPr>
            <w:r>
              <w:rPr>
                <w:rFonts w:ascii="Courier New" w:hAnsi="Courier New" w:cs="Courier New"/>
                <w:b w:val="0"/>
                <w:color w:val="1F3A5F"/>
                <w:sz w:val="17"/>
                <w:szCs w:val="17"/>
              </w:rPr>
              <w:t>‎ROLLED_BACK‎</w:t>
            </w:r>
          </w:p>
        </w:tc>
        <w:tc>
          <w:tcPr>
            <w:tcW w:type="dxa" w:w="4986"/>
          </w:tcPr>
          <w:p>
            <w:pPr>
              <w:bidi/>
              <w:jc w:val="right"/>
            </w:pPr>
            <w:r>
              <w:rPr>
                <w:rFonts w:ascii="Arial" w:hAnsi="Arial" w:cs="Arial"/>
                <w:b/>
                <w:sz w:val="19"/>
                <w:rtl/>
                <w:szCs w:val="19"/>
              </w:rPr>
              <w:t>لم يقع</w:t>
            </w:r>
          </w:p>
        </w:tc>
      </w:tr>
    </w:tbl>
    <w:p/>
    <w:p>
      <w:pPr>
        <w:bidi/>
        <w:spacing w:before="160" w:after="80"/>
        <w:jc w:val="right"/>
      </w:pPr>
      <w:r>
        <w:rPr>
          <w:rFonts w:ascii="Arial" w:hAnsi="Arial" w:cs="Arial"/>
          <w:b/>
          <w:color w:val="2E4A6B"/>
          <w:sz w:val="24"/>
          <w:rtl/>
          <w:szCs w:val="24"/>
        </w:rPr>
        <w:t>الأعلام والصلاحيات</w:t>
      </w:r>
    </w:p>
    <w:tbl>
      <w:tblPr>
        <w:tblStyle w:val="TableGrid"/>
        <w:tblW w:type="auto" w:w="0"/>
        <w:tblLook w:firstColumn="1" w:firstRow="1" w:lastColumn="0" w:lastRow="0" w:noHBand="0" w:noVBand="1" w:val="04A0"/>
        <w:bidiVisual/>
      </w:tblPr>
      <w:tblGrid>
        <w:gridCol w:w="3324"/>
        <w:gridCol w:w="3324"/>
        <w:gridCol w:w="3324"/>
      </w:tblGrid>
      <w:tr>
        <w:tc>
          <w:tcPr>
            <w:tcW w:type="dxa" w:w="3324"/>
            <w:shd w:val="clear" w:fill="DDE6F0"/>
          </w:tcPr>
          <w:p>
            <w:pPr>
              <w:bidi/>
              <w:jc w:val="right"/>
            </w:pPr>
            <w:r>
              <w:rPr>
                <w:rFonts w:ascii="Arial" w:hAnsi="Arial" w:cs="Arial"/>
                <w:b/>
                <w:sz w:val="19"/>
                <w:rtl/>
                <w:szCs w:val="19"/>
              </w:rPr>
              <w:t>البند</w:t>
            </w:r>
          </w:p>
        </w:tc>
        <w:tc>
          <w:tcPr>
            <w:tcW w:type="dxa" w:w="3324"/>
            <w:shd w:val="clear" w:fill="DDE6F0"/>
          </w:tcPr>
          <w:p>
            <w:pPr>
              <w:bidi/>
              <w:jc w:val="right"/>
            </w:pPr>
            <w:r>
              <w:rPr>
                <w:rFonts w:ascii="Arial" w:hAnsi="Arial" w:cs="Arial"/>
                <w:b/>
                <w:sz w:val="19"/>
                <w:rtl/>
                <w:szCs w:val="19"/>
              </w:rPr>
              <w:t>قبل</w:t>
            </w:r>
          </w:p>
        </w:tc>
        <w:tc>
          <w:tcPr>
            <w:tcW w:type="dxa" w:w="3324"/>
            <w:shd w:val="clear" w:fill="DDE6F0"/>
          </w:tcPr>
          <w:p>
            <w:pPr>
              <w:bidi/>
              <w:jc w:val="right"/>
            </w:pPr>
            <w:r>
              <w:rPr>
                <w:rFonts w:ascii="Arial" w:hAnsi="Arial" w:cs="Arial"/>
                <w:b/>
                <w:sz w:val="19"/>
                <w:rtl/>
                <w:szCs w:val="19"/>
              </w:rPr>
              <w:t>بعد</w:t>
            </w:r>
          </w:p>
        </w:tc>
      </w:tr>
      <w:tr>
        <w:tc>
          <w:tcPr>
            <w:tcW w:type="dxa" w:w="3324"/>
          </w:tcPr>
          <w:p>
            <w:pPr>
              <w:bidi/>
              <w:jc w:val="right"/>
            </w:pPr>
            <w:r>
              <w:rPr>
                <w:rFonts w:ascii="Courier New" w:hAnsi="Courier New" w:cs="Courier New"/>
                <w:b w:val="0"/>
                <w:color w:val="1F3A5F"/>
                <w:sz w:val="17"/>
                <w:szCs w:val="17"/>
              </w:rPr>
              <w:t>‎EmailNotifications__Mode‎</w:t>
            </w:r>
          </w:p>
        </w:tc>
        <w:tc>
          <w:tcPr>
            <w:tcW w:type="dxa" w:w="3324"/>
          </w:tcPr>
          <w:p>
            <w:pPr>
              <w:bidi/>
              <w:jc w:val="right"/>
            </w:pPr>
            <w:r>
              <w:rPr>
                <w:rFonts w:ascii="Courier New" w:hAnsi="Courier New" w:cs="Courier New"/>
                <w:b w:val="0"/>
                <w:color w:val="1F3A5F"/>
                <w:sz w:val="17"/>
                <w:szCs w:val="17"/>
              </w:rPr>
              <w:t>‎Enabled‎</w:t>
            </w:r>
          </w:p>
        </w:tc>
        <w:tc>
          <w:tcPr>
            <w:tcW w:type="dxa" w:w="3324"/>
          </w:tcPr>
          <w:p>
            <w:pPr>
              <w:bidi/>
              <w:jc w:val="right"/>
            </w:pPr>
            <w:r>
              <w:rPr>
                <w:rFonts w:ascii="Courier New" w:hAnsi="Courier New" w:cs="Courier New"/>
                <w:b w:val="0"/>
                <w:color w:val="1F3A5F"/>
                <w:sz w:val="17"/>
                <w:szCs w:val="17"/>
              </w:rPr>
              <w:t>‎Disabled‎</w:t>
            </w:r>
            <w:r>
              <w:rPr>
                <w:rFonts w:ascii="Arial" w:hAnsi="Arial" w:cs="Arial"/>
                <w:b w:val="0"/>
                <w:sz w:val="19"/>
                <w:rtl/>
                <w:szCs w:val="19"/>
              </w:rPr>
              <w:t xml:space="preserve"> أثناء التبديل → </w:t>
            </w:r>
            <w:r>
              <w:rPr>
                <w:rFonts w:ascii="Courier New" w:hAnsi="Courier New" w:cs="Courier New"/>
                <w:b w:val="0"/>
                <w:color w:val="1F3A5F"/>
                <w:sz w:val="17"/>
                <w:szCs w:val="17"/>
              </w:rPr>
              <w:t>‎DryRun‎</w:t>
            </w:r>
            <w:r>
              <w:rPr>
                <w:rFonts w:ascii="Arial" w:hAnsi="Arial" w:cs="Arial"/>
                <w:b w:val="0"/>
                <w:sz w:val="19"/>
                <w:rtl/>
                <w:szCs w:val="19"/>
              </w:rPr>
              <w:t xml:space="preserve"> للمراقبة → </w:t>
            </w:r>
            <w:r>
              <w:rPr>
                <w:rFonts w:ascii="Arial" w:hAnsi="Arial" w:cs="Arial"/>
                <w:b/>
                <w:sz w:val="19"/>
                <w:rtl/>
                <w:szCs w:val="19"/>
              </w:rPr>
              <w:t>`Enabled`</w:t>
            </w:r>
          </w:p>
        </w:tc>
      </w:tr>
      <w:tr>
        <w:tc>
          <w:tcPr>
            <w:tcW w:type="dxa" w:w="3324"/>
          </w:tcPr>
          <w:p>
            <w:pPr>
              <w:bidi/>
              <w:jc w:val="right"/>
            </w:pPr>
            <w:r>
              <w:rPr>
                <w:rFonts w:ascii="Courier New" w:hAnsi="Courier New" w:cs="Courier New"/>
                <w:b w:val="0"/>
                <w:color w:val="1F3A5F"/>
                <w:sz w:val="17"/>
                <w:szCs w:val="17"/>
              </w:rPr>
              <w:t>‎Scheduler__Enabled‎</w:t>
            </w:r>
            <w:r>
              <w:rPr>
                <w:rFonts w:ascii="Arial" w:hAnsi="Arial" w:cs="Arial"/>
                <w:b w:val="0"/>
                <w:sz w:val="19"/>
                <w:rtl/>
                <w:szCs w:val="19"/>
              </w:rPr>
              <w:t xml:space="preserve"> / </w:t>
            </w:r>
            <w:r>
              <w:rPr>
                <w:rFonts w:ascii="Courier New" w:hAnsi="Courier New" w:cs="Courier New"/>
                <w:b w:val="0"/>
                <w:color w:val="1F3A5F"/>
                <w:sz w:val="17"/>
                <w:szCs w:val="17"/>
              </w:rPr>
              <w:t>‎Reminders__Enabled‎</w:t>
            </w:r>
            <w:r>
              <w:rPr>
                <w:rFonts w:ascii="Arial" w:hAnsi="Arial" w:cs="Arial"/>
                <w:b w:val="0"/>
                <w:sz w:val="19"/>
                <w:rtl/>
                <w:szCs w:val="19"/>
              </w:rPr>
              <w:t xml:space="preserve"> / </w:t>
            </w:r>
            <w:r>
              <w:rPr>
                <w:rFonts w:ascii="Courier New" w:hAnsi="Courier New" w:cs="Courier New"/>
                <w:b w:val="0"/>
                <w:color w:val="1F3A5F"/>
                <w:sz w:val="17"/>
                <w:szCs w:val="17"/>
              </w:rPr>
              <w:t>‎ReportReminderScheduler__Enabled‎</w:t>
            </w:r>
          </w:p>
        </w:tc>
        <w:tc>
          <w:tcPr>
            <w:tcW w:type="dxa" w:w="3324"/>
          </w:tcPr>
          <w:p>
            <w:pPr>
              <w:bidi/>
              <w:jc w:val="right"/>
            </w:pPr>
            <w:r>
              <w:rPr>
                <w:rFonts w:ascii="Courier New" w:hAnsi="Courier New" w:cs="Courier New"/>
                <w:b w:val="0"/>
                <w:color w:val="1F3A5F"/>
                <w:sz w:val="17"/>
                <w:szCs w:val="17"/>
              </w:rPr>
              <w:t>‎true‎</w:t>
            </w:r>
          </w:p>
        </w:tc>
        <w:tc>
          <w:tcPr>
            <w:tcW w:type="dxa" w:w="3324"/>
          </w:tcPr>
          <w:p>
            <w:pPr>
              <w:bidi/>
              <w:jc w:val="right"/>
            </w:pPr>
            <w:r>
              <w:rPr>
                <w:rFonts w:ascii="Arial" w:hAnsi="Arial" w:cs="Arial"/>
                <w:b w:val="0"/>
                <w:sz w:val="19"/>
                <w:rtl/>
                <w:szCs w:val="19"/>
              </w:rPr>
              <w:t xml:space="preserve">مطفأة أثناء التبديل → </w:t>
            </w:r>
            <w:r>
              <w:rPr>
                <w:rFonts w:ascii="Arial" w:hAnsi="Arial" w:cs="Arial"/>
                <w:b/>
                <w:sz w:val="19"/>
                <w:rtl/>
                <w:szCs w:val="19"/>
              </w:rPr>
              <w:t>`true`</w:t>
            </w:r>
          </w:p>
        </w:tc>
      </w:tr>
      <w:tr>
        <w:tc>
          <w:tcPr>
            <w:tcW w:type="dxa" w:w="3324"/>
          </w:tcPr>
          <w:p>
            <w:pPr>
              <w:bidi/>
              <w:jc w:val="right"/>
            </w:pPr>
            <w:r>
              <w:rPr>
                <w:rFonts w:ascii="Courier New" w:hAnsi="Courier New" w:cs="Courier New"/>
                <w:b w:val="0"/>
                <w:color w:val="1F3A5F"/>
                <w:sz w:val="17"/>
                <w:szCs w:val="17"/>
              </w:rPr>
              <w:t>‎BackgroundJobs__Enabled‎</w:t>
            </w:r>
          </w:p>
        </w:tc>
        <w:tc>
          <w:tcPr>
            <w:tcW w:type="dxa" w:w="3324"/>
          </w:tcPr>
          <w:p>
            <w:pPr>
              <w:bidi/>
              <w:jc w:val="right"/>
            </w:pPr>
            <w:r>
              <w:rPr>
                <w:rFonts w:ascii="Courier New" w:hAnsi="Courier New" w:cs="Courier New"/>
                <w:b w:val="0"/>
                <w:color w:val="1F3A5F"/>
                <w:sz w:val="17"/>
                <w:szCs w:val="17"/>
              </w:rPr>
              <w:t>‎false‎</w:t>
            </w:r>
          </w:p>
        </w:tc>
        <w:tc>
          <w:tcPr>
            <w:tcW w:type="dxa" w:w="3324"/>
          </w:tcPr>
          <w:p>
            <w:pPr>
              <w:bidi/>
              <w:jc w:val="right"/>
            </w:pPr>
            <w:r>
              <w:rPr>
                <w:rFonts w:ascii="Courier New" w:hAnsi="Courier New" w:cs="Courier New"/>
                <w:b w:val="0"/>
                <w:color w:val="1F3A5F"/>
                <w:sz w:val="17"/>
                <w:szCs w:val="17"/>
              </w:rPr>
              <w:t>‎false‎</w:t>
            </w:r>
          </w:p>
        </w:tc>
      </w:tr>
      <w:tr>
        <w:tc>
          <w:tcPr>
            <w:tcW w:type="dxa" w:w="3324"/>
          </w:tcPr>
          <w:p>
            <w:pPr>
              <w:bidi/>
              <w:jc w:val="right"/>
            </w:pPr>
            <w:r>
              <w:rPr>
                <w:rFonts w:ascii="Courier New" w:hAnsi="Courier New" w:cs="Courier New"/>
                <w:b w:val="0"/>
                <w:color w:val="1F3A5F"/>
                <w:sz w:val="17"/>
                <w:szCs w:val="17"/>
              </w:rPr>
              <w:t>‎Phase2__Employee360Enabled‎</w:t>
            </w:r>
            <w:r>
              <w:rPr>
                <w:rFonts w:ascii="Arial" w:hAnsi="Arial" w:cs="Arial"/>
                <w:b w:val="0"/>
                <w:sz w:val="19"/>
                <w:rtl/>
                <w:szCs w:val="19"/>
              </w:rPr>
              <w:t xml:space="preserve"> / </w:t>
            </w:r>
            <w:r>
              <w:rPr>
                <w:rFonts w:ascii="Courier New" w:hAnsi="Courier New" w:cs="Courier New"/>
                <w:b w:val="0"/>
                <w:color w:val="1F3A5F"/>
                <w:sz w:val="17"/>
                <w:szCs w:val="17"/>
              </w:rPr>
              <w:t>‎AttendanceEnabled‎</w:t>
            </w:r>
            <w:r>
              <w:rPr>
                <w:rFonts w:ascii="Arial" w:hAnsi="Arial" w:cs="Arial"/>
                <w:b w:val="0"/>
                <w:sz w:val="19"/>
                <w:rtl/>
                <w:szCs w:val="19"/>
              </w:rPr>
              <w:t xml:space="preserve"> / </w:t>
            </w:r>
            <w:r>
              <w:rPr>
                <w:rFonts w:ascii="Courier New" w:hAnsi="Courier New" w:cs="Courier New"/>
                <w:b w:val="0"/>
                <w:color w:val="1F3A5F"/>
                <w:sz w:val="17"/>
                <w:szCs w:val="17"/>
              </w:rPr>
              <w:t>‎HrOperationsEnabled‎</w:t>
            </w:r>
            <w:r>
              <w:rPr>
                <w:rFonts w:ascii="Arial" w:hAnsi="Arial" w:cs="Arial"/>
                <w:b w:val="0"/>
                <w:sz w:val="19"/>
                <w:rtl/>
                <w:szCs w:val="19"/>
              </w:rPr>
              <w:t xml:space="preserve"> / </w:t>
            </w:r>
            <w:r>
              <w:rPr>
                <w:rFonts w:ascii="Courier New" w:hAnsi="Courier New" w:cs="Courier New"/>
                <w:b w:val="0"/>
                <w:color w:val="1F3A5F"/>
                <w:sz w:val="17"/>
                <w:szCs w:val="17"/>
              </w:rPr>
              <w:t>‎EmployeeChecklistEnabled‎</w:t>
            </w:r>
          </w:p>
        </w:tc>
        <w:tc>
          <w:tcPr>
            <w:tcW w:type="dxa" w:w="3324"/>
          </w:tcPr>
          <w:p>
            <w:pPr>
              <w:bidi/>
              <w:jc w:val="right"/>
            </w:pPr>
            <w:r>
              <w:rPr>
                <w:rFonts w:ascii="Arial" w:hAnsi="Arial" w:cs="Arial"/>
                <w:b w:val="0"/>
                <w:sz w:val="19"/>
                <w:rtl/>
                <w:szCs w:val="19"/>
              </w:rPr>
              <w:t xml:space="preserve">غير موجودة ⇒ </w:t>
            </w:r>
            <w:r>
              <w:rPr>
                <w:rFonts w:ascii="Courier New" w:hAnsi="Courier New" w:cs="Courier New"/>
                <w:b w:val="0"/>
                <w:color w:val="1F3A5F"/>
                <w:sz w:val="17"/>
                <w:szCs w:val="17"/>
              </w:rPr>
              <w:t>‎false‎</w:t>
            </w:r>
          </w:p>
        </w:tc>
        <w:tc>
          <w:tcPr>
            <w:tcW w:type="dxa" w:w="3324"/>
          </w:tcPr>
          <w:p>
            <w:pPr>
              <w:bidi/>
              <w:jc w:val="right"/>
            </w:pPr>
            <w:r>
              <w:rPr>
                <w:rFonts w:ascii="Arial" w:hAnsi="Arial" w:cs="Arial"/>
                <w:b/>
                <w:sz w:val="19"/>
                <w:rtl/>
                <w:szCs w:val="19"/>
              </w:rPr>
              <w:t>غير موجودة ⇒ `false`</w:t>
            </w:r>
          </w:p>
        </w:tc>
      </w:tr>
      <w:tr>
        <w:tc>
          <w:tcPr>
            <w:tcW w:type="dxa" w:w="3324"/>
          </w:tcPr>
          <w:p>
            <w:pPr>
              <w:bidi/>
              <w:jc w:val="right"/>
            </w:pPr>
            <w:r>
              <w:rPr>
                <w:rFonts w:ascii="Arial" w:hAnsi="Arial" w:cs="Arial"/>
                <w:b w:val="0"/>
                <w:sz w:val="19"/>
                <w:rtl/>
                <w:szCs w:val="19"/>
              </w:rPr>
              <w:t xml:space="preserve">منح </w:t>
            </w:r>
            <w:r>
              <w:rPr>
                <w:rFonts w:ascii="Courier New" w:hAnsi="Courier New" w:cs="Courier New"/>
                <w:b w:val="0"/>
                <w:color w:val="1F3A5F"/>
                <w:sz w:val="17"/>
                <w:szCs w:val="17"/>
              </w:rPr>
              <w:t>‎perm‎</w:t>
            </w:r>
            <w:r>
              <w:rPr>
                <w:rFonts w:ascii="Arial" w:hAnsi="Arial" w:cs="Arial"/>
                <w:b w:val="0"/>
                <w:sz w:val="19"/>
                <w:rtl/>
                <w:szCs w:val="19"/>
              </w:rPr>
              <w:t xml:space="preserve"> للمستخدمين</w:t>
            </w:r>
          </w:p>
        </w:tc>
        <w:tc>
          <w:tcPr>
            <w:tcW w:type="dxa" w:w="3324"/>
          </w:tcPr>
          <w:p>
            <w:pPr>
              <w:bidi/>
              <w:jc w:val="right"/>
            </w:pPr>
            <w:r>
              <w:rPr>
                <w:rFonts w:ascii="Arial" w:hAnsi="Arial" w:cs="Arial"/>
                <w:b w:val="0"/>
                <w:sz w:val="19"/>
                <w:rtl/>
                <w:szCs w:val="19"/>
              </w:rPr>
              <w:t>0</w:t>
            </w:r>
          </w:p>
        </w:tc>
        <w:tc>
          <w:tcPr>
            <w:tcW w:type="dxa" w:w="3324"/>
          </w:tcPr>
          <w:p>
            <w:pPr>
              <w:bidi/>
              <w:jc w:val="right"/>
            </w:pPr>
            <w:r>
              <w:rPr>
                <w:rFonts w:ascii="Arial" w:hAnsi="Arial" w:cs="Arial"/>
                <w:b/>
                <w:sz w:val="19"/>
                <w:rtl/>
                <w:szCs w:val="19"/>
              </w:rPr>
              <w:t>0</w:t>
            </w:r>
          </w:p>
        </w:tc>
      </w:tr>
      <w:tr>
        <w:tc>
          <w:tcPr>
            <w:tcW w:type="dxa" w:w="3324"/>
          </w:tcPr>
          <w:p>
            <w:pPr>
              <w:bidi/>
              <w:jc w:val="right"/>
            </w:pPr>
            <w:r>
              <w:rPr>
                <w:rFonts w:ascii="Arial" w:hAnsi="Arial" w:cs="Arial"/>
                <w:b w:val="0"/>
                <w:sz w:val="19"/>
                <w:rtl/>
                <w:szCs w:val="19"/>
              </w:rPr>
              <w:t xml:space="preserve">منح </w:t>
            </w:r>
            <w:r>
              <w:rPr>
                <w:rFonts w:ascii="Courier New" w:hAnsi="Courier New" w:cs="Courier New"/>
                <w:b w:val="0"/>
                <w:color w:val="1F3A5F"/>
                <w:sz w:val="17"/>
                <w:szCs w:val="17"/>
              </w:rPr>
              <w:t>‎perm‎</w:t>
            </w:r>
            <w:r>
              <w:rPr>
                <w:rFonts w:ascii="Arial" w:hAnsi="Arial" w:cs="Arial"/>
                <w:b w:val="0"/>
                <w:sz w:val="19"/>
                <w:rtl/>
                <w:szCs w:val="19"/>
              </w:rPr>
              <w:t xml:space="preserve"> للأدوار</w:t>
            </w:r>
          </w:p>
        </w:tc>
        <w:tc>
          <w:tcPr>
            <w:tcW w:type="dxa" w:w="3324"/>
          </w:tcPr>
          <w:p>
            <w:pPr>
              <w:bidi/>
              <w:jc w:val="right"/>
            </w:pPr>
            <w:r>
              <w:rPr>
                <w:rFonts w:ascii="Arial" w:hAnsi="Arial" w:cs="Arial"/>
                <w:b w:val="0"/>
                <w:sz w:val="19"/>
                <w:rtl/>
                <w:szCs w:val="19"/>
              </w:rPr>
              <w:t>0</w:t>
            </w:r>
          </w:p>
        </w:tc>
        <w:tc>
          <w:tcPr>
            <w:tcW w:type="dxa" w:w="3324"/>
          </w:tcPr>
          <w:p>
            <w:pPr>
              <w:bidi/>
              <w:jc w:val="right"/>
            </w:pPr>
            <w:r>
              <w:rPr>
                <w:rFonts w:ascii="Arial" w:hAnsi="Arial" w:cs="Arial"/>
                <w:b/>
                <w:sz w:val="19"/>
                <w:rtl/>
                <w:szCs w:val="19"/>
              </w:rPr>
              <w:t>0</w:t>
            </w:r>
          </w:p>
        </w:tc>
      </w:tr>
    </w:tbl>
    <w:p/>
    <w:p>
      <w:pPr>
        <w:bidi/>
        <w:spacing w:after="80"/>
        <w:jc w:val="right"/>
      </w:pPr>
      <w:r>
        <w:rPr>
          <w:rFonts w:ascii="Arial" w:hAnsi="Arial" w:cs="Arial"/>
          <w:b w:val="0"/>
          <w:sz w:val="22"/>
          <w:rtl/>
          <w:szCs w:val="22"/>
        </w:rPr>
        <w:t xml:space="preserve">مقارنة آليّة بين ملفّ البيئة قبل النشر وبعده (الأعلام فقط، بلا طباعة أيّ سرّ) أعطت </w:t>
      </w:r>
      <w:r>
        <w:rPr>
          <w:rFonts w:ascii="Courier New" w:hAnsi="Courier New" w:cs="Courier New"/>
          <w:b w:val="0"/>
          <w:color w:val="1F3A5F"/>
          <w:sz w:val="20"/>
          <w:szCs w:val="20"/>
        </w:rPr>
        <w:t>‎IDENTICAL_TO_PRE_DEPLOY_FLAGS=1‎</w:t>
      </w:r>
      <w:r>
        <w:rPr>
          <w:rFonts w:ascii="Arial" w:hAnsi="Arial" w:cs="Arial"/>
          <w:b w:val="0"/>
          <w:sz w:val="22"/>
          <w:rtl/>
          <w:szCs w:val="22"/>
        </w:rPr>
        <w:t xml:space="preserve">: </w:t>
      </w:r>
      <w:r>
        <w:rPr>
          <w:rFonts w:ascii="Arial" w:hAnsi="Arial" w:cs="Arial"/>
          <w:b/>
          <w:sz w:val="22"/>
          <w:rtl/>
          <w:szCs w:val="22"/>
        </w:rPr>
        <w:t>لم يتغيّر علم تشغيليّ واحد بصافي الأثر.</w:t>
      </w:r>
      <w:r>
        <w:rPr>
          <w:rFonts w:ascii="Arial" w:hAnsi="Arial" w:cs="Arial"/>
          <w:b w:val="0"/>
          <w:sz w:val="22"/>
          <w:rtl/>
          <w:szCs w:val="22"/>
        </w:rPr>
        <w:t xml:space="preserve"> ونافذة </w:t>
      </w:r>
      <w:r>
        <w:rPr>
          <w:rFonts w:ascii="Courier New" w:hAnsi="Courier New" w:cs="Courier New"/>
          <w:b w:val="0"/>
          <w:color w:val="1F3A5F"/>
          <w:sz w:val="20"/>
          <w:szCs w:val="20"/>
        </w:rPr>
        <w:t>‎DryRun‎</w:t>
      </w:r>
      <w:r>
        <w:rPr>
          <w:rFonts w:ascii="Arial" w:hAnsi="Arial" w:cs="Arial"/>
          <w:b w:val="0"/>
          <w:sz w:val="22"/>
          <w:rtl/>
          <w:szCs w:val="22"/>
        </w:rPr>
        <w:t xml:space="preserve"> لمدّة 60 ثانية أعطت </w:t>
      </w:r>
      <w:r>
        <w:rPr>
          <w:rFonts w:ascii="Courier New" w:hAnsi="Courier New" w:cs="Courier New"/>
          <w:b w:val="0"/>
          <w:color w:val="1F3A5F"/>
          <w:sz w:val="20"/>
          <w:szCs w:val="20"/>
        </w:rPr>
        <w:t>‎outbox_total=0‎</w:t>
      </w:r>
      <w:r>
        <w:rPr>
          <w:rFonts w:ascii="Arial" w:hAnsi="Arial" w:cs="Arial"/>
          <w:b w:val="0"/>
          <w:sz w:val="22"/>
          <w:rtl/>
          <w:szCs w:val="22"/>
        </w:rPr>
        <w:t xml:space="preserve"> و</w:t>
      </w:r>
      <w:r>
        <w:rPr>
          <w:rFonts w:ascii="Courier New" w:hAnsi="Courier New" w:cs="Courier New"/>
          <w:b w:val="0"/>
          <w:color w:val="1F3A5F"/>
          <w:sz w:val="20"/>
          <w:szCs w:val="20"/>
        </w:rPr>
        <w:t>‎unhandled_errors=0‎</w:t>
      </w:r>
      <w:r>
        <w:rPr>
          <w:rFonts w:ascii="Arial" w:hAnsi="Arial" w:cs="Arial"/>
          <w:b w:val="0"/>
          <w:sz w:val="22"/>
          <w:rtl/>
          <w:szCs w:val="22"/>
        </w:rPr>
        <w:t xml:space="preserve"> ⇒ لا انفجار بريد عند إعادة التفعيل.</w:t>
      </w:r>
    </w:p>
    <w:p>
      <w:pPr>
        <w:bidi/>
        <w:spacing w:after="80"/>
        <w:jc w:val="right"/>
      </w:pPr>
      <w:r>
        <w:rPr>
          <w:rFonts w:ascii="Arial" w:hAnsi="Arial" w:cs="Arial"/>
          <w:b/>
          <w:sz w:val="22"/>
          <w:rtl/>
          <w:szCs w:val="22"/>
        </w:rPr>
        <w:t>سجلّ Phase 14 المطلوب حرفيًّا:</w:t>
      </w:r>
    </w:p>
    <w:p>
      <w:pPr>
        <w:bidi/>
        <w:spacing w:after="40"/>
        <w:ind w:right="340"/>
        <w:jc w:val="right"/>
      </w:pPr>
      <w:r>
        <w:rPr>
          <w:rFonts w:ascii="Arial" w:hAnsi="Arial" w:cs="Arial"/>
          <w:b w:val="0"/>
          <w:sz w:val="22"/>
          <w:rtl/>
          <w:szCs w:val="22"/>
        </w:rPr>
        <w:t xml:space="preserve">• </w:t>
      </w:r>
      <w:r>
        <w:rPr>
          <w:rFonts w:ascii="Courier New" w:hAnsi="Courier New" w:cs="Courier New"/>
          <w:b w:val="0"/>
          <w:color w:val="1F3A5F"/>
          <w:sz w:val="20"/>
          <w:szCs w:val="20"/>
        </w:rPr>
        <w:t>‎Permission mechanism deployed‎</w:t>
      </w:r>
      <w:r>
        <w:rPr>
          <w:rFonts w:ascii="Arial" w:hAnsi="Arial" w:cs="Arial"/>
          <w:b w:val="0"/>
          <w:sz w:val="22"/>
          <w:rtl/>
          <w:szCs w:val="22"/>
        </w:rPr>
        <w:t xml:space="preserve"> — نعم. سياسات </w:t>
      </w:r>
      <w:r>
        <w:rPr>
          <w:rFonts w:ascii="Courier New" w:hAnsi="Courier New" w:cs="Courier New"/>
          <w:b w:val="0"/>
          <w:color w:val="1F3A5F"/>
          <w:sz w:val="20"/>
          <w:szCs w:val="20"/>
        </w:rPr>
        <w:t>‎RequireClaim‎</w:t>
      </w:r>
      <w:r>
        <w:rPr>
          <w:rFonts w:ascii="Arial" w:hAnsi="Arial" w:cs="Arial"/>
          <w:b w:val="0"/>
          <w:sz w:val="22"/>
          <w:rtl/>
          <w:szCs w:val="22"/>
        </w:rPr>
        <w:t xml:space="preserve"> على </w:t>
      </w:r>
      <w:r>
        <w:rPr>
          <w:rFonts w:ascii="Courier New" w:hAnsi="Courier New" w:cs="Courier New"/>
          <w:b w:val="0"/>
          <w:color w:val="1F3A5F"/>
          <w:sz w:val="20"/>
          <w:szCs w:val="20"/>
        </w:rPr>
        <w:t>‎HrOperationsView/Export‎</w:t>
      </w:r>
      <w:r>
        <w:rPr>
          <w:rFonts w:ascii="Arial" w:hAnsi="Arial" w:cs="Arial"/>
          <w:b w:val="0"/>
          <w:sz w:val="22"/>
          <w:rtl/>
          <w:szCs w:val="22"/>
        </w:rPr>
        <w:t xml:space="preserve"> و</w:t>
      </w:r>
      <w:r>
        <w:rPr>
          <w:rFonts w:ascii="Courier New" w:hAnsi="Courier New" w:cs="Courier New"/>
          <w:b w:val="0"/>
          <w:color w:val="1F3A5F"/>
          <w:sz w:val="20"/>
          <w:szCs w:val="20"/>
        </w:rPr>
        <w:t>‎AttendanceReview/Export‎</w:t>
      </w:r>
      <w:r>
        <w:rPr>
          <w:rFonts w:ascii="Arial" w:hAnsi="Arial" w:cs="Arial"/>
          <w:b w:val="0"/>
          <w:sz w:val="22"/>
          <w:rtl/>
          <w:szCs w:val="22"/>
        </w:rPr>
        <w:t xml:space="preserve"> و</w:t>
      </w:r>
      <w:r>
        <w:rPr>
          <w:rFonts w:ascii="Courier New" w:hAnsi="Courier New" w:cs="Courier New"/>
          <w:b w:val="0"/>
          <w:color w:val="1F3A5F"/>
          <w:sz w:val="20"/>
          <w:szCs w:val="20"/>
        </w:rPr>
        <w:t>‎EmployeeChecklistManage‎</w:t>
      </w:r>
      <w:r>
        <w:rPr>
          <w:rFonts w:ascii="Arial" w:hAnsi="Arial" w:cs="Arial"/>
          <w:b w:val="0"/>
          <w:sz w:val="22"/>
          <w:rtl/>
          <w:szCs w:val="22"/>
        </w:rPr>
        <w:t xml:space="preserve"> مبنيّة على مطالبة </w:t>
      </w:r>
      <w:r>
        <w:rPr>
          <w:rFonts w:ascii="Courier New" w:hAnsi="Courier New" w:cs="Courier New"/>
          <w:b w:val="0"/>
          <w:color w:val="1F3A5F"/>
          <w:sz w:val="20"/>
          <w:szCs w:val="20"/>
        </w:rPr>
        <w:t>‎perm‎</w:t>
      </w:r>
      <w:r>
        <w:rPr>
          <w:rFonts w:ascii="Arial" w:hAnsi="Arial" w:cs="Arial"/>
          <w:b w:val="0"/>
          <w:sz w:val="22"/>
          <w:rtl/>
          <w:szCs w:val="22"/>
        </w:rPr>
        <w:t xml:space="preserve"> صريحة، </w:t>
      </w:r>
      <w:r>
        <w:rPr>
          <w:rFonts w:ascii="Arial" w:hAnsi="Arial" w:cs="Arial"/>
          <w:b/>
          <w:sz w:val="22"/>
          <w:rtl/>
          <w:szCs w:val="22"/>
        </w:rPr>
        <w:t>لا يكتسبها أيّ دور مخزَّن تلقائيًّا ولا `Admin`</w:t>
      </w:r>
      <w:r>
        <w:rPr>
          <w:rFonts w:ascii="Arial" w:hAnsi="Arial" w:cs="Arial"/>
          <w:b w:val="0"/>
          <w:sz w:val="22"/>
          <w:rtl/>
          <w:szCs w:val="22"/>
        </w:rPr>
        <w:t>.</w:t>
      </w:r>
    </w:p>
    <w:p>
      <w:pPr>
        <w:bidi/>
        <w:spacing w:after="40"/>
        <w:ind w:right="340"/>
        <w:jc w:val="right"/>
      </w:pPr>
      <w:r>
        <w:rPr>
          <w:rFonts w:ascii="Arial" w:hAnsi="Arial" w:cs="Arial"/>
          <w:b w:val="0"/>
          <w:sz w:val="22"/>
          <w:rtl/>
          <w:szCs w:val="22"/>
        </w:rPr>
        <w:t xml:space="preserve">• </w:t>
      </w:r>
      <w:r>
        <w:rPr>
          <w:rFonts w:ascii="Courier New" w:hAnsi="Courier New" w:cs="Courier New"/>
          <w:b w:val="0"/>
          <w:color w:val="1F3A5F"/>
          <w:sz w:val="20"/>
          <w:szCs w:val="20"/>
        </w:rPr>
        <w:t>‎Real-user grants = 0‎</w:t>
      </w:r>
      <w:r>
        <w:rPr>
          <w:rFonts w:ascii="Arial" w:hAnsi="Arial" w:cs="Arial"/>
          <w:b w:val="0"/>
          <w:sz w:val="22"/>
          <w:rtl/>
          <w:szCs w:val="22"/>
        </w:rPr>
        <w:t xml:space="preserve"> — نعم، مقيس مرّتين (</w:t>
      </w:r>
      <w:r>
        <w:rPr>
          <w:rFonts w:ascii="Courier New" w:hAnsi="Courier New" w:cs="Courier New"/>
          <w:b w:val="0"/>
          <w:color w:val="1F3A5F"/>
          <w:sz w:val="20"/>
          <w:szCs w:val="20"/>
        </w:rPr>
        <w:t>‎AspNetUserClaims‎</w:t>
      </w:r>
      <w:r>
        <w:rPr>
          <w:rFonts w:ascii="Arial" w:hAnsi="Arial" w:cs="Arial"/>
          <w:b w:val="0"/>
          <w:sz w:val="22"/>
          <w:rtl/>
          <w:szCs w:val="22"/>
        </w:rPr>
        <w:t xml:space="preserve"> و</w:t>
      </w:r>
      <w:r>
        <w:rPr>
          <w:rFonts w:ascii="Courier New" w:hAnsi="Courier New" w:cs="Courier New"/>
          <w:b w:val="0"/>
          <w:color w:val="1F3A5F"/>
          <w:sz w:val="20"/>
          <w:szCs w:val="20"/>
        </w:rPr>
        <w:t>‎AspNetRoleClaims‎</w:t>
      </w:r>
      <w:r>
        <w:rPr>
          <w:rFonts w:ascii="Arial" w:hAnsi="Arial" w:cs="Arial"/>
          <w:b w:val="0"/>
          <w:sz w:val="22"/>
          <w:rtl/>
          <w:szCs w:val="22"/>
        </w:rPr>
        <w:t>).</w:t>
      </w:r>
    </w:p>
    <w:p>
      <w:pPr>
        <w:bidi/>
        <w:spacing w:after="40"/>
        <w:ind w:right="340"/>
        <w:jc w:val="right"/>
      </w:pPr>
      <w:r>
        <w:rPr>
          <w:rFonts w:ascii="Arial" w:hAnsi="Arial" w:cs="Arial"/>
          <w:b w:val="0"/>
          <w:sz w:val="22"/>
          <w:rtl/>
          <w:szCs w:val="22"/>
        </w:rPr>
        <w:t xml:space="preserve">• </w:t>
      </w:r>
      <w:r>
        <w:rPr>
          <w:rFonts w:ascii="Courier New" w:hAnsi="Courier New" w:cs="Courier New"/>
          <w:b w:val="0"/>
          <w:color w:val="1F3A5F"/>
          <w:sz w:val="20"/>
          <w:szCs w:val="20"/>
        </w:rPr>
        <w:t>‎Operational permission ownership = pending Product Owner decision‎</w:t>
      </w:r>
      <w:r>
        <w:rPr>
          <w:rFonts w:ascii="Arial" w:hAnsi="Arial" w:cs="Arial"/>
          <w:b w:val="0"/>
          <w:sz w:val="22"/>
          <w:rtl/>
          <w:szCs w:val="22"/>
        </w:rPr>
        <w:t xml:space="preserve"> — نعم.</w:t>
      </w:r>
    </w:p>
    <w:p>
      <w:pPr>
        <w:bidi/>
        <w:spacing w:after="80"/>
        <w:jc w:val="right"/>
      </w:pPr>
      <w:r>
        <w:rPr>
          <w:rFonts w:ascii="Arial" w:hAnsi="Arial" w:cs="Arial"/>
          <w:b/>
          <w:sz w:val="22"/>
          <w:rtl/>
          <w:szCs w:val="22"/>
        </w:rPr>
        <w:t>لماذا بقيت أعلام المرحلة الثانية مطفأة:</w:t>
      </w:r>
      <w:r>
        <w:rPr>
          <w:rFonts w:ascii="Arial" w:hAnsi="Arial" w:cs="Arial"/>
          <w:b w:val="0"/>
          <w:sz w:val="22"/>
          <w:rtl/>
          <w:szCs w:val="22"/>
        </w:rPr>
        <w:t xml:space="preserve"> إشعال </w:t>
      </w:r>
      <w:r>
        <w:rPr>
          <w:rFonts w:ascii="Courier New" w:hAnsi="Courier New" w:cs="Courier New"/>
          <w:b w:val="0"/>
          <w:color w:val="1F3A5F"/>
          <w:sz w:val="20"/>
          <w:szCs w:val="20"/>
        </w:rPr>
        <w:t>‎Phase2:AttendanceEnabled‎</w:t>
      </w:r>
      <w:r>
        <w:rPr>
          <w:rFonts w:ascii="Arial" w:hAnsi="Arial" w:cs="Arial"/>
          <w:b w:val="0"/>
          <w:sz w:val="22"/>
          <w:rtl/>
          <w:szCs w:val="22"/>
        </w:rPr>
        <w:t xml:space="preserve"> مثلًا يكشف السطح، لكنّ العمل عليه يحتاج مطالبة </w:t>
      </w:r>
      <w:r>
        <w:rPr>
          <w:rFonts w:ascii="Courier New" w:hAnsi="Courier New" w:cs="Courier New"/>
          <w:b w:val="0"/>
          <w:color w:val="1F3A5F"/>
          <w:sz w:val="20"/>
          <w:szCs w:val="20"/>
        </w:rPr>
        <w:t>‎Attendance.Review‎</w:t>
      </w:r>
      <w:r>
        <w:rPr>
          <w:rFonts w:ascii="Arial" w:hAnsi="Arial" w:cs="Arial"/>
          <w:b w:val="0"/>
          <w:sz w:val="22"/>
          <w:rtl/>
          <w:szCs w:val="22"/>
        </w:rPr>
        <w:t xml:space="preserve"> صريحة لموظّف حقيقيّ — وهو </w:t>
      </w:r>
      <w:r>
        <w:rPr>
          <w:rFonts w:ascii="Arial" w:hAnsi="Arial" w:cs="Arial"/>
          <w:b/>
          <w:sz w:val="22"/>
          <w:rtl/>
          <w:szCs w:val="22"/>
        </w:rPr>
        <w:t>ممنوع نصًّا</w:t>
      </w:r>
      <w:r>
        <w:rPr>
          <w:rFonts w:ascii="Arial" w:hAnsi="Arial" w:cs="Arial"/>
          <w:b w:val="0"/>
          <w:sz w:val="22"/>
          <w:rtl/>
          <w:szCs w:val="22"/>
        </w:rPr>
        <w:t xml:space="preserve"> في تصريح التنفيذ. فإشعال العلم بلا مالك صلاحية يُنتج سطحًا لا يستطيع أحد تشغيله. الآليّة منشورة وجاهزة، والتفعيل قرار مالك المنتج.</w:t>
      </w:r>
    </w:p>
    <w:p>
      <w:pPr>
        <w:bidi/>
        <w:spacing w:before="280" w:after="80"/>
        <w:jc w:val="right"/>
      </w:pPr>
      <w:r>
        <w:rPr>
          <w:rFonts w:ascii="Arial" w:hAnsi="Arial" w:cs="Arial"/>
          <w:b/>
          <w:color w:val="0B2E59"/>
          <w:sz w:val="28"/>
          <w:rtl/>
          <w:szCs w:val="28"/>
        </w:rPr>
        <w:t>6) التحقّق والمراقبة (Phases 15–16)</w:t>
      </w:r>
    </w:p>
    <w:p>
      <w:pPr>
        <w:bidi/>
        <w:spacing w:before="160" w:after="80"/>
        <w:jc w:val="right"/>
      </w:pPr>
      <w:r>
        <w:rPr>
          <w:rFonts w:ascii="Arial" w:hAnsi="Arial" w:cs="Arial"/>
          <w:b/>
          <w:color w:val="2E4A6B"/>
          <w:sz w:val="24"/>
          <w:rtl/>
          <w:szCs w:val="24"/>
        </w:rPr>
        <w:t>التحقّق غير التدميريّ</w:t>
      </w:r>
    </w:p>
    <w:p>
      <w:pPr>
        <w:bidi/>
        <w:spacing w:after="40"/>
        <w:ind w:right="340"/>
        <w:jc w:val="right"/>
      </w:pPr>
      <w:r>
        <w:rPr>
          <w:rFonts w:ascii="Arial" w:hAnsi="Arial" w:cs="Arial"/>
          <w:b w:val="0"/>
          <w:sz w:val="22"/>
          <w:rtl/>
          <w:szCs w:val="22"/>
        </w:rPr>
        <w:t xml:space="preserve">• </w:t>
      </w:r>
      <w:r>
        <w:rPr>
          <w:rFonts w:ascii="Arial" w:hAnsi="Arial" w:cs="Arial"/>
          <w:b w:val="0"/>
          <w:sz w:val="22"/>
          <w:rtl/>
          <w:szCs w:val="22"/>
        </w:rPr>
        <w:t xml:space="preserve">هويّة الخلفيّة الحيّة: </w:t>
      </w:r>
      <w:r>
        <w:rPr>
          <w:rFonts w:ascii="Courier New" w:hAnsi="Courier New" w:cs="Courier New"/>
          <w:b w:val="0"/>
          <w:color w:val="1F3A5F"/>
          <w:sz w:val="20"/>
          <w:szCs w:val="20"/>
        </w:rPr>
        <w:t>‎1.0.0+897c9b18…‎</w:t>
      </w:r>
      <w:r>
        <w:rPr>
          <w:rFonts w:ascii="Arial" w:hAnsi="Arial" w:cs="Arial"/>
          <w:b w:val="0"/>
          <w:sz w:val="22"/>
          <w:rtl/>
          <w:szCs w:val="22"/>
        </w:rPr>
        <w:t xml:space="preserve"> ✔ · الواجهة التي يقدّمها نجينكس على HTTPS العامّ: </w:t>
      </w:r>
      <w:r>
        <w:rPr>
          <w:rFonts w:ascii="Courier New" w:hAnsi="Courier New" w:cs="Courier New"/>
          <w:b w:val="0"/>
          <w:color w:val="1F3A5F"/>
          <w:sz w:val="20"/>
          <w:szCs w:val="20"/>
        </w:rPr>
        <w:t>‎index-CTofEn_d.js‎</w:t>
      </w:r>
      <w:r>
        <w:rPr>
          <w:rFonts w:ascii="Arial" w:hAnsi="Arial" w:cs="Arial"/>
          <w:b w:val="0"/>
          <w:sz w:val="22"/>
          <w:rtl/>
          <w:szCs w:val="22"/>
        </w:rPr>
        <w:t xml:space="preserve"> ✔ (أي أنّ ما يراه المستخدم فعلًا هو المرشّح، لا ما في القرص فقط).</w:t>
      </w:r>
    </w:p>
    <w:p>
      <w:pPr>
        <w:bidi/>
        <w:spacing w:after="40"/>
        <w:ind w:right="340"/>
        <w:jc w:val="right"/>
      </w:pPr>
      <w:r>
        <w:rPr>
          <w:rFonts w:ascii="Arial" w:hAnsi="Arial" w:cs="Arial"/>
          <w:b w:val="0"/>
          <w:sz w:val="22"/>
          <w:rtl/>
          <w:szCs w:val="22"/>
        </w:rPr>
        <w:t xml:space="preserve">• </w:t>
      </w:r>
      <w:r>
        <w:rPr>
          <w:rFonts w:ascii="Arial" w:hAnsi="Arial" w:cs="Arial"/>
          <w:b/>
          <w:sz w:val="22"/>
          <w:rtl/>
          <w:szCs w:val="22"/>
        </w:rPr>
        <w:t>لا نقطة محميّة تُجيب 200 لمجهول:</w:t>
      </w:r>
      <w:r>
        <w:rPr>
          <w:rFonts w:ascii="Arial" w:hAnsi="Arial" w:cs="Arial"/>
          <w:b w:val="0"/>
          <w:sz w:val="22"/>
          <w:rtl/>
          <w:szCs w:val="22"/>
        </w:rPr>
        <w:t xml:space="preserve"> </w:t>
      </w:r>
      <w:r>
        <w:rPr>
          <w:rFonts w:ascii="Courier New" w:hAnsi="Courier New" w:cs="Courier New"/>
          <w:b w:val="0"/>
          <w:color w:val="1F3A5F"/>
          <w:sz w:val="20"/>
          <w:szCs w:val="20"/>
        </w:rPr>
        <w:t>‎/api/attendance→401‎</w:t>
      </w:r>
      <w:r>
        <w:rPr>
          <w:rFonts w:ascii="Arial" w:hAnsi="Arial" w:cs="Arial"/>
          <w:b w:val="0"/>
          <w:sz w:val="22"/>
          <w:rtl/>
          <w:szCs w:val="22"/>
        </w:rPr>
        <w:t xml:space="preserve"> · </w:t>
      </w:r>
      <w:r>
        <w:rPr>
          <w:rFonts w:ascii="Courier New" w:hAnsi="Courier New" w:cs="Courier New"/>
          <w:b w:val="0"/>
          <w:color w:val="1F3A5F"/>
          <w:sz w:val="20"/>
          <w:szCs w:val="20"/>
        </w:rPr>
        <w:t>‎/api/audit-logs→401‎</w:t>
      </w:r>
      <w:r>
        <w:rPr>
          <w:rFonts w:ascii="Arial" w:hAnsi="Arial" w:cs="Arial"/>
          <w:b w:val="0"/>
          <w:sz w:val="22"/>
          <w:rtl/>
          <w:szCs w:val="22"/>
        </w:rPr>
        <w:t xml:space="preserve"> · </w:t>
      </w:r>
      <w:r>
        <w:rPr>
          <w:rFonts w:ascii="Courier New" w:hAnsi="Courier New" w:cs="Courier New"/>
          <w:b w:val="0"/>
          <w:color w:val="1F3A5F"/>
          <w:sz w:val="20"/>
          <w:szCs w:val="20"/>
        </w:rPr>
        <w:t>‎/api/employees→404‎</w:t>
      </w:r>
      <w:r>
        <w:rPr>
          <w:rFonts w:ascii="Arial" w:hAnsi="Arial" w:cs="Arial"/>
          <w:b w:val="0"/>
          <w:sz w:val="22"/>
          <w:rtl/>
          <w:szCs w:val="22"/>
        </w:rPr>
        <w:t xml:space="preserve"> · </w:t>
      </w:r>
      <w:r>
        <w:rPr>
          <w:rFonts w:ascii="Courier New" w:hAnsi="Courier New" w:cs="Courier New"/>
          <w:b w:val="0"/>
          <w:color w:val="1F3A5F"/>
          <w:sz w:val="20"/>
          <w:szCs w:val="20"/>
        </w:rPr>
        <w:t>‎/api/reports→404‎</w:t>
      </w:r>
      <w:r>
        <w:rPr>
          <w:rFonts w:ascii="Arial" w:hAnsi="Arial" w:cs="Arial"/>
          <w:b w:val="0"/>
          <w:sz w:val="22"/>
          <w:rtl/>
          <w:szCs w:val="22"/>
        </w:rPr>
        <w:t xml:space="preserve"> · </w:t>
      </w:r>
      <w:r>
        <w:rPr>
          <w:rFonts w:ascii="Courier New" w:hAnsi="Courier New" w:cs="Courier New"/>
          <w:b w:val="0"/>
          <w:color w:val="1F3A5F"/>
          <w:sz w:val="20"/>
          <w:szCs w:val="20"/>
        </w:rPr>
        <w:t>‎/api/hr-operations/queues→404‎</w:t>
      </w:r>
      <w:r>
        <w:rPr>
          <w:rFonts w:ascii="Arial" w:hAnsi="Arial" w:cs="Arial"/>
          <w:b w:val="0"/>
          <w:sz w:val="22"/>
          <w:rtl/>
          <w:szCs w:val="22"/>
        </w:rPr>
        <w:t xml:space="preserve"> · </w:t>
      </w:r>
      <w:r>
        <w:rPr>
          <w:rFonts w:ascii="Courier New" w:hAnsi="Courier New" w:cs="Courier New"/>
          <w:b w:val="0"/>
          <w:color w:val="1F3A5F"/>
          <w:sz w:val="20"/>
          <w:szCs w:val="20"/>
        </w:rPr>
        <w:t>‎/api/kpi/analytics→404‎</w:t>
      </w:r>
      <w:r>
        <w:rPr>
          <w:rFonts w:ascii="Arial" w:hAnsi="Arial" w:cs="Arial"/>
          <w:b w:val="0"/>
          <w:sz w:val="22"/>
          <w:rtl/>
          <w:szCs w:val="22"/>
        </w:rPr>
        <w:t>.</w:t>
      </w:r>
    </w:p>
    <w:p>
      <w:pPr>
        <w:bidi/>
        <w:spacing w:after="40"/>
        <w:ind w:right="340"/>
        <w:jc w:val="right"/>
      </w:pPr>
      <w:r>
        <w:rPr>
          <w:rFonts w:ascii="Arial" w:hAnsi="Arial" w:cs="Arial"/>
          <w:b w:val="0"/>
          <w:sz w:val="22"/>
          <w:rtl/>
          <w:szCs w:val="22"/>
        </w:rPr>
        <w:t xml:space="preserve">• </w:t>
      </w:r>
      <w:r>
        <w:rPr>
          <w:rFonts w:ascii="Arial" w:hAnsi="Arial" w:cs="Arial"/>
          <w:b/>
          <w:sz w:val="22"/>
          <w:rtl/>
          <w:szCs w:val="22"/>
        </w:rPr>
        <w:t>بصمات البيانات الحقيقيّة بعد النشر مطابقة بايتًا لما قبله:</w:t>
      </w:r>
      <w:r>
        <w:rPr>
          <w:rFonts w:ascii="Arial" w:hAnsi="Arial" w:cs="Arial"/>
          <w:b w:val="0"/>
          <w:sz w:val="22"/>
          <w:rtl/>
          <w:szCs w:val="22"/>
        </w:rPr>
        <w:t xml:space="preserve"> </w:t>
      </w:r>
      <w:r>
        <w:rPr>
          <w:rFonts w:ascii="Courier New" w:hAnsi="Courier New" w:cs="Courier New"/>
          <w:b w:val="0"/>
          <w:color w:val="1F3A5F"/>
          <w:sz w:val="20"/>
          <w:szCs w:val="20"/>
        </w:rPr>
        <w:t>‎md5_users=a6385875…‎</w:t>
      </w:r>
      <w:r>
        <w:rPr>
          <w:rFonts w:ascii="Arial" w:hAnsi="Arial" w:cs="Arial"/>
          <w:b w:val="0"/>
          <w:sz w:val="22"/>
          <w:rtl/>
          <w:szCs w:val="22"/>
        </w:rPr>
        <w:t xml:space="preserve"> · </w:t>
      </w:r>
      <w:r>
        <w:rPr>
          <w:rFonts w:ascii="Courier New" w:hAnsi="Courier New" w:cs="Courier New"/>
          <w:b w:val="0"/>
          <w:color w:val="1F3A5F"/>
          <w:sz w:val="20"/>
          <w:szCs w:val="20"/>
        </w:rPr>
        <w:t>‎md5_departments=7d805775…‎</w:t>
      </w:r>
      <w:r>
        <w:rPr>
          <w:rFonts w:ascii="Arial" w:hAnsi="Arial" w:cs="Arial"/>
          <w:b w:val="0"/>
          <w:sz w:val="22"/>
          <w:rtl/>
          <w:szCs w:val="22"/>
        </w:rPr>
        <w:t xml:space="preserve"> · </w:t>
      </w:r>
      <w:r>
        <w:rPr>
          <w:rFonts w:ascii="Courier New" w:hAnsi="Courier New" w:cs="Courier New"/>
          <w:b w:val="0"/>
          <w:color w:val="1F3A5F"/>
          <w:sz w:val="20"/>
          <w:szCs w:val="20"/>
        </w:rPr>
        <w:t>‎md5_teams=a874a309…‎</w:t>
      </w:r>
      <w:r>
        <w:rPr>
          <w:rFonts w:ascii="Arial" w:hAnsi="Arial" w:cs="Arial"/>
          <w:b w:val="0"/>
          <w:sz w:val="22"/>
          <w:rtl/>
          <w:szCs w:val="22"/>
        </w:rPr>
        <w:t xml:space="preserve"> · </w:t>
      </w:r>
      <w:r>
        <w:rPr>
          <w:rFonts w:ascii="Courier New" w:hAnsi="Courier New" w:cs="Courier New"/>
          <w:b w:val="0"/>
          <w:color w:val="1F3A5F"/>
          <w:sz w:val="20"/>
          <w:szCs w:val="20"/>
        </w:rPr>
        <w:t>‎md5_submissions=08defb3b…‎</w:t>
      </w:r>
      <w:r>
        <w:rPr>
          <w:rFonts w:ascii="Arial" w:hAnsi="Arial" w:cs="Arial"/>
          <w:b w:val="0"/>
          <w:sz w:val="22"/>
          <w:rtl/>
          <w:szCs w:val="22"/>
        </w:rPr>
        <w:t>.</w:t>
      </w:r>
    </w:p>
    <w:p>
      <w:pPr>
        <w:bidi/>
        <w:spacing w:after="40"/>
        <w:ind w:right="340"/>
        <w:jc w:val="right"/>
      </w:pPr>
      <w:r>
        <w:rPr>
          <w:rFonts w:ascii="Arial" w:hAnsi="Arial" w:cs="Arial"/>
          <w:b w:val="0"/>
          <w:sz w:val="22"/>
          <w:rtl/>
          <w:szCs w:val="22"/>
        </w:rPr>
        <w:t xml:space="preserve">• </w:t>
      </w:r>
      <w:r>
        <w:rPr>
          <w:rFonts w:ascii="Arial" w:hAnsi="Arial" w:cs="Arial"/>
          <w:b/>
          <w:sz w:val="22"/>
          <w:rtl/>
          <w:szCs w:val="22"/>
        </w:rPr>
        <w:t>سجلّ التدقيق لم يزد قيدًا واحدًا</w:t>
      </w:r>
      <w:r>
        <w:rPr>
          <w:rFonts w:ascii="Arial" w:hAnsi="Arial" w:cs="Arial"/>
          <w:b w:val="0"/>
          <w:sz w:val="22"/>
          <w:rtl/>
          <w:szCs w:val="22"/>
        </w:rPr>
        <w:t xml:space="preserve"> (1464 → 1464) ⇒ النشر نفسه لم يكتب أثرًا تشغيليًّا.</w:t>
      </w:r>
    </w:p>
    <w:p>
      <w:pPr>
        <w:bidi/>
        <w:spacing w:after="40"/>
        <w:ind w:right="340"/>
        <w:jc w:val="right"/>
      </w:pPr>
      <w:r>
        <w:rPr>
          <w:rFonts w:ascii="Arial" w:hAnsi="Arial" w:cs="Arial"/>
          <w:b w:val="0"/>
          <w:sz w:val="22"/>
          <w:rtl/>
          <w:szCs w:val="22"/>
        </w:rPr>
        <w:t xml:space="preserve">• </w:t>
      </w:r>
      <w:r>
        <w:rPr>
          <w:rFonts w:ascii="Arial" w:hAnsi="Arial" w:cs="Arial"/>
          <w:b/>
          <w:sz w:val="22"/>
          <w:rtl/>
          <w:szCs w:val="22"/>
        </w:rPr>
        <w:t>الواجهة الحيّة (مجهولة الهويّة، 6 لقطات على 390/768/1440):</w:t>
      </w:r>
      <w:r>
        <w:rPr>
          <w:rFonts w:ascii="Arial" w:hAnsi="Arial" w:cs="Arial"/>
          <w:b w:val="0"/>
          <w:sz w:val="22"/>
          <w:rtl/>
          <w:szCs w:val="22"/>
        </w:rPr>
        <w:t xml:space="preserve"> صفر خطأ Console · صفر فيض أفقي · </w:t>
      </w:r>
      <w:r>
        <w:rPr>
          <w:rFonts w:ascii="Courier New" w:hAnsi="Courier New" w:cs="Courier New"/>
          <w:b w:val="0"/>
          <w:color w:val="1F3A5F"/>
          <w:sz w:val="20"/>
          <w:szCs w:val="20"/>
        </w:rPr>
        <w:t>‎dir=rtl‎</w:t>
      </w:r>
      <w:r>
        <w:rPr>
          <w:rFonts w:ascii="Arial" w:hAnsi="Arial" w:cs="Arial"/>
          <w:b w:val="0"/>
          <w:sz w:val="22"/>
          <w:rtl/>
          <w:szCs w:val="22"/>
        </w:rPr>
        <w:t xml:space="preserve"> في كلّ لقطة · وحارس المصادقة يحوّل المجهول من </w:t>
      </w:r>
      <w:r>
        <w:rPr>
          <w:rFonts w:ascii="Courier New" w:hAnsi="Courier New" w:cs="Courier New"/>
          <w:b w:val="0"/>
          <w:color w:val="1F3A5F"/>
          <w:sz w:val="20"/>
          <w:szCs w:val="20"/>
        </w:rPr>
        <w:t>‎/app‎</w:t>
      </w:r>
      <w:r>
        <w:rPr>
          <w:rFonts w:ascii="Arial" w:hAnsi="Arial" w:cs="Arial"/>
          <w:b w:val="0"/>
          <w:sz w:val="22"/>
          <w:rtl/>
          <w:szCs w:val="22"/>
        </w:rPr>
        <w:t xml:space="preserve"> إلى </w:t>
      </w:r>
      <w:r>
        <w:rPr>
          <w:rFonts w:ascii="Courier New" w:hAnsi="Courier New" w:cs="Courier New"/>
          <w:b w:val="0"/>
          <w:color w:val="1F3A5F"/>
          <w:sz w:val="20"/>
          <w:szCs w:val="20"/>
        </w:rPr>
        <w:t>‎/login‎</w:t>
      </w:r>
      <w:r>
        <w:rPr>
          <w:rFonts w:ascii="Arial" w:hAnsi="Arial" w:cs="Arial"/>
          <w:b w:val="0"/>
          <w:sz w:val="22"/>
          <w:rtl/>
          <w:szCs w:val="22"/>
        </w:rPr>
        <w:t xml:space="preserve"> في كلّ المقاسات.</w:t>
      </w:r>
    </w:p>
    <w:p>
      <w:pPr>
        <w:bidi/>
        <w:ind w:right="454"/>
        <w:jc w:val="right"/>
        <w:shd w:val="clear" w:fill="FFF7E6"/>
      </w:pPr>
      <w:r>
        <w:rPr>
          <w:rFonts w:ascii="Arial" w:hAnsi="Arial" w:cs="Arial"/>
          <w:b/>
          <w:sz w:val="22"/>
          <w:rtl/>
          <w:szCs w:val="22"/>
        </w:rPr>
        <w:t>حدّ صريح:</w:t>
      </w:r>
      <w:r>
        <w:rPr>
          <w:rFonts w:ascii="Arial" w:hAnsi="Arial" w:cs="Arial"/>
          <w:b w:val="0"/>
          <w:sz w:val="22"/>
          <w:rtl/>
          <w:szCs w:val="22"/>
        </w:rPr>
        <w:t xml:space="preserve"> لم يُسجَّل دخول بأيّ حساب مستخدم حقيقيّ على الإنتاج. التحقّق الوظيفيّ العميق بالصفات الأربع جرى على RC (99 سيناريو) لا على الإنتاج، لأنّ استعمال بيانات اعتماد موظّف حقيقيّ خارج نطاق التصريح. هذا نقص مقصود ومُعلَن لا ثغرة في التقرير.</w:t>
      </w:r>
    </w:p>
    <w:p>
      <w:pPr>
        <w:bidi/>
        <w:spacing w:before="160" w:after="80"/>
        <w:jc w:val="right"/>
      </w:pPr>
      <w:r>
        <w:rPr>
          <w:rFonts w:ascii="Arial" w:hAnsi="Arial" w:cs="Arial"/>
          <w:b/>
          <w:color w:val="2E4A6B"/>
          <w:sz w:val="24"/>
          <w:rtl/>
          <w:szCs w:val="24"/>
        </w:rPr>
        <w:t>المراقبة بعد النشر</w:t>
      </w:r>
    </w:p>
    <w:p>
      <w:pPr>
        <w:bidi/>
        <w:spacing w:after="80"/>
        <w:jc w:val="right"/>
      </w:pPr>
      <w:r>
        <w:rPr>
          <w:rFonts w:ascii="Arial" w:hAnsi="Arial" w:cs="Arial"/>
          <w:b w:val="0"/>
          <w:sz w:val="22"/>
          <w:rtl/>
          <w:szCs w:val="22"/>
        </w:rPr>
        <w:t>ثماني عيّنات على مدى ثماني دقائق (</w:t>
      </w:r>
      <w:r>
        <w:rPr>
          <w:rFonts w:ascii="Courier New" w:hAnsi="Courier New" w:cs="Courier New"/>
          <w:b w:val="0"/>
          <w:color w:val="1F3A5F"/>
          <w:sz w:val="20"/>
          <w:szCs w:val="20"/>
        </w:rPr>
        <w:t>‎19:40Z‎</w:t>
      </w:r>
      <w:r>
        <w:rPr>
          <w:rFonts w:ascii="Arial" w:hAnsi="Arial" w:cs="Arial"/>
          <w:b w:val="0"/>
          <w:sz w:val="22"/>
          <w:rtl/>
          <w:szCs w:val="22"/>
        </w:rPr>
        <w:t xml:space="preserve"> → </w:t>
      </w:r>
      <w:r>
        <w:rPr>
          <w:rFonts w:ascii="Courier New" w:hAnsi="Courier New" w:cs="Courier New"/>
          <w:b w:val="0"/>
          <w:color w:val="1F3A5F"/>
          <w:sz w:val="20"/>
          <w:szCs w:val="20"/>
        </w:rPr>
        <w:t>‎19:47Z‎</w:t>
      </w:r>
      <w:r>
        <w:rPr>
          <w:rFonts w:ascii="Arial" w:hAnsi="Arial" w:cs="Arial"/>
          <w:b w:val="0"/>
          <w:sz w:val="22"/>
          <w:rtl/>
          <w:szCs w:val="22"/>
        </w:rPr>
        <w:t>):</w:t>
      </w:r>
    </w:p>
    <w:tbl>
      <w:tblPr>
        <w:tblStyle w:val="TableGrid"/>
        <w:tblW w:type="auto" w:w="0"/>
        <w:tblLook w:firstColumn="1" w:firstRow="1" w:lastColumn="0" w:lastRow="0" w:noHBand="0" w:noVBand="1" w:val="04A0"/>
        <w:bidiVisual/>
      </w:tblPr>
      <w:tblGrid>
        <w:gridCol w:w="4986"/>
        <w:gridCol w:w="4986"/>
      </w:tblGrid>
      <w:tr>
        <w:tc>
          <w:tcPr>
            <w:tcW w:type="dxa" w:w="4986"/>
            <w:shd w:val="clear" w:fill="DDE6F0"/>
          </w:tcPr>
          <w:p>
            <w:pPr>
              <w:bidi/>
              <w:jc w:val="right"/>
            </w:pPr>
            <w:r>
              <w:rPr>
                <w:rFonts w:ascii="Arial" w:hAnsi="Arial" w:cs="Arial"/>
                <w:b/>
                <w:sz w:val="19"/>
                <w:rtl/>
                <w:szCs w:val="19"/>
              </w:rPr>
              <w:t>المقياس</w:t>
            </w:r>
          </w:p>
        </w:tc>
        <w:tc>
          <w:tcPr>
            <w:tcW w:type="dxa" w:w="4986"/>
            <w:shd w:val="clear" w:fill="DDE6F0"/>
          </w:tcPr>
          <w:p>
            <w:pPr>
              <w:bidi/>
              <w:jc w:val="right"/>
            </w:pPr>
            <w:r>
              <w:rPr>
                <w:rFonts w:ascii="Arial" w:hAnsi="Arial" w:cs="Arial"/>
                <w:b/>
                <w:sz w:val="19"/>
                <w:rtl/>
                <w:szCs w:val="19"/>
              </w:rPr>
              <w:t>النتيجة</w:t>
            </w:r>
          </w:p>
        </w:tc>
      </w:tr>
      <w:tr>
        <w:tc>
          <w:tcPr>
            <w:tcW w:type="dxa" w:w="4986"/>
          </w:tcPr>
          <w:p>
            <w:pPr>
              <w:bidi/>
              <w:jc w:val="right"/>
            </w:pPr>
            <w:r>
              <w:rPr>
                <w:rFonts w:ascii="Courier New" w:hAnsi="Courier New" w:cs="Courier New"/>
                <w:b w:val="0"/>
                <w:color w:val="1F3A5F"/>
                <w:sz w:val="17"/>
                <w:szCs w:val="17"/>
              </w:rPr>
              <w:t>‎ActiveState‎</w:t>
            </w:r>
          </w:p>
        </w:tc>
        <w:tc>
          <w:tcPr>
            <w:tcW w:type="dxa" w:w="4986"/>
          </w:tcPr>
          <w:p>
            <w:pPr>
              <w:bidi/>
              <w:jc w:val="right"/>
            </w:pPr>
            <w:r>
              <w:rPr>
                <w:rFonts w:ascii="Courier New" w:hAnsi="Courier New" w:cs="Courier New"/>
                <w:b w:val="0"/>
                <w:color w:val="1F3A5F"/>
                <w:sz w:val="17"/>
                <w:szCs w:val="17"/>
              </w:rPr>
              <w:t>‎active‎</w:t>
            </w:r>
            <w:r>
              <w:rPr>
                <w:rFonts w:ascii="Arial" w:hAnsi="Arial" w:cs="Arial"/>
                <w:b w:val="0"/>
                <w:sz w:val="19"/>
                <w:rtl/>
                <w:szCs w:val="19"/>
              </w:rPr>
              <w:t xml:space="preserve"> في 8/8</w:t>
            </w:r>
          </w:p>
        </w:tc>
      </w:tr>
      <w:tr>
        <w:tc>
          <w:tcPr>
            <w:tcW w:type="dxa" w:w="4986"/>
          </w:tcPr>
          <w:p>
            <w:pPr>
              <w:bidi/>
              <w:jc w:val="right"/>
            </w:pPr>
            <w:r>
              <w:rPr>
                <w:rFonts w:ascii="Courier New" w:hAnsi="Courier New" w:cs="Courier New"/>
                <w:b w:val="0"/>
                <w:color w:val="1F3A5F"/>
                <w:sz w:val="17"/>
                <w:szCs w:val="17"/>
              </w:rPr>
              <w:t>‎NRestarts‎</w:t>
            </w:r>
          </w:p>
        </w:tc>
        <w:tc>
          <w:tcPr>
            <w:tcW w:type="dxa" w:w="4986"/>
          </w:tcPr>
          <w:p>
            <w:pPr>
              <w:bidi/>
              <w:jc w:val="right"/>
            </w:pPr>
            <w:r>
              <w:rPr>
                <w:rFonts w:ascii="Arial" w:hAnsi="Arial" w:cs="Arial"/>
                <w:b w:val="0"/>
                <w:sz w:val="19"/>
                <w:rtl/>
                <w:szCs w:val="19"/>
              </w:rPr>
              <w:t>0 في 8/8</w:t>
            </w:r>
          </w:p>
        </w:tc>
      </w:tr>
      <w:tr>
        <w:tc>
          <w:tcPr>
            <w:tcW w:type="dxa" w:w="4986"/>
          </w:tcPr>
          <w:p>
            <w:pPr>
              <w:bidi/>
              <w:jc w:val="right"/>
            </w:pPr>
            <w:r>
              <w:rPr>
                <w:rFonts w:ascii="Courier New" w:hAnsi="Courier New" w:cs="Courier New"/>
                <w:b w:val="0"/>
                <w:color w:val="1F3A5F"/>
                <w:sz w:val="17"/>
                <w:szCs w:val="17"/>
              </w:rPr>
              <w:t>‎MainPID‎</w:t>
            </w:r>
          </w:p>
        </w:tc>
        <w:tc>
          <w:tcPr>
            <w:tcW w:type="dxa" w:w="4986"/>
          </w:tcPr>
          <w:p>
            <w:pPr>
              <w:bidi/>
              <w:jc w:val="right"/>
            </w:pPr>
            <w:r>
              <w:rPr>
                <w:rFonts w:ascii="Courier New" w:hAnsi="Courier New" w:cs="Courier New"/>
                <w:b w:val="0"/>
                <w:color w:val="1F3A5F"/>
                <w:sz w:val="17"/>
                <w:szCs w:val="17"/>
              </w:rPr>
              <w:t>‎1603719‎</w:t>
            </w:r>
            <w:r>
              <w:rPr>
                <w:rFonts w:ascii="Arial" w:hAnsi="Arial" w:cs="Arial"/>
                <w:b w:val="0"/>
                <w:sz w:val="19"/>
                <w:rtl/>
                <w:szCs w:val="19"/>
              </w:rPr>
              <w:t xml:space="preserve"> ثابت (لا إعادة تشغيل صامتة)</w:t>
            </w:r>
          </w:p>
        </w:tc>
      </w:tr>
      <w:tr>
        <w:tc>
          <w:tcPr>
            <w:tcW w:type="dxa" w:w="4986"/>
          </w:tcPr>
          <w:p>
            <w:pPr>
              <w:bidi/>
              <w:jc w:val="right"/>
            </w:pPr>
            <w:r>
              <w:rPr>
                <w:rFonts w:ascii="Courier New" w:hAnsi="Courier New" w:cs="Courier New"/>
                <w:b w:val="0"/>
                <w:color w:val="1F3A5F"/>
                <w:sz w:val="17"/>
                <w:szCs w:val="17"/>
              </w:rPr>
              <w:t>‎/health‎</w:t>
            </w:r>
          </w:p>
        </w:tc>
        <w:tc>
          <w:tcPr>
            <w:tcW w:type="dxa" w:w="4986"/>
          </w:tcPr>
          <w:p>
            <w:pPr>
              <w:bidi/>
              <w:jc w:val="right"/>
            </w:pPr>
            <w:r>
              <w:rPr>
                <w:rFonts w:ascii="Courier New" w:hAnsi="Courier New" w:cs="Courier New"/>
                <w:b w:val="0"/>
                <w:color w:val="1F3A5F"/>
                <w:sz w:val="17"/>
                <w:szCs w:val="17"/>
              </w:rPr>
              <w:t>‎200‎</w:t>
            </w:r>
            <w:r>
              <w:rPr>
                <w:rFonts w:ascii="Arial" w:hAnsi="Arial" w:cs="Arial"/>
                <w:b w:val="0"/>
                <w:sz w:val="19"/>
                <w:rtl/>
                <w:szCs w:val="19"/>
              </w:rPr>
              <w:t xml:space="preserve"> في 8/8 · أبطأ ردّ </w:t>
            </w:r>
            <w:r>
              <w:rPr>
                <w:rFonts w:ascii="Arial" w:hAnsi="Arial" w:cs="Arial"/>
                <w:b/>
                <w:sz w:val="19"/>
                <w:rtl/>
                <w:szCs w:val="19"/>
              </w:rPr>
              <w:t>3.7 ميلي ثانية</w:t>
            </w:r>
          </w:p>
        </w:tc>
      </w:tr>
      <w:tr>
        <w:tc>
          <w:tcPr>
            <w:tcW w:type="dxa" w:w="4986"/>
          </w:tcPr>
          <w:p>
            <w:pPr>
              <w:bidi/>
              <w:jc w:val="right"/>
            </w:pPr>
            <w:r>
              <w:rPr>
                <w:rFonts w:ascii="Arial" w:hAnsi="Arial" w:cs="Arial"/>
                <w:b w:val="0"/>
                <w:sz w:val="19"/>
                <w:rtl/>
                <w:szCs w:val="19"/>
              </w:rPr>
              <w:t>استثناءات غير معالَجة</w:t>
            </w:r>
          </w:p>
        </w:tc>
        <w:tc>
          <w:tcPr>
            <w:tcW w:type="dxa" w:w="4986"/>
          </w:tcPr>
          <w:p>
            <w:pPr>
              <w:bidi/>
              <w:jc w:val="right"/>
            </w:pPr>
            <w:r>
              <w:rPr>
                <w:rFonts w:ascii="Arial" w:hAnsi="Arial" w:cs="Arial"/>
                <w:b w:val="0"/>
                <w:sz w:val="19"/>
                <w:rtl/>
                <w:szCs w:val="19"/>
              </w:rPr>
              <w:t>0 في 8/8</w:t>
            </w:r>
          </w:p>
        </w:tc>
      </w:tr>
      <w:tr>
        <w:tc>
          <w:tcPr>
            <w:tcW w:type="dxa" w:w="4986"/>
          </w:tcPr>
          <w:p>
            <w:pPr>
              <w:bidi/>
              <w:jc w:val="right"/>
            </w:pPr>
            <w:r>
              <w:rPr>
                <w:rFonts w:ascii="Arial" w:hAnsi="Arial" w:cs="Arial"/>
                <w:b w:val="0"/>
                <w:sz w:val="19"/>
                <w:rtl/>
                <w:szCs w:val="19"/>
              </w:rPr>
              <w:t>الذاكرة (RSS)</w:t>
            </w:r>
          </w:p>
        </w:tc>
        <w:tc>
          <w:tcPr>
            <w:tcW w:type="dxa" w:w="4986"/>
          </w:tcPr>
          <w:p>
            <w:pPr>
              <w:bidi/>
              <w:jc w:val="right"/>
            </w:pPr>
            <w:r>
              <w:rPr>
                <w:rFonts w:ascii="Arial" w:hAnsi="Arial" w:cs="Arial"/>
                <w:b w:val="0"/>
                <w:sz w:val="19"/>
                <w:rtl/>
                <w:szCs w:val="19"/>
              </w:rPr>
              <w:t>311 → 324 ميغابايت (استقرار طبيعيّ بعد الإقلاع)</w:t>
            </w:r>
          </w:p>
        </w:tc>
      </w:tr>
      <w:tr>
        <w:tc>
          <w:tcPr>
            <w:tcW w:type="dxa" w:w="4986"/>
          </w:tcPr>
          <w:p>
            <w:pPr>
              <w:bidi/>
              <w:jc w:val="right"/>
            </w:pPr>
            <w:r>
              <w:rPr>
                <w:rFonts w:ascii="Arial" w:hAnsi="Arial" w:cs="Arial"/>
                <w:b w:val="0"/>
                <w:sz w:val="19"/>
                <w:rtl/>
                <w:szCs w:val="19"/>
              </w:rPr>
              <w:t>سجلّ بمستوى تحذير فأعلى</w:t>
            </w:r>
          </w:p>
        </w:tc>
        <w:tc>
          <w:tcPr>
            <w:tcW w:type="dxa" w:w="4986"/>
          </w:tcPr>
          <w:p>
            <w:pPr>
              <w:bidi/>
              <w:jc w:val="right"/>
            </w:pPr>
            <w:r>
              <w:rPr>
                <w:rFonts w:ascii="Arial" w:hAnsi="Arial" w:cs="Arial"/>
                <w:b/>
                <w:sz w:val="19"/>
                <w:rtl/>
                <w:szCs w:val="19"/>
              </w:rPr>
              <w:t>0 سطر</w:t>
            </w:r>
          </w:p>
        </w:tc>
      </w:tr>
      <w:tr>
        <w:tc>
          <w:tcPr>
            <w:tcW w:type="dxa" w:w="4986"/>
          </w:tcPr>
          <w:p>
            <w:pPr>
              <w:bidi/>
              <w:jc w:val="right"/>
            </w:pPr>
            <w:r>
              <w:rPr>
                <w:rFonts w:ascii="Arial" w:hAnsi="Arial" w:cs="Arial"/>
                <w:b w:val="0"/>
                <w:sz w:val="19"/>
                <w:rtl/>
                <w:szCs w:val="19"/>
              </w:rPr>
              <w:t>اتّصالات القاعدة / أطول استعلام</w:t>
            </w:r>
          </w:p>
        </w:tc>
        <w:tc>
          <w:tcPr>
            <w:tcW w:type="dxa" w:w="4986"/>
          </w:tcPr>
          <w:p>
            <w:pPr>
              <w:bidi/>
              <w:jc w:val="right"/>
            </w:pPr>
            <w:r>
              <w:rPr>
                <w:rFonts w:ascii="Arial" w:hAnsi="Arial" w:cs="Arial"/>
                <w:b w:val="0"/>
                <w:sz w:val="19"/>
                <w:rtl/>
                <w:szCs w:val="19"/>
              </w:rPr>
              <w:t>2 / 0 ثانية</w:t>
            </w:r>
          </w:p>
        </w:tc>
      </w:tr>
    </w:tbl>
    <w:p/>
    <w:p>
      <w:pPr>
        <w:bidi/>
        <w:spacing w:before="280" w:after="80"/>
        <w:jc w:val="right"/>
      </w:pPr>
      <w:r>
        <w:rPr>
          <w:rFonts w:ascii="Arial" w:hAnsi="Arial" w:cs="Arial"/>
          <w:b/>
          <w:color w:val="0B2E59"/>
          <w:sz w:val="28"/>
          <w:rtl/>
          <w:szCs w:val="28"/>
        </w:rPr>
        <w:t>7) المصالحة (Phase 17)</w:t>
      </w:r>
    </w:p>
    <w:tbl>
      <w:tblPr>
        <w:tblStyle w:val="TableGrid"/>
        <w:tblW w:type="auto" w:w="0"/>
        <w:tblLook w:firstColumn="1" w:firstRow="1" w:lastColumn="0" w:lastRow="0" w:noHBand="0" w:noVBand="1" w:val="04A0"/>
        <w:bidiVisual/>
      </w:tblPr>
      <w:tblGrid>
        <w:gridCol w:w="2493"/>
        <w:gridCol w:w="2493"/>
        <w:gridCol w:w="2493"/>
        <w:gridCol w:w="2493"/>
      </w:tblGrid>
      <w:tr>
        <w:tc>
          <w:tcPr>
            <w:tcW w:type="dxa" w:w="2493"/>
            <w:shd w:val="clear" w:fill="DDE6F0"/>
          </w:tcPr>
          <w:p>
            <w:pPr>
              <w:bidi/>
              <w:jc w:val="right"/>
            </w:pPr>
            <w:r>
              <w:rPr>
                <w:rFonts w:ascii="Arial" w:hAnsi="Arial" w:cs="Arial"/>
                <w:b/>
                <w:sz w:val="19"/>
                <w:rtl/>
                <w:szCs w:val="19"/>
              </w:rPr>
              <w:t>المقياس</w:t>
            </w:r>
          </w:p>
        </w:tc>
        <w:tc>
          <w:tcPr>
            <w:tcW w:type="dxa" w:w="2493"/>
            <w:shd w:val="clear" w:fill="DDE6F0"/>
          </w:tcPr>
          <w:p>
            <w:pPr>
              <w:bidi/>
              <w:jc w:val="right"/>
            </w:pPr>
            <w:r>
              <w:rPr>
                <w:rFonts w:ascii="Arial" w:hAnsi="Arial" w:cs="Arial"/>
                <w:b/>
                <w:sz w:val="19"/>
                <w:rtl/>
                <w:szCs w:val="19"/>
              </w:rPr>
              <w:t>قبل (19:14Z)</w:t>
            </w:r>
          </w:p>
        </w:tc>
        <w:tc>
          <w:tcPr>
            <w:tcW w:type="dxa" w:w="2493"/>
            <w:shd w:val="clear" w:fill="DDE6F0"/>
          </w:tcPr>
          <w:p>
            <w:pPr>
              <w:bidi/>
              <w:jc w:val="right"/>
            </w:pPr>
            <w:r>
              <w:rPr>
                <w:rFonts w:ascii="Arial" w:hAnsi="Arial" w:cs="Arial"/>
                <w:b/>
                <w:sz w:val="19"/>
                <w:rtl/>
                <w:szCs w:val="19"/>
              </w:rPr>
              <w:t>بعد (19:36Z)</w:t>
            </w:r>
          </w:p>
        </w:tc>
        <w:tc>
          <w:tcPr>
            <w:tcW w:type="dxa" w:w="2493"/>
            <w:shd w:val="clear" w:fill="DDE6F0"/>
          </w:tcPr>
          <w:p>
            <w:pPr>
              <w:bidi/>
              <w:jc w:val="right"/>
            </w:pPr>
            <w:r>
              <w:rPr>
                <w:rFonts w:ascii="Arial" w:hAnsi="Arial" w:cs="Arial"/>
                <w:b/>
                <w:sz w:val="19"/>
                <w:rtl/>
                <w:szCs w:val="19"/>
              </w:rPr>
              <w:t>الحكم</w:t>
            </w:r>
          </w:p>
        </w:tc>
      </w:tr>
      <w:tr>
        <w:tc>
          <w:tcPr>
            <w:tcW w:type="dxa" w:w="2493"/>
          </w:tcPr>
          <w:p>
            <w:pPr>
              <w:bidi/>
              <w:jc w:val="right"/>
            </w:pPr>
            <w:r>
              <w:rPr>
                <w:rFonts w:ascii="Arial" w:hAnsi="Arial" w:cs="Arial"/>
                <w:b w:val="0"/>
                <w:sz w:val="19"/>
                <w:rtl/>
                <w:szCs w:val="19"/>
              </w:rPr>
              <w:t>الهجرات</w:t>
            </w:r>
          </w:p>
        </w:tc>
        <w:tc>
          <w:tcPr>
            <w:tcW w:type="dxa" w:w="2493"/>
          </w:tcPr>
          <w:p>
            <w:pPr>
              <w:bidi/>
              <w:jc w:val="right"/>
            </w:pPr>
            <w:r>
              <w:rPr>
                <w:rFonts w:ascii="Arial" w:hAnsi="Arial" w:cs="Arial"/>
                <w:b w:val="0"/>
                <w:sz w:val="19"/>
                <w:rtl/>
                <w:szCs w:val="19"/>
              </w:rPr>
              <w:t>42</w:t>
            </w:r>
          </w:p>
        </w:tc>
        <w:tc>
          <w:tcPr>
            <w:tcW w:type="dxa" w:w="2493"/>
          </w:tcPr>
          <w:p>
            <w:pPr>
              <w:bidi/>
              <w:jc w:val="right"/>
            </w:pPr>
            <w:r>
              <w:rPr>
                <w:rFonts w:ascii="Arial" w:hAnsi="Arial" w:cs="Arial"/>
                <w:b w:val="0"/>
                <w:sz w:val="19"/>
                <w:rtl/>
                <w:szCs w:val="19"/>
              </w:rPr>
              <w:t>47</w:t>
            </w:r>
          </w:p>
        </w:tc>
        <w:tc>
          <w:tcPr>
            <w:tcW w:type="dxa" w:w="2493"/>
          </w:tcPr>
          <w:p>
            <w:pPr>
              <w:bidi/>
              <w:jc w:val="right"/>
            </w:pPr>
            <w:r>
              <w:rPr>
                <w:rFonts w:ascii="Arial" w:hAnsi="Arial" w:cs="Arial"/>
                <w:b w:val="0"/>
                <w:sz w:val="19"/>
                <w:rtl/>
                <w:szCs w:val="19"/>
              </w:rPr>
              <w:t>+5 مقصودة</w:t>
            </w:r>
          </w:p>
        </w:tc>
      </w:tr>
      <w:tr>
        <w:tc>
          <w:tcPr>
            <w:tcW w:type="dxa" w:w="2493"/>
          </w:tcPr>
          <w:p>
            <w:pPr>
              <w:bidi/>
              <w:jc w:val="right"/>
            </w:pPr>
            <w:r>
              <w:rPr>
                <w:rFonts w:ascii="Arial" w:hAnsi="Arial" w:cs="Arial"/>
                <w:b w:val="0"/>
                <w:sz w:val="19"/>
                <w:rtl/>
                <w:szCs w:val="19"/>
              </w:rPr>
              <w:t>المستخدمون (الكلّ / النشط)</w:t>
            </w:r>
          </w:p>
        </w:tc>
        <w:tc>
          <w:tcPr>
            <w:tcW w:type="dxa" w:w="2493"/>
          </w:tcPr>
          <w:p>
            <w:pPr>
              <w:bidi/>
              <w:jc w:val="right"/>
            </w:pPr>
            <w:r>
              <w:rPr>
                <w:rFonts w:ascii="Arial" w:hAnsi="Arial" w:cs="Arial"/>
                <w:b w:val="0"/>
                <w:sz w:val="19"/>
                <w:rtl/>
                <w:szCs w:val="19"/>
              </w:rPr>
              <w:t>34 / 33</w:t>
            </w:r>
          </w:p>
        </w:tc>
        <w:tc>
          <w:tcPr>
            <w:tcW w:type="dxa" w:w="2493"/>
          </w:tcPr>
          <w:p>
            <w:pPr>
              <w:bidi/>
              <w:jc w:val="right"/>
            </w:pPr>
            <w:r>
              <w:rPr>
                <w:rFonts w:ascii="Arial" w:hAnsi="Arial" w:cs="Arial"/>
                <w:b w:val="0"/>
                <w:sz w:val="19"/>
                <w:rtl/>
                <w:szCs w:val="19"/>
              </w:rPr>
              <w:t>34 / 33</w:t>
            </w:r>
          </w:p>
        </w:tc>
        <w:tc>
          <w:tcPr>
            <w:tcW w:type="dxa" w:w="2493"/>
          </w:tcPr>
          <w:p>
            <w:pPr>
              <w:bidi/>
              <w:jc w:val="right"/>
            </w:pPr>
            <w:r>
              <w:rPr>
                <w:rFonts w:ascii="Arial" w:hAnsi="Arial" w:cs="Arial"/>
                <w:b w:val="0"/>
                <w:sz w:val="19"/>
                <w:rtl/>
                <w:szCs w:val="19"/>
              </w:rPr>
              <w:t>ثابت</w:t>
            </w:r>
          </w:p>
        </w:tc>
      </w:tr>
      <w:tr>
        <w:tc>
          <w:tcPr>
            <w:tcW w:type="dxa" w:w="2493"/>
          </w:tcPr>
          <w:p>
            <w:pPr>
              <w:bidi/>
              <w:jc w:val="right"/>
            </w:pPr>
            <w:r>
              <w:rPr>
                <w:rFonts w:ascii="Arial" w:hAnsi="Arial" w:cs="Arial"/>
                <w:b w:val="0"/>
                <w:sz w:val="19"/>
                <w:rtl/>
                <w:szCs w:val="19"/>
              </w:rPr>
              <w:t>الأدوار / إسنادات الأدوار</w:t>
            </w:r>
          </w:p>
        </w:tc>
        <w:tc>
          <w:tcPr>
            <w:tcW w:type="dxa" w:w="2493"/>
          </w:tcPr>
          <w:p>
            <w:pPr>
              <w:bidi/>
              <w:jc w:val="right"/>
            </w:pPr>
            <w:r>
              <w:rPr>
                <w:rFonts w:ascii="Arial" w:hAnsi="Arial" w:cs="Arial"/>
                <w:b w:val="0"/>
                <w:sz w:val="19"/>
                <w:rtl/>
                <w:szCs w:val="19"/>
              </w:rPr>
              <w:t>12 / 39</w:t>
            </w:r>
          </w:p>
        </w:tc>
        <w:tc>
          <w:tcPr>
            <w:tcW w:type="dxa" w:w="2493"/>
          </w:tcPr>
          <w:p>
            <w:pPr>
              <w:bidi/>
              <w:jc w:val="right"/>
            </w:pPr>
            <w:r>
              <w:rPr>
                <w:rFonts w:ascii="Arial" w:hAnsi="Arial" w:cs="Arial"/>
                <w:b w:val="0"/>
                <w:sz w:val="19"/>
                <w:rtl/>
                <w:szCs w:val="19"/>
              </w:rPr>
              <w:t>12 / 39</w:t>
            </w:r>
          </w:p>
        </w:tc>
        <w:tc>
          <w:tcPr>
            <w:tcW w:type="dxa" w:w="2493"/>
          </w:tcPr>
          <w:p>
            <w:pPr>
              <w:bidi/>
              <w:jc w:val="right"/>
            </w:pPr>
            <w:r>
              <w:rPr>
                <w:rFonts w:ascii="Arial" w:hAnsi="Arial" w:cs="Arial"/>
                <w:b w:val="0"/>
                <w:sz w:val="19"/>
                <w:rtl/>
                <w:szCs w:val="19"/>
              </w:rPr>
              <w:t>ثابت</w:t>
            </w:r>
          </w:p>
        </w:tc>
      </w:tr>
      <w:tr>
        <w:tc>
          <w:tcPr>
            <w:tcW w:type="dxa" w:w="2493"/>
          </w:tcPr>
          <w:p>
            <w:pPr>
              <w:bidi/>
              <w:jc w:val="right"/>
            </w:pPr>
            <w:r>
              <w:rPr>
                <w:rFonts w:ascii="Arial" w:hAnsi="Arial" w:cs="Arial"/>
                <w:b w:val="0"/>
                <w:sz w:val="19"/>
                <w:rtl/>
                <w:szCs w:val="19"/>
              </w:rPr>
              <w:t>الإدارات / الفرق / التسليمات</w:t>
            </w:r>
          </w:p>
        </w:tc>
        <w:tc>
          <w:tcPr>
            <w:tcW w:type="dxa" w:w="2493"/>
          </w:tcPr>
          <w:p>
            <w:pPr>
              <w:bidi/>
              <w:jc w:val="right"/>
            </w:pPr>
            <w:r>
              <w:rPr>
                <w:rFonts w:ascii="Arial" w:hAnsi="Arial" w:cs="Arial"/>
                <w:b w:val="0"/>
                <w:sz w:val="19"/>
                <w:rtl/>
                <w:szCs w:val="19"/>
              </w:rPr>
              <w:t>4 / 9 / 311</w:t>
            </w:r>
          </w:p>
        </w:tc>
        <w:tc>
          <w:tcPr>
            <w:tcW w:type="dxa" w:w="2493"/>
          </w:tcPr>
          <w:p>
            <w:pPr>
              <w:bidi/>
              <w:jc w:val="right"/>
            </w:pPr>
            <w:r>
              <w:rPr>
                <w:rFonts w:ascii="Arial" w:hAnsi="Arial" w:cs="Arial"/>
                <w:b w:val="0"/>
                <w:sz w:val="19"/>
                <w:rtl/>
                <w:szCs w:val="19"/>
              </w:rPr>
              <w:t>4 / 9 / 311</w:t>
            </w:r>
          </w:p>
        </w:tc>
        <w:tc>
          <w:tcPr>
            <w:tcW w:type="dxa" w:w="2493"/>
          </w:tcPr>
          <w:p>
            <w:pPr>
              <w:bidi/>
              <w:jc w:val="right"/>
            </w:pPr>
            <w:r>
              <w:rPr>
                <w:rFonts w:ascii="Arial" w:hAnsi="Arial" w:cs="Arial"/>
                <w:b w:val="0"/>
                <w:sz w:val="19"/>
                <w:rtl/>
                <w:szCs w:val="19"/>
              </w:rPr>
              <w:t>ثابت</w:t>
            </w:r>
          </w:p>
        </w:tc>
      </w:tr>
      <w:tr>
        <w:tc>
          <w:tcPr>
            <w:tcW w:type="dxa" w:w="2493"/>
          </w:tcPr>
          <w:p>
            <w:pPr>
              <w:bidi/>
              <w:jc w:val="right"/>
            </w:pPr>
            <w:r>
              <w:rPr>
                <w:rFonts w:ascii="Arial" w:hAnsi="Arial" w:cs="Arial"/>
                <w:b w:val="0"/>
                <w:sz w:val="19"/>
                <w:rtl/>
                <w:szCs w:val="19"/>
              </w:rPr>
              <w:t>سجلّ التدقيق</w:t>
            </w:r>
          </w:p>
        </w:tc>
        <w:tc>
          <w:tcPr>
            <w:tcW w:type="dxa" w:w="2493"/>
          </w:tcPr>
          <w:p>
            <w:pPr>
              <w:bidi/>
              <w:jc w:val="right"/>
            </w:pPr>
            <w:r>
              <w:rPr>
                <w:rFonts w:ascii="Arial" w:hAnsi="Arial" w:cs="Arial"/>
                <w:b w:val="0"/>
                <w:sz w:val="19"/>
                <w:rtl/>
                <w:szCs w:val="19"/>
              </w:rPr>
              <w:t>1464</w:t>
            </w:r>
          </w:p>
        </w:tc>
        <w:tc>
          <w:tcPr>
            <w:tcW w:type="dxa" w:w="2493"/>
          </w:tcPr>
          <w:p>
            <w:pPr>
              <w:bidi/>
              <w:jc w:val="right"/>
            </w:pPr>
            <w:r>
              <w:rPr>
                <w:rFonts w:ascii="Arial" w:hAnsi="Arial" w:cs="Arial"/>
                <w:b w:val="0"/>
                <w:sz w:val="19"/>
                <w:rtl/>
                <w:szCs w:val="19"/>
              </w:rPr>
              <w:t>1464</w:t>
            </w:r>
          </w:p>
        </w:tc>
        <w:tc>
          <w:tcPr>
            <w:tcW w:type="dxa" w:w="2493"/>
          </w:tcPr>
          <w:p>
            <w:pPr>
              <w:bidi/>
              <w:jc w:val="right"/>
            </w:pPr>
            <w:r>
              <w:rPr>
                <w:rFonts w:ascii="Arial" w:hAnsi="Arial" w:cs="Arial"/>
                <w:b w:val="0"/>
                <w:sz w:val="19"/>
                <w:rtl/>
                <w:szCs w:val="19"/>
              </w:rPr>
              <w:t>ثابت</w:t>
            </w:r>
          </w:p>
        </w:tc>
      </w:tr>
      <w:tr>
        <w:tc>
          <w:tcPr>
            <w:tcW w:type="dxa" w:w="2493"/>
          </w:tcPr>
          <w:p>
            <w:pPr>
              <w:bidi/>
              <w:jc w:val="right"/>
            </w:pPr>
            <w:r>
              <w:rPr>
                <w:rFonts w:ascii="Arial" w:hAnsi="Arial" w:cs="Arial"/>
                <w:b w:val="0"/>
                <w:sz w:val="19"/>
                <w:rtl/>
                <w:szCs w:val="19"/>
              </w:rPr>
              <w:t xml:space="preserve">منح </w:t>
            </w:r>
            <w:r>
              <w:rPr>
                <w:rFonts w:ascii="Courier New" w:hAnsi="Courier New" w:cs="Courier New"/>
                <w:b w:val="0"/>
                <w:color w:val="1F3A5F"/>
                <w:sz w:val="17"/>
                <w:szCs w:val="17"/>
              </w:rPr>
              <w:t>‎perm‎</w:t>
            </w:r>
            <w:r>
              <w:rPr>
                <w:rFonts w:ascii="Arial" w:hAnsi="Arial" w:cs="Arial"/>
                <w:b w:val="0"/>
                <w:sz w:val="19"/>
                <w:rtl/>
                <w:szCs w:val="19"/>
              </w:rPr>
              <w:t xml:space="preserve"> (مستخدمون / أدوار)</w:t>
            </w:r>
          </w:p>
        </w:tc>
        <w:tc>
          <w:tcPr>
            <w:tcW w:type="dxa" w:w="2493"/>
          </w:tcPr>
          <w:p>
            <w:pPr>
              <w:bidi/>
              <w:jc w:val="right"/>
            </w:pPr>
            <w:r>
              <w:rPr>
                <w:rFonts w:ascii="Arial" w:hAnsi="Arial" w:cs="Arial"/>
                <w:b w:val="0"/>
                <w:sz w:val="19"/>
                <w:rtl/>
                <w:szCs w:val="19"/>
              </w:rPr>
              <w:t>0 / 0</w:t>
            </w:r>
          </w:p>
        </w:tc>
        <w:tc>
          <w:tcPr>
            <w:tcW w:type="dxa" w:w="2493"/>
          </w:tcPr>
          <w:p>
            <w:pPr>
              <w:bidi/>
              <w:jc w:val="right"/>
            </w:pPr>
            <w:r>
              <w:rPr>
                <w:rFonts w:ascii="Arial" w:hAnsi="Arial" w:cs="Arial"/>
                <w:b w:val="0"/>
                <w:sz w:val="19"/>
                <w:rtl/>
                <w:szCs w:val="19"/>
              </w:rPr>
              <w:t>0 / 0</w:t>
            </w:r>
          </w:p>
        </w:tc>
        <w:tc>
          <w:tcPr>
            <w:tcW w:type="dxa" w:w="2493"/>
          </w:tcPr>
          <w:p>
            <w:pPr>
              <w:bidi/>
              <w:jc w:val="right"/>
            </w:pPr>
            <w:r>
              <w:rPr>
                <w:rFonts w:ascii="Arial" w:hAnsi="Arial" w:cs="Arial"/>
                <w:b w:val="0"/>
                <w:sz w:val="19"/>
                <w:rtl/>
                <w:szCs w:val="19"/>
              </w:rPr>
              <w:t>ثابت</w:t>
            </w:r>
          </w:p>
        </w:tc>
      </w:tr>
      <w:tr>
        <w:tc>
          <w:tcPr>
            <w:tcW w:type="dxa" w:w="2493"/>
          </w:tcPr>
          <w:p>
            <w:pPr>
              <w:bidi/>
              <w:jc w:val="right"/>
            </w:pPr>
            <w:r>
              <w:rPr>
                <w:rFonts w:ascii="Arial" w:hAnsi="Arial" w:cs="Arial"/>
                <w:b w:val="0"/>
                <w:sz w:val="19"/>
                <w:rtl/>
                <w:szCs w:val="19"/>
              </w:rPr>
              <w:t>طابور البريد</w:t>
            </w:r>
          </w:p>
        </w:tc>
        <w:tc>
          <w:tcPr>
            <w:tcW w:type="dxa" w:w="2493"/>
          </w:tcPr>
          <w:p>
            <w:pPr>
              <w:bidi/>
              <w:jc w:val="right"/>
            </w:pPr>
            <w:r>
              <w:rPr>
                <w:rFonts w:ascii="Arial" w:hAnsi="Arial" w:cs="Arial"/>
                <w:b w:val="0"/>
                <w:sz w:val="19"/>
                <w:rtl/>
                <w:szCs w:val="19"/>
              </w:rPr>
              <w:t>0</w:t>
            </w:r>
          </w:p>
        </w:tc>
        <w:tc>
          <w:tcPr>
            <w:tcW w:type="dxa" w:w="2493"/>
          </w:tcPr>
          <w:p>
            <w:pPr>
              <w:bidi/>
              <w:jc w:val="right"/>
            </w:pPr>
            <w:r>
              <w:rPr>
                <w:rFonts w:ascii="Arial" w:hAnsi="Arial" w:cs="Arial"/>
                <w:b w:val="0"/>
                <w:sz w:val="19"/>
                <w:rtl/>
                <w:szCs w:val="19"/>
              </w:rPr>
              <w:t>0</w:t>
            </w:r>
          </w:p>
        </w:tc>
        <w:tc>
          <w:tcPr>
            <w:tcW w:type="dxa" w:w="2493"/>
          </w:tcPr>
          <w:p>
            <w:pPr>
              <w:bidi/>
              <w:jc w:val="right"/>
            </w:pPr>
            <w:r>
              <w:rPr>
                <w:rFonts w:ascii="Arial" w:hAnsi="Arial" w:cs="Arial"/>
                <w:b w:val="0"/>
                <w:sz w:val="19"/>
                <w:rtl/>
                <w:szCs w:val="19"/>
              </w:rPr>
              <w:t>ثابت</w:t>
            </w:r>
          </w:p>
        </w:tc>
      </w:tr>
      <w:tr>
        <w:tc>
          <w:tcPr>
            <w:tcW w:type="dxa" w:w="2493"/>
          </w:tcPr>
          <w:p>
            <w:pPr>
              <w:bidi/>
              <w:jc w:val="right"/>
            </w:pPr>
            <w:r>
              <w:rPr>
                <w:rFonts w:ascii="Courier New" w:hAnsi="Courier New" w:cs="Courier New"/>
                <w:b w:val="0"/>
                <w:color w:val="1F3A5F"/>
                <w:sz w:val="17"/>
                <w:szCs w:val="17"/>
              </w:rPr>
              <w:t>‎md5_users‎</w:t>
            </w:r>
          </w:p>
        </w:tc>
        <w:tc>
          <w:tcPr>
            <w:tcW w:type="dxa" w:w="2493"/>
          </w:tcPr>
          <w:p>
            <w:pPr>
              <w:bidi/>
              <w:jc w:val="right"/>
            </w:pPr>
            <w:r>
              <w:rPr>
                <w:rFonts w:ascii="Courier New" w:hAnsi="Courier New" w:cs="Courier New"/>
                <w:b w:val="0"/>
                <w:color w:val="1F3A5F"/>
                <w:sz w:val="17"/>
                <w:szCs w:val="17"/>
              </w:rPr>
              <w:t>‎a6385875d3cfc436639864adfc3f4c0c‎</w:t>
            </w:r>
          </w:p>
        </w:tc>
        <w:tc>
          <w:tcPr>
            <w:tcW w:type="dxa" w:w="2493"/>
          </w:tcPr>
          <w:p>
            <w:pPr>
              <w:bidi/>
              <w:jc w:val="right"/>
            </w:pPr>
            <w:r>
              <w:rPr>
                <w:rFonts w:ascii="Arial" w:hAnsi="Arial" w:cs="Arial"/>
                <w:b w:val="0"/>
                <w:sz w:val="19"/>
                <w:rtl/>
                <w:szCs w:val="19"/>
              </w:rPr>
              <w:t>نفسه</w:t>
            </w:r>
          </w:p>
        </w:tc>
        <w:tc>
          <w:tcPr>
            <w:tcW w:type="dxa" w:w="2493"/>
          </w:tcPr>
          <w:p>
            <w:pPr>
              <w:bidi/>
              <w:jc w:val="right"/>
            </w:pPr>
            <w:r>
              <w:rPr>
                <w:rFonts w:ascii="Arial" w:hAnsi="Arial" w:cs="Arial"/>
                <w:b w:val="0"/>
                <w:sz w:val="19"/>
                <w:rtl/>
                <w:szCs w:val="19"/>
              </w:rPr>
              <w:t>مطابق</w:t>
            </w:r>
          </w:p>
        </w:tc>
      </w:tr>
      <w:tr>
        <w:tc>
          <w:tcPr>
            <w:tcW w:type="dxa" w:w="2493"/>
          </w:tcPr>
          <w:p>
            <w:pPr>
              <w:bidi/>
              <w:jc w:val="right"/>
            </w:pPr>
            <w:r>
              <w:rPr>
                <w:rFonts w:ascii="Courier New" w:hAnsi="Courier New" w:cs="Courier New"/>
                <w:b w:val="0"/>
                <w:color w:val="1F3A5F"/>
                <w:sz w:val="17"/>
                <w:szCs w:val="17"/>
              </w:rPr>
              <w:t>‎md5_departments‎</w:t>
            </w:r>
          </w:p>
        </w:tc>
        <w:tc>
          <w:tcPr>
            <w:tcW w:type="dxa" w:w="2493"/>
          </w:tcPr>
          <w:p>
            <w:pPr>
              <w:bidi/>
              <w:jc w:val="right"/>
            </w:pPr>
            <w:r>
              <w:rPr>
                <w:rFonts w:ascii="Courier New" w:hAnsi="Courier New" w:cs="Courier New"/>
                <w:b w:val="0"/>
                <w:color w:val="1F3A5F"/>
                <w:sz w:val="17"/>
                <w:szCs w:val="17"/>
              </w:rPr>
              <w:t>‎7d80557511c8efa0ca5616a4a59e8be7‎</w:t>
            </w:r>
          </w:p>
        </w:tc>
        <w:tc>
          <w:tcPr>
            <w:tcW w:type="dxa" w:w="2493"/>
          </w:tcPr>
          <w:p>
            <w:pPr>
              <w:bidi/>
              <w:jc w:val="right"/>
            </w:pPr>
            <w:r>
              <w:rPr>
                <w:rFonts w:ascii="Arial" w:hAnsi="Arial" w:cs="Arial"/>
                <w:b w:val="0"/>
                <w:sz w:val="19"/>
                <w:rtl/>
                <w:szCs w:val="19"/>
              </w:rPr>
              <w:t>نفسه</w:t>
            </w:r>
          </w:p>
        </w:tc>
        <w:tc>
          <w:tcPr>
            <w:tcW w:type="dxa" w:w="2493"/>
          </w:tcPr>
          <w:p>
            <w:pPr>
              <w:bidi/>
              <w:jc w:val="right"/>
            </w:pPr>
            <w:r>
              <w:rPr>
                <w:rFonts w:ascii="Arial" w:hAnsi="Arial" w:cs="Arial"/>
                <w:b w:val="0"/>
                <w:sz w:val="19"/>
                <w:rtl/>
                <w:szCs w:val="19"/>
              </w:rPr>
              <w:t>مطابق</w:t>
            </w:r>
          </w:p>
        </w:tc>
      </w:tr>
      <w:tr>
        <w:tc>
          <w:tcPr>
            <w:tcW w:type="dxa" w:w="2493"/>
          </w:tcPr>
          <w:p>
            <w:pPr>
              <w:bidi/>
              <w:jc w:val="right"/>
            </w:pPr>
            <w:r>
              <w:rPr>
                <w:rFonts w:ascii="Courier New" w:hAnsi="Courier New" w:cs="Courier New"/>
                <w:b w:val="0"/>
                <w:color w:val="1F3A5F"/>
                <w:sz w:val="17"/>
                <w:szCs w:val="17"/>
              </w:rPr>
              <w:t>‎md5_teams‎</w:t>
            </w:r>
          </w:p>
        </w:tc>
        <w:tc>
          <w:tcPr>
            <w:tcW w:type="dxa" w:w="2493"/>
          </w:tcPr>
          <w:p>
            <w:pPr>
              <w:bidi/>
              <w:jc w:val="right"/>
            </w:pPr>
            <w:r>
              <w:rPr>
                <w:rFonts w:ascii="Courier New" w:hAnsi="Courier New" w:cs="Courier New"/>
                <w:b w:val="0"/>
                <w:color w:val="1F3A5F"/>
                <w:sz w:val="17"/>
                <w:szCs w:val="17"/>
              </w:rPr>
              <w:t>‎a874a3098deb7b4746d2cf6e630adb55‎</w:t>
            </w:r>
          </w:p>
        </w:tc>
        <w:tc>
          <w:tcPr>
            <w:tcW w:type="dxa" w:w="2493"/>
          </w:tcPr>
          <w:p>
            <w:pPr>
              <w:bidi/>
              <w:jc w:val="right"/>
            </w:pPr>
            <w:r>
              <w:rPr>
                <w:rFonts w:ascii="Arial" w:hAnsi="Arial" w:cs="Arial"/>
                <w:b w:val="0"/>
                <w:sz w:val="19"/>
                <w:rtl/>
                <w:szCs w:val="19"/>
              </w:rPr>
              <w:t>نفسه</w:t>
            </w:r>
          </w:p>
        </w:tc>
        <w:tc>
          <w:tcPr>
            <w:tcW w:type="dxa" w:w="2493"/>
          </w:tcPr>
          <w:p>
            <w:pPr>
              <w:bidi/>
              <w:jc w:val="right"/>
            </w:pPr>
            <w:r>
              <w:rPr>
                <w:rFonts w:ascii="Arial" w:hAnsi="Arial" w:cs="Arial"/>
                <w:b w:val="0"/>
                <w:sz w:val="19"/>
                <w:rtl/>
                <w:szCs w:val="19"/>
              </w:rPr>
              <w:t>مطابق</w:t>
            </w:r>
          </w:p>
        </w:tc>
      </w:tr>
      <w:tr>
        <w:tc>
          <w:tcPr>
            <w:tcW w:type="dxa" w:w="2493"/>
          </w:tcPr>
          <w:p>
            <w:pPr>
              <w:bidi/>
              <w:jc w:val="right"/>
            </w:pPr>
            <w:r>
              <w:rPr>
                <w:rFonts w:ascii="Courier New" w:hAnsi="Courier New" w:cs="Courier New"/>
                <w:b w:val="0"/>
                <w:color w:val="1F3A5F"/>
                <w:sz w:val="17"/>
                <w:szCs w:val="17"/>
              </w:rPr>
              <w:t>‎md5_submissions‎</w:t>
            </w:r>
          </w:p>
        </w:tc>
        <w:tc>
          <w:tcPr>
            <w:tcW w:type="dxa" w:w="2493"/>
          </w:tcPr>
          <w:p>
            <w:pPr>
              <w:bidi/>
              <w:jc w:val="right"/>
            </w:pPr>
            <w:r>
              <w:rPr>
                <w:rFonts w:ascii="Courier New" w:hAnsi="Courier New" w:cs="Courier New"/>
                <w:b w:val="0"/>
                <w:color w:val="1F3A5F"/>
                <w:sz w:val="17"/>
                <w:szCs w:val="17"/>
              </w:rPr>
              <w:t>‎08defb3b860a6d4ad97ec31f0ee1b5cc‎</w:t>
            </w:r>
          </w:p>
        </w:tc>
        <w:tc>
          <w:tcPr>
            <w:tcW w:type="dxa" w:w="2493"/>
          </w:tcPr>
          <w:p>
            <w:pPr>
              <w:bidi/>
              <w:jc w:val="right"/>
            </w:pPr>
            <w:r>
              <w:rPr>
                <w:rFonts w:ascii="Arial" w:hAnsi="Arial" w:cs="Arial"/>
                <w:b w:val="0"/>
                <w:sz w:val="19"/>
                <w:rtl/>
                <w:szCs w:val="19"/>
              </w:rPr>
              <w:t>نفسه</w:t>
            </w:r>
          </w:p>
        </w:tc>
        <w:tc>
          <w:tcPr>
            <w:tcW w:type="dxa" w:w="2493"/>
          </w:tcPr>
          <w:p>
            <w:pPr>
              <w:bidi/>
              <w:jc w:val="right"/>
            </w:pPr>
            <w:r>
              <w:rPr>
                <w:rFonts w:ascii="Arial" w:hAnsi="Arial" w:cs="Arial"/>
                <w:b w:val="0"/>
                <w:sz w:val="19"/>
                <w:rtl/>
                <w:szCs w:val="19"/>
              </w:rPr>
              <w:t>مطابق</w:t>
            </w:r>
          </w:p>
        </w:tc>
      </w:tr>
      <w:tr>
        <w:tc>
          <w:tcPr>
            <w:tcW w:type="dxa" w:w="2493"/>
          </w:tcPr>
          <w:p>
            <w:pPr>
              <w:bidi/>
              <w:jc w:val="right"/>
            </w:pPr>
            <w:r>
              <w:rPr>
                <w:rFonts w:ascii="Courier New" w:hAnsi="Courier New" w:cs="Courier New"/>
                <w:b w:val="0"/>
                <w:color w:val="1F3A5F"/>
                <w:sz w:val="17"/>
                <w:szCs w:val="17"/>
              </w:rPr>
              <w:t>‎attendance_incidents‎</w:t>
            </w:r>
            <w:r>
              <w:rPr>
                <w:rFonts w:ascii="Arial" w:hAnsi="Arial" w:cs="Arial"/>
                <w:b w:val="0"/>
                <w:sz w:val="19"/>
                <w:rtl/>
                <w:szCs w:val="19"/>
              </w:rPr>
              <w:t xml:space="preserve"> / </w:t>
            </w:r>
            <w:r>
              <w:rPr>
                <w:rFonts w:ascii="Courier New" w:hAnsi="Courier New" w:cs="Courier New"/>
                <w:b w:val="0"/>
                <w:color w:val="1F3A5F"/>
                <w:sz w:val="17"/>
                <w:szCs w:val="17"/>
              </w:rPr>
              <w:t>‎attendance_incident_events‎</w:t>
            </w:r>
          </w:p>
        </w:tc>
        <w:tc>
          <w:tcPr>
            <w:tcW w:type="dxa" w:w="2493"/>
          </w:tcPr>
          <w:p>
            <w:pPr>
              <w:bidi/>
              <w:jc w:val="right"/>
            </w:pPr>
            <w:r>
              <w:rPr>
                <w:rFonts w:ascii="Arial" w:hAnsi="Arial" w:cs="Arial"/>
                <w:b w:val="0"/>
                <w:sz w:val="19"/>
                <w:rtl/>
                <w:szCs w:val="19"/>
              </w:rPr>
              <w:t>— (الجدول غير موجود)</w:t>
            </w:r>
          </w:p>
        </w:tc>
        <w:tc>
          <w:tcPr>
            <w:tcW w:type="dxa" w:w="2493"/>
          </w:tcPr>
          <w:p>
            <w:pPr>
              <w:bidi/>
              <w:jc w:val="right"/>
            </w:pPr>
            <w:r>
              <w:rPr>
                <w:rFonts w:ascii="Arial" w:hAnsi="Arial" w:cs="Arial"/>
                <w:b w:val="0"/>
                <w:sz w:val="19"/>
                <w:rtl/>
                <w:szCs w:val="19"/>
              </w:rPr>
              <w:t>0 / 0</w:t>
            </w:r>
          </w:p>
        </w:tc>
        <w:tc>
          <w:tcPr>
            <w:tcW w:type="dxa" w:w="2493"/>
          </w:tcPr>
          <w:p>
            <w:pPr>
              <w:bidi/>
              <w:jc w:val="right"/>
            </w:pPr>
            <w:r>
              <w:rPr>
                <w:rFonts w:ascii="Arial" w:hAnsi="Arial" w:cs="Arial"/>
                <w:b w:val="0"/>
                <w:sz w:val="19"/>
                <w:rtl/>
                <w:szCs w:val="19"/>
              </w:rPr>
              <w:t>جديد وفارغ</w:t>
            </w:r>
          </w:p>
        </w:tc>
      </w:tr>
      <w:tr>
        <w:tc>
          <w:tcPr>
            <w:tcW w:type="dxa" w:w="2493"/>
          </w:tcPr>
          <w:p>
            <w:pPr>
              <w:bidi/>
              <w:jc w:val="right"/>
            </w:pPr>
            <w:r>
              <w:rPr>
                <w:rFonts w:ascii="Courier New" w:hAnsi="Courier New" w:cs="Courier New"/>
                <w:b w:val="0"/>
                <w:color w:val="1F3A5F"/>
                <w:sz w:val="17"/>
                <w:szCs w:val="17"/>
              </w:rPr>
              <w:t>‎attendance_incident_types‎</w:t>
            </w:r>
          </w:p>
        </w:tc>
        <w:tc>
          <w:tcPr>
            <w:tcW w:type="dxa" w:w="2493"/>
          </w:tcPr>
          <w:p>
            <w:pPr>
              <w:bidi/>
              <w:jc w:val="right"/>
            </w:pPr>
            <w:r>
              <w:rPr>
                <w:rFonts w:ascii="Arial" w:hAnsi="Arial" w:cs="Arial"/>
                <w:b w:val="0"/>
                <w:sz w:val="19"/>
                <w:rtl/>
                <w:szCs w:val="19"/>
              </w:rPr>
              <w:t>—</w:t>
            </w:r>
          </w:p>
        </w:tc>
        <w:tc>
          <w:tcPr>
            <w:tcW w:type="dxa" w:w="2493"/>
          </w:tcPr>
          <w:p>
            <w:pPr>
              <w:bidi/>
              <w:jc w:val="right"/>
            </w:pPr>
            <w:r>
              <w:rPr>
                <w:rFonts w:ascii="Arial" w:hAnsi="Arial" w:cs="Arial"/>
                <w:b/>
                <w:sz w:val="19"/>
                <w:rtl/>
                <w:szCs w:val="19"/>
              </w:rPr>
              <w:t>6</w:t>
            </w:r>
          </w:p>
        </w:tc>
        <w:tc>
          <w:tcPr>
            <w:tcW w:type="dxa" w:w="2493"/>
          </w:tcPr>
          <w:p>
            <w:pPr>
              <w:bidi/>
              <w:jc w:val="right"/>
            </w:pPr>
            <w:r>
              <w:rPr>
                <w:rFonts w:ascii="Arial" w:hAnsi="Arial" w:cs="Arial"/>
                <w:b w:val="0"/>
                <w:sz w:val="19"/>
                <w:rtl/>
                <w:szCs w:val="19"/>
              </w:rPr>
              <w:t>كتالوج مرجعيّ يُبذَر عند الإقلاع (idempotent، إضافيّ بحت، لا بيانات موظّفين)</w:t>
            </w:r>
          </w:p>
        </w:tc>
      </w:tr>
      <w:tr>
        <w:tc>
          <w:tcPr>
            <w:tcW w:type="dxa" w:w="2493"/>
          </w:tcPr>
          <w:p>
            <w:pPr>
              <w:bidi/>
              <w:jc w:val="right"/>
            </w:pPr>
            <w:r>
              <w:rPr>
                <w:rFonts w:ascii="Courier New" w:hAnsi="Courier New" w:cs="Courier New"/>
                <w:b w:val="0"/>
                <w:color w:val="1F3A5F"/>
                <w:sz w:val="17"/>
                <w:szCs w:val="17"/>
              </w:rPr>
              <w:t>‎employee_checklist_items‎</w:t>
            </w:r>
          </w:p>
        </w:tc>
        <w:tc>
          <w:tcPr>
            <w:tcW w:type="dxa" w:w="2493"/>
          </w:tcPr>
          <w:p>
            <w:pPr>
              <w:bidi/>
              <w:jc w:val="right"/>
            </w:pPr>
            <w:r>
              <w:rPr>
                <w:rFonts w:ascii="Arial" w:hAnsi="Arial" w:cs="Arial"/>
                <w:b w:val="0"/>
                <w:sz w:val="19"/>
                <w:rtl/>
                <w:szCs w:val="19"/>
              </w:rPr>
              <w:t>—</w:t>
            </w:r>
          </w:p>
        </w:tc>
        <w:tc>
          <w:tcPr>
            <w:tcW w:type="dxa" w:w="2493"/>
          </w:tcPr>
          <w:p>
            <w:pPr>
              <w:bidi/>
              <w:jc w:val="right"/>
            </w:pPr>
            <w:r>
              <w:rPr>
                <w:rFonts w:ascii="Arial" w:hAnsi="Arial" w:cs="Arial"/>
                <w:b w:val="0"/>
                <w:sz w:val="19"/>
                <w:rtl/>
                <w:szCs w:val="19"/>
              </w:rPr>
              <w:t>0</w:t>
            </w:r>
          </w:p>
        </w:tc>
        <w:tc>
          <w:tcPr>
            <w:tcW w:type="dxa" w:w="2493"/>
          </w:tcPr>
          <w:p>
            <w:pPr>
              <w:bidi/>
              <w:jc w:val="right"/>
            </w:pPr>
            <w:r>
              <w:rPr>
                <w:rFonts w:ascii="Arial" w:hAnsi="Arial" w:cs="Arial"/>
                <w:b w:val="0"/>
                <w:sz w:val="19"/>
                <w:rtl/>
                <w:szCs w:val="19"/>
              </w:rPr>
              <w:t>جديد وفارغ</w:t>
            </w:r>
          </w:p>
        </w:tc>
      </w:tr>
    </w:tbl>
    <w:p/>
    <w:p>
      <w:pPr>
        <w:bidi/>
        <w:spacing w:after="80"/>
        <w:jc w:val="right"/>
      </w:pPr>
      <w:r>
        <w:rPr>
          <w:rFonts w:ascii="Arial" w:hAnsi="Arial" w:cs="Arial"/>
          <w:b/>
          <w:sz w:val="22"/>
          <w:rtl/>
          <w:szCs w:val="22"/>
        </w:rPr>
        <w:t>الصفوف الوحيدة التي أضافها النشر إلى الإنتاج هي 6 صفوف كتالوج مرجعيّ لأنواع وقائع الحضور</w:t>
      </w:r>
      <w:r>
        <w:rPr>
          <w:rFonts w:ascii="Arial" w:hAnsi="Arial" w:cs="Arial"/>
          <w:b w:val="0"/>
          <w:sz w:val="22"/>
          <w:rtl/>
          <w:szCs w:val="22"/>
        </w:rPr>
        <w:t xml:space="preserve"> (</w:t>
      </w:r>
      <w:r>
        <w:rPr>
          <w:rFonts w:ascii="Courier New" w:hAnsi="Courier New" w:cs="Courier New"/>
          <w:b w:val="0"/>
          <w:color w:val="1F3A5F"/>
          <w:sz w:val="20"/>
          <w:szCs w:val="20"/>
        </w:rPr>
        <w:t>‎Absence‎</w:t>
      </w:r>
      <w:r>
        <w:rPr>
          <w:rFonts w:ascii="Arial" w:hAnsi="Arial" w:cs="Arial"/>
          <w:b w:val="0"/>
          <w:sz w:val="22"/>
          <w:rtl/>
          <w:szCs w:val="22"/>
        </w:rPr>
        <w:t xml:space="preserve">, </w:t>
      </w:r>
      <w:r>
        <w:rPr>
          <w:rFonts w:ascii="Courier New" w:hAnsi="Courier New" w:cs="Courier New"/>
          <w:b w:val="0"/>
          <w:color w:val="1F3A5F"/>
          <w:sz w:val="20"/>
          <w:szCs w:val="20"/>
        </w:rPr>
        <w:t>‎Disconnection‎</w:t>
      </w:r>
      <w:r>
        <w:rPr>
          <w:rFonts w:ascii="Arial" w:hAnsi="Arial" w:cs="Arial"/>
          <w:b w:val="0"/>
          <w:sz w:val="22"/>
          <w:rtl/>
          <w:szCs w:val="22"/>
        </w:rPr>
        <w:t xml:space="preserve">, </w:t>
      </w:r>
      <w:r>
        <w:rPr>
          <w:rFonts w:ascii="Courier New" w:hAnsi="Courier New" w:cs="Courier New"/>
          <w:b w:val="0"/>
          <w:color w:val="1F3A5F"/>
          <w:sz w:val="20"/>
          <w:szCs w:val="20"/>
        </w:rPr>
        <w:t>‎EarlyLeave‎</w:t>
      </w:r>
      <w:r>
        <w:rPr>
          <w:rFonts w:ascii="Arial" w:hAnsi="Arial" w:cs="Arial"/>
          <w:b w:val="0"/>
          <w:sz w:val="22"/>
          <w:rtl/>
          <w:szCs w:val="22"/>
        </w:rPr>
        <w:t xml:space="preserve">, </w:t>
      </w:r>
      <w:r>
        <w:rPr>
          <w:rFonts w:ascii="Courier New" w:hAnsi="Courier New" w:cs="Courier New"/>
          <w:b w:val="0"/>
          <w:color w:val="1F3A5F"/>
          <w:sz w:val="20"/>
          <w:szCs w:val="20"/>
        </w:rPr>
        <w:t>‎Late‎</w:t>
      </w:r>
      <w:r>
        <w:rPr>
          <w:rFonts w:ascii="Arial" w:hAnsi="Arial" w:cs="Arial"/>
          <w:b w:val="0"/>
          <w:sz w:val="22"/>
          <w:rtl/>
          <w:szCs w:val="22"/>
        </w:rPr>
        <w:t xml:space="preserve">, </w:t>
      </w:r>
      <w:r>
        <w:rPr>
          <w:rFonts w:ascii="Courier New" w:hAnsi="Courier New" w:cs="Courier New"/>
          <w:b w:val="0"/>
          <w:color w:val="1F3A5F"/>
          <w:sz w:val="20"/>
          <w:szCs w:val="20"/>
        </w:rPr>
        <w:t>‎Other‎</w:t>
      </w:r>
      <w:r>
        <w:rPr>
          <w:rFonts w:ascii="Arial" w:hAnsi="Arial" w:cs="Arial"/>
          <w:b w:val="0"/>
          <w:sz w:val="22"/>
          <w:rtl/>
          <w:szCs w:val="22"/>
        </w:rPr>
        <w:t xml:space="preserve">, </w:t>
      </w:r>
      <w:r>
        <w:rPr>
          <w:rFonts w:ascii="Courier New" w:hAnsi="Courier New" w:cs="Courier New"/>
          <w:b w:val="0"/>
          <w:color w:val="1F3A5F"/>
          <w:sz w:val="20"/>
          <w:szCs w:val="20"/>
        </w:rPr>
        <w:t>‎UnauthorizedAbsence‎</w:t>
      </w:r>
      <w:r>
        <w:rPr>
          <w:rFonts w:ascii="Arial" w:hAnsi="Arial" w:cs="Arial"/>
          <w:b w:val="0"/>
          <w:sz w:val="22"/>
          <w:rtl/>
          <w:szCs w:val="22"/>
        </w:rPr>
        <w:t>). لا صفّ بيانات موظّف واحد.</w:t>
      </w:r>
    </w:p>
    <w:p>
      <w:pPr>
        <w:bidi/>
        <w:spacing w:after="80"/>
        <w:jc w:val="right"/>
      </w:pPr>
      <w:r>
        <w:rPr>
          <w:rFonts w:ascii="Arial" w:hAnsi="Arial" w:cs="Arial"/>
          <w:b/>
          <w:sz w:val="22"/>
          <w:rtl/>
          <w:szCs w:val="22"/>
        </w:rPr>
        <w:t>فحص تسرّب البيانات الاصطناعيّة:</w:t>
      </w:r>
      <w:r>
        <w:rPr>
          <w:rFonts w:ascii="Arial" w:hAnsi="Arial" w:cs="Arial"/>
          <w:b w:val="0"/>
          <w:sz w:val="22"/>
          <w:rtl/>
          <w:szCs w:val="22"/>
        </w:rPr>
        <w:t xml:space="preserve"> </w:t>
      </w:r>
      <w:r>
        <w:rPr>
          <w:rFonts w:ascii="Courier New" w:hAnsi="Courier New" w:cs="Courier New"/>
          <w:b w:val="0"/>
          <w:color w:val="1F3A5F"/>
          <w:sz w:val="20"/>
          <w:szCs w:val="20"/>
        </w:rPr>
        <w:t>‎users_matching_test_domains=0‎</w:t>
      </w:r>
      <w:r>
        <w:rPr>
          <w:rFonts w:ascii="Arial" w:hAnsi="Arial" w:cs="Arial"/>
          <w:b w:val="0"/>
          <w:sz w:val="22"/>
          <w:rtl/>
          <w:szCs w:val="22"/>
        </w:rPr>
        <w:t xml:space="preserve"> · </w:t>
      </w:r>
      <w:r>
        <w:rPr>
          <w:rFonts w:ascii="Courier New" w:hAnsi="Courier New" w:cs="Courier New"/>
          <w:b w:val="0"/>
          <w:color w:val="1F3A5F"/>
          <w:sz w:val="20"/>
          <w:szCs w:val="20"/>
        </w:rPr>
        <w:t>‎departments_synthetic=0‎</w:t>
      </w:r>
      <w:r>
        <w:rPr>
          <w:rFonts w:ascii="Arial" w:hAnsi="Arial" w:cs="Arial"/>
          <w:b w:val="0"/>
          <w:sz w:val="22"/>
          <w:rtl/>
          <w:szCs w:val="22"/>
        </w:rPr>
        <w:t xml:space="preserve"> · </w:t>
      </w:r>
      <w:r>
        <w:rPr>
          <w:rFonts w:ascii="Courier New" w:hAnsi="Courier New" w:cs="Courier New"/>
          <w:b w:val="0"/>
          <w:color w:val="1F3A5F"/>
          <w:sz w:val="20"/>
          <w:szCs w:val="20"/>
        </w:rPr>
        <w:t>‎teams_synthetic=0‎</w:t>
      </w:r>
      <w:r>
        <w:rPr>
          <w:rFonts w:ascii="Arial" w:hAnsi="Arial" w:cs="Arial"/>
          <w:b w:val="0"/>
          <w:sz w:val="22"/>
          <w:rtl/>
          <w:szCs w:val="22"/>
        </w:rPr>
        <w:t xml:space="preserve"> ⇒ لم يتسرّب شيء من بيئات الاختبار.</w:t>
      </w:r>
    </w:p>
    <w:p>
      <w:pPr>
        <w:bidi/>
        <w:spacing w:before="160" w:after="80"/>
        <w:jc w:val="right"/>
      </w:pPr>
      <w:r>
        <w:rPr>
          <w:rFonts w:ascii="Arial" w:hAnsi="Arial" w:cs="Arial"/>
          <w:b/>
          <w:color w:val="2E4A6B"/>
          <w:sz w:val="24"/>
          <w:rtl/>
          <w:szCs w:val="24"/>
        </w:rPr>
        <w:t>ما نُظِّف وما بقي عمدًا</w:t>
      </w:r>
    </w:p>
    <w:tbl>
      <w:tblPr>
        <w:tblStyle w:val="TableGrid"/>
        <w:tblW w:type="auto" w:w="0"/>
        <w:tblLook w:firstColumn="1" w:firstRow="1" w:lastColumn="0" w:lastRow="0" w:noHBand="0" w:noVBand="1" w:val="04A0"/>
        <w:bidiVisual/>
      </w:tblPr>
      <w:tblGrid>
        <w:gridCol w:w="3324"/>
        <w:gridCol w:w="3324"/>
        <w:gridCol w:w="3324"/>
      </w:tblGrid>
      <w:tr>
        <w:tc>
          <w:tcPr>
            <w:tcW w:type="dxa" w:w="3324"/>
            <w:shd w:val="clear" w:fill="DDE6F0"/>
          </w:tcPr>
          <w:p>
            <w:pPr>
              <w:bidi/>
              <w:jc w:val="right"/>
            </w:pPr>
            <w:r>
              <w:rPr>
                <w:rFonts w:ascii="Arial" w:hAnsi="Arial" w:cs="Arial"/>
                <w:b/>
                <w:sz w:val="19"/>
                <w:rtl/>
                <w:szCs w:val="19"/>
              </w:rPr>
              <w:t>العنصر</w:t>
            </w:r>
          </w:p>
        </w:tc>
        <w:tc>
          <w:tcPr>
            <w:tcW w:type="dxa" w:w="3324"/>
            <w:shd w:val="clear" w:fill="DDE6F0"/>
          </w:tcPr>
          <w:p>
            <w:pPr>
              <w:bidi/>
              <w:jc w:val="right"/>
            </w:pPr>
            <w:r>
              <w:rPr>
                <w:rFonts w:ascii="Arial" w:hAnsi="Arial" w:cs="Arial"/>
                <w:b/>
                <w:sz w:val="19"/>
                <w:rtl/>
                <w:szCs w:val="19"/>
              </w:rPr>
              <w:t>المصير</w:t>
            </w:r>
          </w:p>
        </w:tc>
        <w:tc>
          <w:tcPr>
            <w:tcW w:type="dxa" w:w="3324"/>
            <w:shd w:val="clear" w:fill="DDE6F0"/>
          </w:tcPr>
          <w:p>
            <w:pPr>
              <w:bidi/>
              <w:jc w:val="right"/>
            </w:pPr>
            <w:r>
              <w:rPr>
                <w:rFonts w:ascii="Arial" w:hAnsi="Arial" w:cs="Arial"/>
                <w:b/>
                <w:sz w:val="19"/>
                <w:rtl/>
                <w:szCs w:val="19"/>
              </w:rPr>
              <w:t>السبب</w:t>
            </w:r>
          </w:p>
        </w:tc>
      </w:tr>
      <w:tr>
        <w:tc>
          <w:tcPr>
            <w:tcW w:type="dxa" w:w="3324"/>
          </w:tcPr>
          <w:p>
            <w:pPr>
              <w:bidi/>
              <w:jc w:val="right"/>
            </w:pPr>
            <w:r>
              <w:rPr>
                <w:rFonts w:ascii="Courier New" w:hAnsi="Courier New" w:cs="Courier New"/>
                <w:b w:val="0"/>
                <w:color w:val="1F3A5F"/>
                <w:sz w:val="17"/>
                <w:szCs w:val="17"/>
              </w:rPr>
              <w:t>‎reporting_prod_shadow_p123‎</w:t>
            </w:r>
          </w:p>
        </w:tc>
        <w:tc>
          <w:tcPr>
            <w:tcW w:type="dxa" w:w="3324"/>
          </w:tcPr>
          <w:p>
            <w:pPr>
              <w:bidi/>
              <w:jc w:val="right"/>
            </w:pPr>
            <w:r>
              <w:rPr>
                <w:rFonts w:ascii="Arial" w:hAnsi="Arial" w:cs="Arial"/>
                <w:b/>
                <w:sz w:val="19"/>
                <w:rtl/>
                <w:szCs w:val="19"/>
              </w:rPr>
              <w:t>أُسقِطت</w:t>
            </w:r>
          </w:p>
        </w:tc>
        <w:tc>
          <w:tcPr>
            <w:tcW w:type="dxa" w:w="3324"/>
          </w:tcPr>
          <w:p>
            <w:pPr>
              <w:bidi/>
              <w:jc w:val="right"/>
            </w:pPr>
            <w:r>
              <w:rPr>
                <w:rFonts w:ascii="Arial" w:hAnsi="Arial" w:cs="Arial"/>
                <w:b w:val="0"/>
                <w:sz w:val="19"/>
                <w:rtl/>
                <w:szCs w:val="19"/>
              </w:rPr>
              <w:t>قاعدة بروفة، انتهى دورها</w:t>
            </w:r>
          </w:p>
        </w:tc>
      </w:tr>
      <w:tr>
        <w:tc>
          <w:tcPr>
            <w:tcW w:type="dxa" w:w="3324"/>
          </w:tcPr>
          <w:p>
            <w:pPr>
              <w:bidi/>
              <w:jc w:val="right"/>
            </w:pPr>
            <w:r>
              <w:rPr>
                <w:rFonts w:ascii="Courier New" w:hAnsi="Courier New" w:cs="Courier New"/>
                <w:b w:val="0"/>
                <w:color w:val="1F3A5F"/>
                <w:sz w:val="17"/>
                <w:szCs w:val="17"/>
              </w:rPr>
              <w:t>‎/opt/reporting/staging-p123-897c9b18‎</w:t>
            </w:r>
          </w:p>
        </w:tc>
        <w:tc>
          <w:tcPr>
            <w:tcW w:type="dxa" w:w="3324"/>
          </w:tcPr>
          <w:p>
            <w:pPr>
              <w:bidi/>
              <w:jc w:val="right"/>
            </w:pPr>
            <w:r>
              <w:rPr>
                <w:rFonts w:ascii="Arial" w:hAnsi="Arial" w:cs="Arial"/>
                <w:b/>
                <w:sz w:val="19"/>
                <w:rtl/>
                <w:szCs w:val="19"/>
              </w:rPr>
              <w:t>حُذِفت</w:t>
            </w:r>
          </w:p>
        </w:tc>
        <w:tc>
          <w:tcPr>
            <w:tcW w:type="dxa" w:w="3324"/>
          </w:tcPr>
          <w:p>
            <w:pPr>
              <w:bidi/>
              <w:jc w:val="right"/>
            </w:pPr>
            <w:r>
              <w:rPr>
                <w:rFonts w:ascii="Arial" w:hAnsi="Arial" w:cs="Arial"/>
                <w:b w:val="0"/>
                <w:sz w:val="19"/>
                <w:rtl/>
                <w:szCs w:val="19"/>
              </w:rPr>
              <w:t>القطع صارت حيّة وموجودة في النسخة الاحتياطيّة</w:t>
            </w:r>
          </w:p>
        </w:tc>
      </w:tr>
      <w:tr>
        <w:tc>
          <w:tcPr>
            <w:tcW w:type="dxa" w:w="3324"/>
          </w:tcPr>
          <w:p>
            <w:pPr>
              <w:bidi/>
              <w:jc w:val="right"/>
            </w:pPr>
            <w:r>
              <w:rPr>
                <w:rFonts w:ascii="Courier New" w:hAnsi="Courier New" w:cs="Courier New"/>
                <w:b w:val="0"/>
                <w:color w:val="1F3A5F"/>
                <w:sz w:val="17"/>
                <w:szCs w:val="17"/>
              </w:rPr>
              <w:t>‎/opt/reporting/publish-pre-p123-20260826‎</w:t>
            </w:r>
          </w:p>
        </w:tc>
        <w:tc>
          <w:tcPr>
            <w:tcW w:type="dxa" w:w="3324"/>
          </w:tcPr>
          <w:p>
            <w:pPr>
              <w:bidi/>
              <w:jc w:val="right"/>
            </w:pPr>
            <w:r>
              <w:rPr>
                <w:rFonts w:ascii="Arial" w:hAnsi="Arial" w:cs="Arial"/>
                <w:b/>
                <w:sz w:val="19"/>
                <w:rtl/>
                <w:szCs w:val="19"/>
              </w:rPr>
              <w:t>بقيت</w:t>
            </w:r>
          </w:p>
        </w:tc>
        <w:tc>
          <w:tcPr>
            <w:tcW w:type="dxa" w:w="3324"/>
          </w:tcPr>
          <w:p>
            <w:pPr>
              <w:bidi/>
              <w:jc w:val="right"/>
            </w:pPr>
            <w:r>
              <w:rPr>
                <w:rFonts w:ascii="Arial" w:hAnsi="Arial" w:cs="Arial"/>
                <w:b w:val="0"/>
                <w:sz w:val="19"/>
                <w:rtl/>
                <w:szCs w:val="19"/>
              </w:rPr>
              <w:t>تراجع فوريّ من الدرجة أ</w:t>
            </w:r>
          </w:p>
        </w:tc>
      </w:tr>
      <w:tr>
        <w:tc>
          <w:tcPr>
            <w:tcW w:type="dxa" w:w="3324"/>
          </w:tcPr>
          <w:p>
            <w:pPr>
              <w:bidi/>
              <w:jc w:val="right"/>
            </w:pPr>
            <w:r>
              <w:rPr>
                <w:rFonts w:ascii="Courier New" w:hAnsi="Courier New" w:cs="Courier New"/>
                <w:b w:val="0"/>
                <w:color w:val="1F3A5F"/>
                <w:sz w:val="17"/>
                <w:szCs w:val="17"/>
              </w:rPr>
              <w:t>‎/opt/reporting/reporting-frontend/dist-pre-p123-20260826‎</w:t>
            </w:r>
          </w:p>
        </w:tc>
        <w:tc>
          <w:tcPr>
            <w:tcW w:type="dxa" w:w="3324"/>
          </w:tcPr>
          <w:p>
            <w:pPr>
              <w:bidi/>
              <w:jc w:val="right"/>
            </w:pPr>
            <w:r>
              <w:rPr>
                <w:rFonts w:ascii="Arial" w:hAnsi="Arial" w:cs="Arial"/>
                <w:b/>
                <w:sz w:val="19"/>
                <w:rtl/>
                <w:szCs w:val="19"/>
              </w:rPr>
              <w:t>بقيت</w:t>
            </w:r>
          </w:p>
        </w:tc>
        <w:tc>
          <w:tcPr>
            <w:tcW w:type="dxa" w:w="3324"/>
          </w:tcPr>
          <w:p>
            <w:pPr>
              <w:bidi/>
              <w:jc w:val="right"/>
            </w:pPr>
            <w:r>
              <w:rPr>
                <w:rFonts w:ascii="Arial" w:hAnsi="Arial" w:cs="Arial"/>
                <w:b w:val="0"/>
                <w:sz w:val="19"/>
                <w:rtl/>
                <w:szCs w:val="19"/>
              </w:rPr>
              <w:t>تراجع فوريّ من الدرجة أ</w:t>
            </w:r>
          </w:p>
        </w:tc>
      </w:tr>
      <w:tr>
        <w:tc>
          <w:tcPr>
            <w:tcW w:type="dxa" w:w="3324"/>
          </w:tcPr>
          <w:p>
            <w:pPr>
              <w:bidi/>
              <w:jc w:val="right"/>
            </w:pPr>
            <w:r>
              <w:rPr>
                <w:rFonts w:ascii="Courier New" w:hAnsi="Courier New" w:cs="Courier New"/>
                <w:b w:val="0"/>
                <w:color w:val="1F3A5F"/>
                <w:sz w:val="17"/>
                <w:szCs w:val="17"/>
              </w:rPr>
              <w:t>‎/etc/reporting-api.env.pre-p123‎</w:t>
            </w:r>
          </w:p>
        </w:tc>
        <w:tc>
          <w:tcPr>
            <w:tcW w:type="dxa" w:w="3324"/>
          </w:tcPr>
          <w:p>
            <w:pPr>
              <w:bidi/>
              <w:jc w:val="right"/>
            </w:pPr>
            <w:r>
              <w:rPr>
                <w:rFonts w:ascii="Arial" w:hAnsi="Arial" w:cs="Arial"/>
                <w:b/>
                <w:sz w:val="19"/>
                <w:rtl/>
                <w:szCs w:val="19"/>
              </w:rPr>
              <w:t>بقيت</w:t>
            </w:r>
            <w:r>
              <w:rPr>
                <w:rFonts w:ascii="Arial" w:hAnsi="Arial" w:cs="Arial"/>
                <w:b w:val="0"/>
                <w:sz w:val="19"/>
                <w:rtl/>
                <w:szCs w:val="19"/>
              </w:rPr>
              <w:t xml:space="preserve"> (0600)</w:t>
            </w:r>
          </w:p>
        </w:tc>
        <w:tc>
          <w:tcPr>
            <w:tcW w:type="dxa" w:w="3324"/>
          </w:tcPr>
          <w:p>
            <w:pPr>
              <w:bidi/>
              <w:jc w:val="right"/>
            </w:pPr>
            <w:r>
              <w:rPr>
                <w:rFonts w:ascii="Arial" w:hAnsi="Arial" w:cs="Arial"/>
                <w:b w:val="0"/>
                <w:sz w:val="19"/>
                <w:rtl/>
                <w:szCs w:val="19"/>
              </w:rPr>
              <w:t>تراجع من الدرجة ب</w:t>
            </w:r>
          </w:p>
        </w:tc>
      </w:tr>
      <w:tr>
        <w:tc>
          <w:tcPr>
            <w:tcW w:type="dxa" w:w="3324"/>
          </w:tcPr>
          <w:p>
            <w:pPr>
              <w:bidi/>
              <w:jc w:val="right"/>
            </w:pPr>
            <w:r>
              <w:rPr>
                <w:rFonts w:ascii="Courier New" w:hAnsi="Courier New" w:cs="Courier New"/>
                <w:b w:val="0"/>
                <w:color w:val="1F3A5F"/>
                <w:sz w:val="17"/>
                <w:szCs w:val="17"/>
              </w:rPr>
              <w:t>‎/var/backups/reporting/20260826-P123‎</w:t>
            </w:r>
          </w:p>
        </w:tc>
        <w:tc>
          <w:tcPr>
            <w:tcW w:type="dxa" w:w="3324"/>
          </w:tcPr>
          <w:p>
            <w:pPr>
              <w:bidi/>
              <w:jc w:val="right"/>
            </w:pPr>
            <w:r>
              <w:rPr>
                <w:rFonts w:ascii="Arial" w:hAnsi="Arial" w:cs="Arial"/>
                <w:b/>
                <w:sz w:val="19"/>
                <w:rtl/>
                <w:szCs w:val="19"/>
              </w:rPr>
              <w:t>بقيت</w:t>
            </w:r>
            <w:r>
              <w:rPr>
                <w:rFonts w:ascii="Arial" w:hAnsi="Arial" w:cs="Arial"/>
                <w:b w:val="0"/>
                <w:sz w:val="19"/>
                <w:rtl/>
                <w:szCs w:val="19"/>
              </w:rPr>
              <w:t xml:space="preserve"> (47MB)</w:t>
            </w:r>
          </w:p>
        </w:tc>
        <w:tc>
          <w:tcPr>
            <w:tcW w:type="dxa" w:w="3324"/>
          </w:tcPr>
          <w:p>
            <w:pPr>
              <w:bidi/>
              <w:jc w:val="right"/>
            </w:pPr>
            <w:r>
              <w:rPr>
                <w:rFonts w:ascii="Arial" w:hAnsi="Arial" w:cs="Arial"/>
                <w:b w:val="0"/>
                <w:sz w:val="19"/>
                <w:rtl/>
                <w:szCs w:val="19"/>
              </w:rPr>
              <w:t>تراجع من الدرجة ج</w:t>
            </w:r>
          </w:p>
        </w:tc>
      </w:tr>
    </w:tbl>
    <w:p/>
    <w:p>
      <w:pPr>
        <w:bidi/>
        <w:spacing w:before="280" w:after="80"/>
        <w:jc w:val="right"/>
      </w:pPr>
      <w:r>
        <w:rPr>
          <w:rFonts w:ascii="Arial" w:hAnsi="Arial" w:cs="Arial"/>
          <w:b/>
          <w:color w:val="0B2E59"/>
          <w:sz w:val="28"/>
          <w:rtl/>
          <w:szCs w:val="28"/>
        </w:rPr>
        <w:t>8) مصفوفة السيناريوهات</w:t>
      </w:r>
    </w:p>
    <w:p>
      <w:pPr>
        <w:bidi/>
        <w:spacing w:after="80"/>
        <w:jc w:val="right"/>
      </w:pPr>
      <w:r>
        <w:rPr>
          <w:rFonts w:ascii="Courier New" w:hAnsi="Courier New" w:cs="Courier New"/>
          <w:b w:val="0"/>
          <w:color w:val="1F3A5F"/>
          <w:sz w:val="20"/>
          <w:szCs w:val="20"/>
        </w:rPr>
        <w:t>‎P123-PROD-DEPLOYMENT-SCENARIO-MATRIX-20260826.csv‎</w:t>
      </w:r>
      <w:r>
        <w:rPr>
          <w:rFonts w:ascii="Arial" w:hAnsi="Arial" w:cs="Arial"/>
          <w:b w:val="0"/>
          <w:sz w:val="22"/>
          <w:rtl/>
          <w:szCs w:val="22"/>
        </w:rPr>
        <w:t xml:space="preserve"> — </w:t>
      </w:r>
      <w:r>
        <w:rPr>
          <w:rFonts w:ascii="Arial" w:hAnsi="Arial" w:cs="Arial"/>
          <w:b/>
          <w:sz w:val="22"/>
          <w:rtl/>
          <w:szCs w:val="22"/>
        </w:rPr>
        <w:t>46 سيناريو · 46 PASS · 0 FAIL</w:t>
      </w:r>
      <w:r>
        <w:rPr>
          <w:rFonts w:ascii="Arial" w:hAnsi="Arial" w:cs="Arial"/>
          <w:b w:val="0"/>
          <w:sz w:val="22"/>
          <w:rtl/>
          <w:szCs w:val="22"/>
        </w:rPr>
        <w:t>، كلٌّ منها مربوط بـ</w:t>
      </w:r>
      <w:r>
        <w:rPr>
          <w:rFonts w:ascii="Courier New" w:hAnsi="Courier New" w:cs="Courier New"/>
          <w:b w:val="0"/>
          <w:color w:val="1F3A5F"/>
          <w:sz w:val="20"/>
          <w:szCs w:val="20"/>
        </w:rPr>
        <w:t>‎ScenarioID‎</w:t>
      </w:r>
      <w:r>
        <w:rPr>
          <w:rFonts w:ascii="Arial" w:hAnsi="Arial" w:cs="Arial"/>
          <w:b w:val="0"/>
          <w:sz w:val="22"/>
          <w:rtl/>
          <w:szCs w:val="22"/>
        </w:rPr>
        <w:t xml:space="preserve"> والوصف والمتوقَّع والمقيس والحالة والدليل و</w:t>
      </w:r>
      <w:r>
        <w:rPr>
          <w:rFonts w:ascii="Courier New" w:hAnsi="Courier New" w:cs="Courier New"/>
          <w:b w:val="0"/>
          <w:color w:val="1F3A5F"/>
          <w:sz w:val="20"/>
          <w:szCs w:val="20"/>
        </w:rPr>
        <w:t>‎CandidateSHA‎</w:t>
      </w:r>
      <w:r>
        <w:rPr>
          <w:rFonts w:ascii="Arial" w:hAnsi="Arial" w:cs="Arial"/>
          <w:b w:val="0"/>
          <w:sz w:val="22"/>
          <w:rtl/>
          <w:szCs w:val="22"/>
        </w:rPr>
        <w:t xml:space="preserve"> والبيئة والطابع الزمنيّ.</w:t>
      </w:r>
    </w:p>
    <w:p>
      <w:pPr>
        <w:bidi/>
        <w:spacing w:after="80"/>
        <w:jc w:val="right"/>
      </w:pPr>
      <w:r>
        <w:rPr>
          <w:rFonts w:ascii="Arial" w:hAnsi="Arial" w:cs="Arial"/>
          <w:b w:val="0"/>
          <w:sz w:val="22"/>
          <w:rtl/>
          <w:szCs w:val="22"/>
        </w:rPr>
        <w:t xml:space="preserve">المصفوفة </w:t>
      </w:r>
      <w:r>
        <w:rPr>
          <w:rFonts w:ascii="Arial" w:hAnsi="Arial" w:cs="Arial"/>
          <w:b/>
          <w:sz w:val="22"/>
          <w:rtl/>
          <w:szCs w:val="22"/>
        </w:rPr>
        <w:t>مولَّدة آليًّا</w:t>
      </w:r>
      <w:r>
        <w:rPr>
          <w:rFonts w:ascii="Arial" w:hAnsi="Arial" w:cs="Arial"/>
          <w:b w:val="0"/>
          <w:sz w:val="22"/>
          <w:rtl/>
          <w:szCs w:val="22"/>
        </w:rPr>
        <w:t xml:space="preserve"> بـ</w:t>
      </w:r>
      <w:r>
        <w:rPr>
          <w:rFonts w:ascii="Courier New" w:hAnsi="Courier New" w:cs="Courier New"/>
          <w:b w:val="0"/>
          <w:color w:val="1F3A5F"/>
          <w:sz w:val="20"/>
          <w:szCs w:val="20"/>
        </w:rPr>
        <w:t>‎evidence/build-prod-matrix.py‎</w:t>
      </w:r>
      <w:r>
        <w:rPr>
          <w:rFonts w:ascii="Arial" w:hAnsi="Arial" w:cs="Arial"/>
          <w:b w:val="0"/>
          <w:sz w:val="22"/>
          <w:rtl/>
          <w:szCs w:val="22"/>
        </w:rPr>
        <w:t xml:space="preserve"> من ملفّات الأدلّة الخام: لا صفّ فيها مكتوب يدويًّا، وكلّ قيمة «مقيسة» مستخرَجة بتعبير نمطيّ من ملفّ موجود. وإن غاب مفتاح تُكتب الحالة </w:t>
      </w:r>
      <w:r>
        <w:rPr>
          <w:rFonts w:ascii="Courier New" w:hAnsi="Courier New" w:cs="Courier New"/>
          <w:b w:val="0"/>
          <w:color w:val="1F3A5F"/>
          <w:sz w:val="20"/>
          <w:szCs w:val="20"/>
        </w:rPr>
        <w:t>‎FAIL‎</w:t>
      </w:r>
      <w:r>
        <w:rPr>
          <w:rFonts w:ascii="Arial" w:hAnsi="Arial" w:cs="Arial"/>
          <w:b w:val="0"/>
          <w:sz w:val="22"/>
          <w:rtl/>
          <w:szCs w:val="22"/>
        </w:rPr>
        <w:t xml:space="preserve"> لا </w:t>
      </w:r>
      <w:r>
        <w:rPr>
          <w:rFonts w:ascii="Courier New" w:hAnsi="Courier New" w:cs="Courier New"/>
          <w:b w:val="0"/>
          <w:color w:val="1F3A5F"/>
          <w:sz w:val="20"/>
          <w:szCs w:val="20"/>
        </w:rPr>
        <w:t>‎PASS‎</w:t>
      </w:r>
      <w:r>
        <w:rPr>
          <w:rFonts w:ascii="Arial" w:hAnsi="Arial" w:cs="Arial"/>
          <w:b w:val="0"/>
          <w:sz w:val="22"/>
          <w:rtl/>
          <w:szCs w:val="22"/>
        </w:rPr>
        <w:t xml:space="preserve"> — وهي الآليّة التي كشفت فعلًا تلفًا في ملفّ المراقبة (كاتبان متزامنان على الملفّ نفسه) فأُعيد قياس النافذة نظيفةً بدل ترقيع الرقم.</w:t>
      </w:r>
    </w:p>
    <w:tbl>
      <w:tblPr>
        <w:tblStyle w:val="TableGrid"/>
        <w:tblW w:type="auto" w:w="0"/>
        <w:tblLook w:firstColumn="1" w:firstRow="1" w:lastColumn="0" w:lastRow="0" w:noHBand="0" w:noVBand="1" w:val="04A0"/>
        <w:bidiVisual/>
      </w:tblPr>
      <w:tblGrid>
        <w:gridCol w:w="4986"/>
        <w:gridCol w:w="4986"/>
      </w:tblGrid>
      <w:tr>
        <w:tc>
          <w:tcPr>
            <w:tcW w:type="dxa" w:w="4986"/>
            <w:shd w:val="clear" w:fill="DDE6F0"/>
          </w:tcPr>
          <w:p>
            <w:pPr>
              <w:bidi/>
              <w:jc w:val="right"/>
            </w:pPr>
            <w:r>
              <w:rPr>
                <w:rFonts w:ascii="Arial" w:hAnsi="Arial" w:cs="Arial"/>
                <w:b/>
                <w:sz w:val="19"/>
                <w:rtl/>
                <w:szCs w:val="19"/>
              </w:rPr>
              <w:t>المرحلة</w:t>
            </w:r>
          </w:p>
        </w:tc>
        <w:tc>
          <w:tcPr>
            <w:tcW w:type="dxa" w:w="4986"/>
            <w:shd w:val="clear" w:fill="DDE6F0"/>
          </w:tcPr>
          <w:p>
            <w:pPr>
              <w:bidi/>
              <w:jc w:val="right"/>
            </w:pPr>
            <w:r>
              <w:rPr>
                <w:rFonts w:ascii="Arial" w:hAnsi="Arial" w:cs="Arial"/>
                <w:b/>
                <w:sz w:val="19"/>
                <w:rtl/>
                <w:szCs w:val="19"/>
              </w:rPr>
              <w:t>عدد السيناريوهات</w:t>
            </w:r>
          </w:p>
        </w:tc>
      </w:tr>
      <w:tr>
        <w:tc>
          <w:tcPr>
            <w:tcW w:type="dxa" w:w="4986"/>
          </w:tcPr>
          <w:p>
            <w:pPr>
              <w:bidi/>
              <w:jc w:val="right"/>
            </w:pPr>
            <w:r>
              <w:rPr>
                <w:rFonts w:ascii="Arial" w:hAnsi="Arial" w:cs="Arial"/>
                <w:b w:val="0"/>
                <w:sz w:val="19"/>
                <w:rtl/>
                <w:szCs w:val="19"/>
              </w:rPr>
              <w:t>Phase 10 — خطّ الأساس</w:t>
            </w:r>
          </w:p>
        </w:tc>
        <w:tc>
          <w:tcPr>
            <w:tcW w:type="dxa" w:w="4986"/>
          </w:tcPr>
          <w:p>
            <w:pPr>
              <w:bidi/>
              <w:jc w:val="right"/>
            </w:pPr>
            <w:r>
              <w:rPr>
                <w:rFonts w:ascii="Arial" w:hAnsi="Arial" w:cs="Arial"/>
                <w:b w:val="0"/>
                <w:sz w:val="19"/>
                <w:rtl/>
                <w:szCs w:val="19"/>
              </w:rPr>
              <w:t>5</w:t>
            </w:r>
          </w:p>
        </w:tc>
      </w:tr>
      <w:tr>
        <w:tc>
          <w:tcPr>
            <w:tcW w:type="dxa" w:w="4986"/>
          </w:tcPr>
          <w:p>
            <w:pPr>
              <w:bidi/>
              <w:jc w:val="right"/>
            </w:pPr>
            <w:r>
              <w:rPr>
                <w:rFonts w:ascii="Arial" w:hAnsi="Arial" w:cs="Arial"/>
                <w:b w:val="0"/>
                <w:sz w:val="19"/>
                <w:rtl/>
                <w:szCs w:val="19"/>
              </w:rPr>
              <w:t>Phase 11 — النسخة الاحتياطيّة</w:t>
            </w:r>
          </w:p>
        </w:tc>
        <w:tc>
          <w:tcPr>
            <w:tcW w:type="dxa" w:w="4986"/>
          </w:tcPr>
          <w:p>
            <w:pPr>
              <w:bidi/>
              <w:jc w:val="right"/>
            </w:pPr>
            <w:r>
              <w:rPr>
                <w:rFonts w:ascii="Arial" w:hAnsi="Arial" w:cs="Arial"/>
                <w:b w:val="0"/>
                <w:sz w:val="19"/>
                <w:rtl/>
                <w:szCs w:val="19"/>
              </w:rPr>
              <w:t>3</w:t>
            </w:r>
          </w:p>
        </w:tc>
      </w:tr>
      <w:tr>
        <w:tc>
          <w:tcPr>
            <w:tcW w:type="dxa" w:w="4986"/>
          </w:tcPr>
          <w:p>
            <w:pPr>
              <w:bidi/>
              <w:jc w:val="right"/>
            </w:pPr>
            <w:r>
              <w:rPr>
                <w:rFonts w:ascii="Arial" w:hAnsi="Arial" w:cs="Arial"/>
                <w:b w:val="0"/>
                <w:sz w:val="19"/>
                <w:rtl/>
                <w:szCs w:val="19"/>
              </w:rPr>
              <w:t>Phase 12 — البروفة الظلّيّة</w:t>
            </w:r>
          </w:p>
        </w:tc>
        <w:tc>
          <w:tcPr>
            <w:tcW w:type="dxa" w:w="4986"/>
          </w:tcPr>
          <w:p>
            <w:pPr>
              <w:bidi/>
              <w:jc w:val="right"/>
            </w:pPr>
            <w:r>
              <w:rPr>
                <w:rFonts w:ascii="Arial" w:hAnsi="Arial" w:cs="Arial"/>
                <w:b w:val="0"/>
                <w:sz w:val="19"/>
                <w:rtl/>
                <w:szCs w:val="19"/>
              </w:rPr>
              <w:t>6</w:t>
            </w:r>
          </w:p>
        </w:tc>
      </w:tr>
      <w:tr>
        <w:tc>
          <w:tcPr>
            <w:tcW w:type="dxa" w:w="4986"/>
          </w:tcPr>
          <w:p>
            <w:pPr>
              <w:bidi/>
              <w:jc w:val="right"/>
            </w:pPr>
            <w:r>
              <w:rPr>
                <w:rFonts w:ascii="Arial" w:hAnsi="Arial" w:cs="Arial"/>
                <w:b w:val="0"/>
                <w:sz w:val="19"/>
                <w:rtl/>
                <w:szCs w:val="19"/>
              </w:rPr>
              <w:t>Phase 13 — النشر</w:t>
            </w:r>
          </w:p>
        </w:tc>
        <w:tc>
          <w:tcPr>
            <w:tcW w:type="dxa" w:w="4986"/>
          </w:tcPr>
          <w:p>
            <w:pPr>
              <w:bidi/>
              <w:jc w:val="right"/>
            </w:pPr>
            <w:r>
              <w:rPr>
                <w:rFonts w:ascii="Arial" w:hAnsi="Arial" w:cs="Arial"/>
                <w:b w:val="0"/>
                <w:sz w:val="19"/>
                <w:rtl/>
                <w:szCs w:val="19"/>
              </w:rPr>
              <w:t>5</w:t>
            </w:r>
          </w:p>
        </w:tc>
      </w:tr>
      <w:tr>
        <w:tc>
          <w:tcPr>
            <w:tcW w:type="dxa" w:w="4986"/>
          </w:tcPr>
          <w:p>
            <w:pPr>
              <w:bidi/>
              <w:jc w:val="right"/>
            </w:pPr>
            <w:r>
              <w:rPr>
                <w:rFonts w:ascii="Arial" w:hAnsi="Arial" w:cs="Arial"/>
                <w:b w:val="0"/>
                <w:sz w:val="19"/>
                <w:rtl/>
                <w:szCs w:val="19"/>
              </w:rPr>
              <w:t>Phase 14 — الأعلام والصلاحيات</w:t>
            </w:r>
          </w:p>
        </w:tc>
        <w:tc>
          <w:tcPr>
            <w:tcW w:type="dxa" w:w="4986"/>
          </w:tcPr>
          <w:p>
            <w:pPr>
              <w:bidi/>
              <w:jc w:val="right"/>
            </w:pPr>
            <w:r>
              <w:rPr>
                <w:rFonts w:ascii="Arial" w:hAnsi="Arial" w:cs="Arial"/>
                <w:b w:val="0"/>
                <w:sz w:val="19"/>
                <w:rtl/>
                <w:szCs w:val="19"/>
              </w:rPr>
              <w:t>5</w:t>
            </w:r>
          </w:p>
        </w:tc>
      </w:tr>
      <w:tr>
        <w:tc>
          <w:tcPr>
            <w:tcW w:type="dxa" w:w="4986"/>
          </w:tcPr>
          <w:p>
            <w:pPr>
              <w:bidi/>
              <w:jc w:val="right"/>
            </w:pPr>
            <w:r>
              <w:rPr>
                <w:rFonts w:ascii="Arial" w:hAnsi="Arial" w:cs="Arial"/>
                <w:b w:val="0"/>
                <w:sz w:val="19"/>
                <w:rtl/>
                <w:szCs w:val="19"/>
              </w:rPr>
              <w:t>Phase 15 — التحقّق</w:t>
            </w:r>
          </w:p>
        </w:tc>
        <w:tc>
          <w:tcPr>
            <w:tcW w:type="dxa" w:w="4986"/>
          </w:tcPr>
          <w:p>
            <w:pPr>
              <w:bidi/>
              <w:jc w:val="right"/>
            </w:pPr>
            <w:r>
              <w:rPr>
                <w:rFonts w:ascii="Arial" w:hAnsi="Arial" w:cs="Arial"/>
                <w:b w:val="0"/>
                <w:sz w:val="19"/>
                <w:rtl/>
                <w:szCs w:val="19"/>
              </w:rPr>
              <w:t>11</w:t>
            </w:r>
          </w:p>
        </w:tc>
      </w:tr>
      <w:tr>
        <w:tc>
          <w:tcPr>
            <w:tcW w:type="dxa" w:w="4986"/>
          </w:tcPr>
          <w:p>
            <w:pPr>
              <w:bidi/>
              <w:jc w:val="right"/>
            </w:pPr>
            <w:r>
              <w:rPr>
                <w:rFonts w:ascii="Arial" w:hAnsi="Arial" w:cs="Arial"/>
                <w:b w:val="0"/>
                <w:sz w:val="19"/>
                <w:rtl/>
                <w:szCs w:val="19"/>
              </w:rPr>
              <w:t>Phase 16 — المراقبة</w:t>
            </w:r>
          </w:p>
        </w:tc>
        <w:tc>
          <w:tcPr>
            <w:tcW w:type="dxa" w:w="4986"/>
          </w:tcPr>
          <w:p>
            <w:pPr>
              <w:bidi/>
              <w:jc w:val="right"/>
            </w:pPr>
            <w:r>
              <w:rPr>
                <w:rFonts w:ascii="Arial" w:hAnsi="Arial" w:cs="Arial"/>
                <w:b w:val="0"/>
                <w:sz w:val="19"/>
                <w:rtl/>
                <w:szCs w:val="19"/>
              </w:rPr>
              <w:t>5</w:t>
            </w:r>
          </w:p>
        </w:tc>
      </w:tr>
      <w:tr>
        <w:tc>
          <w:tcPr>
            <w:tcW w:type="dxa" w:w="4986"/>
          </w:tcPr>
          <w:p>
            <w:pPr>
              <w:bidi/>
              <w:jc w:val="right"/>
            </w:pPr>
            <w:r>
              <w:rPr>
                <w:rFonts w:ascii="Arial" w:hAnsi="Arial" w:cs="Arial"/>
                <w:b w:val="0"/>
                <w:sz w:val="19"/>
                <w:rtl/>
                <w:szCs w:val="19"/>
              </w:rPr>
              <w:t>Phase 17 — المصالحة</w:t>
            </w:r>
          </w:p>
        </w:tc>
        <w:tc>
          <w:tcPr>
            <w:tcW w:type="dxa" w:w="4986"/>
          </w:tcPr>
          <w:p>
            <w:pPr>
              <w:bidi/>
              <w:jc w:val="right"/>
            </w:pPr>
            <w:r>
              <w:rPr>
                <w:rFonts w:ascii="Arial" w:hAnsi="Arial" w:cs="Arial"/>
                <w:b w:val="0"/>
                <w:sz w:val="19"/>
                <w:rtl/>
                <w:szCs w:val="19"/>
              </w:rPr>
              <w:t>6</w:t>
            </w:r>
          </w:p>
        </w:tc>
      </w:tr>
      <w:tr>
        <w:tc>
          <w:tcPr>
            <w:tcW w:type="dxa" w:w="4986"/>
          </w:tcPr>
          <w:p>
            <w:pPr>
              <w:bidi/>
              <w:jc w:val="right"/>
            </w:pPr>
            <w:r>
              <w:rPr>
                <w:rFonts w:ascii="Arial" w:hAnsi="Arial" w:cs="Arial"/>
                <w:b/>
                <w:sz w:val="19"/>
                <w:rtl/>
                <w:szCs w:val="19"/>
              </w:rPr>
              <w:t>الإجماليّ</w:t>
            </w:r>
          </w:p>
        </w:tc>
        <w:tc>
          <w:tcPr>
            <w:tcW w:type="dxa" w:w="4986"/>
          </w:tcPr>
          <w:p>
            <w:pPr>
              <w:bidi/>
              <w:jc w:val="right"/>
            </w:pPr>
            <w:r>
              <w:rPr>
                <w:rFonts w:ascii="Arial" w:hAnsi="Arial" w:cs="Arial"/>
                <w:b/>
                <w:sz w:val="19"/>
                <w:rtl/>
                <w:szCs w:val="19"/>
              </w:rPr>
              <w:t>46</w:t>
            </w:r>
          </w:p>
        </w:tc>
      </w:tr>
    </w:tbl>
    <w:p/>
    <w:p>
      <w:pPr>
        <w:bidi/>
        <w:spacing w:before="280" w:after="80"/>
        <w:jc w:val="right"/>
      </w:pPr>
      <w:r>
        <w:rPr>
          <w:rFonts w:ascii="Arial" w:hAnsi="Arial" w:cs="Arial"/>
          <w:b/>
          <w:color w:val="0B2E59"/>
          <w:sz w:val="28"/>
          <w:rtl/>
          <w:szCs w:val="28"/>
        </w:rPr>
        <w:t>9) حالة العيب</w:t>
      </w:r>
    </w:p>
    <w:tbl>
      <w:tblPr>
        <w:tblStyle w:val="TableGrid"/>
        <w:tblW w:type="auto" w:w="0"/>
        <w:tblLook w:firstColumn="1" w:firstRow="1" w:lastColumn="0" w:lastRow="0" w:noHBand="0" w:noVBand="1" w:val="04A0"/>
        <w:bidiVisual/>
      </w:tblPr>
      <w:tblGrid>
        <w:gridCol w:w="2493"/>
        <w:gridCol w:w="2493"/>
        <w:gridCol w:w="2493"/>
        <w:gridCol w:w="2493"/>
      </w:tblGrid>
      <w:tr>
        <w:tc>
          <w:tcPr>
            <w:tcW w:type="dxa" w:w="2493"/>
            <w:shd w:val="clear" w:fill="DDE6F0"/>
          </w:tcPr>
          <w:p>
            <w:pPr>
              <w:bidi/>
              <w:jc w:val="right"/>
            </w:pPr>
            <w:r>
              <w:rPr>
                <w:rFonts w:ascii="Arial" w:hAnsi="Arial" w:cs="Arial"/>
                <w:b/>
                <w:sz w:val="19"/>
                <w:rtl/>
                <w:szCs w:val="19"/>
              </w:rPr>
              <w:t>العيب</w:t>
            </w:r>
          </w:p>
        </w:tc>
        <w:tc>
          <w:tcPr>
            <w:tcW w:type="dxa" w:w="2493"/>
            <w:shd w:val="clear" w:fill="DDE6F0"/>
          </w:tcPr>
          <w:p>
            <w:pPr>
              <w:bidi/>
              <w:jc w:val="right"/>
            </w:pPr>
            <w:r>
              <w:rPr>
                <w:rFonts w:ascii="Arial" w:hAnsi="Arial" w:cs="Arial"/>
                <w:b/>
                <w:sz w:val="19"/>
                <w:rtl/>
                <w:szCs w:val="19"/>
              </w:rPr>
              <w:t>الخطورة</w:t>
            </w:r>
          </w:p>
        </w:tc>
        <w:tc>
          <w:tcPr>
            <w:tcW w:type="dxa" w:w="2493"/>
            <w:shd w:val="clear" w:fill="DDE6F0"/>
          </w:tcPr>
          <w:p>
            <w:pPr>
              <w:bidi/>
              <w:jc w:val="right"/>
            </w:pPr>
            <w:r>
              <w:rPr>
                <w:rFonts w:ascii="Arial" w:hAnsi="Arial" w:cs="Arial"/>
                <w:b/>
                <w:sz w:val="19"/>
                <w:rtl/>
                <w:szCs w:val="19"/>
              </w:rPr>
              <w:t>قبل</w:t>
            </w:r>
          </w:p>
        </w:tc>
        <w:tc>
          <w:tcPr>
            <w:tcW w:type="dxa" w:w="2493"/>
            <w:shd w:val="clear" w:fill="DDE6F0"/>
          </w:tcPr>
          <w:p>
            <w:pPr>
              <w:bidi/>
              <w:jc w:val="right"/>
            </w:pPr>
            <w:r>
              <w:rPr>
                <w:rFonts w:ascii="Arial" w:hAnsi="Arial" w:cs="Arial"/>
                <w:b/>
                <w:sz w:val="19"/>
                <w:rtl/>
                <w:szCs w:val="19"/>
              </w:rPr>
              <w:t>بعد</w:t>
            </w:r>
          </w:p>
        </w:tc>
      </w:tr>
      <w:tr>
        <w:tc>
          <w:tcPr>
            <w:tcW w:type="dxa" w:w="2493"/>
          </w:tcPr>
          <w:p>
            <w:pPr>
              <w:bidi/>
              <w:jc w:val="right"/>
            </w:pPr>
            <w:r>
              <w:rPr>
                <w:rFonts w:ascii="Courier New" w:hAnsi="Courier New" w:cs="Courier New"/>
                <w:b w:val="0"/>
                <w:color w:val="1F3A5F"/>
                <w:sz w:val="17"/>
                <w:szCs w:val="17"/>
              </w:rPr>
              <w:t>‎DEF-P123-RC-001‎</w:t>
            </w:r>
            <w:r>
              <w:rPr>
                <w:rFonts w:ascii="Arial" w:hAnsi="Arial" w:cs="Arial"/>
                <w:b w:val="0"/>
                <w:sz w:val="19"/>
                <w:rtl/>
                <w:szCs w:val="19"/>
              </w:rPr>
              <w:t xml:space="preserve"> — إفشاء وقائع الحضور السابقة للإرسال في مسارات القائمة</w:t>
            </w:r>
          </w:p>
        </w:tc>
        <w:tc>
          <w:tcPr>
            <w:tcW w:type="dxa" w:w="2493"/>
          </w:tcPr>
          <w:p>
            <w:pPr>
              <w:bidi/>
              <w:jc w:val="right"/>
            </w:pPr>
            <w:r>
              <w:rPr>
                <w:rFonts w:ascii="Arial" w:hAnsi="Arial" w:cs="Arial"/>
                <w:b w:val="0"/>
                <w:sz w:val="19"/>
                <w:rtl/>
                <w:szCs w:val="19"/>
              </w:rPr>
              <w:t>P2</w:t>
            </w:r>
          </w:p>
        </w:tc>
        <w:tc>
          <w:tcPr>
            <w:tcW w:type="dxa" w:w="2493"/>
          </w:tcPr>
          <w:p>
            <w:pPr>
              <w:bidi/>
              <w:jc w:val="right"/>
            </w:pPr>
            <w:r>
              <w:rPr>
                <w:rFonts w:ascii="Arial" w:hAnsi="Arial" w:cs="Arial"/>
                <w:b w:val="0"/>
                <w:sz w:val="19"/>
                <w:rtl/>
                <w:szCs w:val="19"/>
              </w:rPr>
              <w:t>مفتوح على RC</w:t>
            </w:r>
          </w:p>
        </w:tc>
        <w:tc>
          <w:tcPr>
            <w:tcW w:type="dxa" w:w="2493"/>
          </w:tcPr>
          <w:p>
            <w:pPr>
              <w:bidi/>
              <w:jc w:val="right"/>
            </w:pPr>
            <w:r>
              <w:rPr>
                <w:rFonts w:ascii="Arial" w:hAnsi="Arial" w:cs="Arial"/>
                <w:b/>
                <w:sz w:val="19"/>
                <w:rtl/>
                <w:szCs w:val="19"/>
              </w:rPr>
              <w:t>مغلق</w:t>
            </w:r>
            <w:r>
              <w:rPr>
                <w:rFonts w:ascii="Arial" w:hAnsi="Arial" w:cs="Arial"/>
                <w:b w:val="0"/>
                <w:sz w:val="19"/>
                <w:rtl/>
                <w:szCs w:val="19"/>
              </w:rPr>
              <w:t xml:space="preserve"> — القاعدة موحّدة على مستوى الاستعلام قبل العدّ والتصفّح والإسقاط، و10/10 على المِشدّ الموجَّه على RC الحيّ، و</w:t>
            </w:r>
            <w:r>
              <w:rPr>
                <w:rFonts w:ascii="Courier New" w:hAnsi="Courier New" w:cs="Courier New"/>
                <w:b w:val="0"/>
                <w:color w:val="1F3A5F"/>
                <w:sz w:val="17"/>
                <w:szCs w:val="17"/>
              </w:rPr>
              <w:t>‎Attendance_List_And_Detail_UseEquivalentVisibilityRules‎</w:t>
            </w:r>
            <w:r>
              <w:rPr>
                <w:rFonts w:ascii="Arial" w:hAnsi="Arial" w:cs="Arial"/>
                <w:b w:val="0"/>
                <w:sz w:val="19"/>
                <w:rtl/>
                <w:szCs w:val="19"/>
              </w:rPr>
              <w:t xml:space="preserve"> ضمن 14/14</w:t>
            </w:r>
          </w:p>
        </w:tc>
      </w:tr>
    </w:tbl>
    <w:p/>
    <w:p>
      <w:pPr>
        <w:bidi/>
        <w:spacing w:after="80"/>
        <w:jc w:val="right"/>
      </w:pPr>
      <w:r>
        <w:rPr>
          <w:rFonts w:ascii="Arial" w:hAnsi="Arial" w:cs="Arial"/>
          <w:b/>
          <w:sz w:val="22"/>
          <w:rtl/>
          <w:szCs w:val="22"/>
        </w:rPr>
        <w:t>عيوب مفتوحة من فئة P0/P1/P2 عند إغلاق هذا التقرير: صفر.</w:t>
      </w:r>
    </w:p>
    <w:p>
      <w:pPr>
        <w:bidi/>
        <w:spacing w:before="280" w:after="80"/>
        <w:jc w:val="right"/>
      </w:pPr>
      <w:r>
        <w:rPr>
          <w:rFonts w:ascii="Arial" w:hAnsi="Arial" w:cs="Arial"/>
          <w:b/>
          <w:color w:val="0B2E59"/>
          <w:sz w:val="28"/>
          <w:rtl/>
          <w:szCs w:val="28"/>
        </w:rPr>
        <w:t>10) الأدلّة</w:t>
      </w:r>
    </w:p>
    <w:p>
      <w:pPr>
        <w:spacing w:after="160"/>
        <w:ind w:left="227"/>
        <w:jc w:val="left"/>
        <w:shd w:val="clear" w:fill="F2F4F7"/>
      </w:pPr>
      <w:r>
        <w:rPr>
          <w:rFonts w:ascii="Courier New" w:hAnsi="Courier New" w:cs="Courier New"/>
          <w:b w:val="0"/>
          <w:sz w:val="18"/>
          <w:szCs w:val="18"/>
        </w:rPr>
        <w:t>Ops/UAT/P123-PROD-20260826/</w:t>
        <w:br/>
        <w:t>├── P123-PRODUCTION-DEPLOYMENT-REPORT-20260826.md        (هذا الملفّ)</w:t>
        <w:br/>
        <w:t>├── P123-PRODUCTION-DEPLOYMENT-REPORT-AR.docx / .pdf      (Word عربيّ RTL + PDF مطابق)</w:t>
        <w:br/>
        <w:t>├── P123-PROD-CLOSURE-NOTE-20260826.md                    (مذكّرة الإغلاق + بوّابة الحكم)</w:t>
        <w:br/>
        <w:t>├── P123-PROD-EVIDENCE-INDEX-20260826.csv                 (31 مدخلًا ببصمات md5)</w:t>
        <w:br/>
        <w:t>├── P123-PROD-DEFECT-REGISTER-20260826.csv                (السجلّ المحدَّث)</w:t>
        <w:br/>
        <w:t>├── P123-PROD-ROLLBACK-PLAN-20260826.md</w:t>
        <w:br/>
        <w:t>├── P123-PROD-DEPLOYMENT-SCENARIO-MATRIX-20260826.csv     (46 صفًّا)</w:t>
        <w:br/>
        <w:t>├── screenshots/  prod-{login,app}-{390,768,1440}.png + prod-ui-log.json</w:t>
        <w:br/>
        <w:t>└── evidence/</w:t>
        <w:br/>
        <w:t xml:space="preserve">    ├── prod-baseline-BEFORE.txt          prod-preflight-uniqueness.txt</w:t>
        <w:br/>
        <w:t xml:space="preserve">    ├── prod-backup.txt                   prod-shadow-rehearsal.txt</w:t>
        <w:br/>
        <w:t xml:space="preserve">    ├── shadow-attendance-seed.txt        prod-deploy-execution.txt</w:t>
        <w:br/>
        <w:t xml:space="preserve">    ├── prod-deploy-errorlines.txt        prod-phase14-flags.txt</w:t>
        <w:br/>
        <w:t xml:space="preserve">    ├── prod-phase15-verification.txt     prod-phase16-monitoring.txt</w:t>
        <w:br/>
        <w:t xml:space="preserve">    ├── prod-phase17-reconciliation.txt   build-prod-matrix.py</w:t>
        <w:br/>
        <w:t xml:space="preserve">    └── shadow-run.py · fix-shadow-owner.py (على الخادم في /tmp)</w:t>
      </w:r>
    </w:p>
    <w:p>
      <w:pPr>
        <w:bidi/>
        <w:spacing w:after="80"/>
        <w:jc w:val="right"/>
      </w:pPr>
      <w:r>
        <w:rPr>
          <w:rFonts w:ascii="Arial" w:hAnsi="Arial" w:cs="Arial"/>
          <w:b/>
          <w:sz w:val="22"/>
          <w:rtl/>
          <w:szCs w:val="22"/>
        </w:rPr>
        <w:t>الحكم النهائيّ:</w:t>
      </w:r>
    </w:p>
    <w:p>
      <w:pPr>
        <w:spacing w:after="160"/>
        <w:ind w:left="227"/>
        <w:jc w:val="left"/>
        <w:shd w:val="clear" w:fill="F2F4F7"/>
      </w:pPr>
      <w:r>
        <w:rPr>
          <w:rFonts w:ascii="Courier New" w:hAnsi="Courier New" w:cs="Courier New"/>
          <w:b w:val="0"/>
          <w:sz w:val="18"/>
          <w:szCs w:val="18"/>
        </w:rPr>
        <w:t>P123_PRODUCTION_DEPLOYMENT_PASS</w:t>
      </w:r>
    </w:p>
    <w:sectPr w:rsidR="00FC693F" w:rsidRPr="0006063C" w:rsidSect="00034616">
      <w:pgSz w:w="12240" w:h="15840"/>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