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187A" w14:textId="77777777" w:rsidR="00723635" w:rsidRDefault="00723635" w:rsidP="00723635">
      <w:pPr>
        <w:pStyle w:val="Ttulo1"/>
        <w:spacing w:before="0" w:after="0" w:line="240" w:lineRule="auto"/>
        <w:rPr>
          <w:lang w:val="es-ES_tradnl"/>
        </w:rPr>
      </w:pPr>
      <w:r>
        <w:rPr>
          <w:lang w:val="es-ES_tradnl"/>
        </w:rPr>
        <w:t>Plan de gestión de datos</w:t>
      </w:r>
    </w:p>
    <w:p w14:paraId="77C4ED57" w14:textId="77777777" w:rsidR="00723635" w:rsidRDefault="00723635" w:rsidP="00723635">
      <w:pPr>
        <w:jc w:val="both"/>
        <w:rPr>
          <w:rFonts w:asciiTheme="majorHAnsi" w:hAnsiTheme="majorHAnsi" w:cstheme="majorHAnsi"/>
          <w:b/>
          <w:bCs/>
          <w:color w:val="4472C4" w:themeColor="accent5"/>
        </w:rPr>
      </w:pPr>
      <w:r w:rsidRPr="00A6767D">
        <w:rPr>
          <w:rFonts w:asciiTheme="majorHAnsi" w:hAnsiTheme="majorHAnsi" w:cstheme="majorHAnsi"/>
          <w:color w:val="4472C4" w:themeColor="accent5"/>
          <w:lang w:val="es-ES_tradnl"/>
        </w:rPr>
        <w:t>(</w:t>
      </w:r>
      <w:r w:rsidRPr="00A6767D">
        <w:rPr>
          <w:rFonts w:asciiTheme="majorHAnsi" w:hAnsiTheme="majorHAnsi" w:cstheme="majorHAnsi"/>
          <w:i/>
          <w:color w:val="4472C4" w:themeColor="accent5"/>
          <w:lang w:val="es-ES_tradnl"/>
        </w:rPr>
        <w:t>Tipología y formato de los datos a recoger/marco proyecto, procedimiento de acceso a los mismos, titularidad de los datos, repositorio y procedimiento previsto para garantizar requisitos éticos o legales</w:t>
      </w:r>
      <w:r w:rsidRPr="00A6767D">
        <w:rPr>
          <w:rFonts w:asciiTheme="majorHAnsi" w:hAnsiTheme="majorHAnsi" w:cstheme="majorHAnsi"/>
          <w:color w:val="4472C4" w:themeColor="accent5"/>
          <w:lang w:val="es-ES_tradnl"/>
        </w:rPr>
        <w:t xml:space="preserve">). </w:t>
      </w:r>
      <w:r w:rsidRPr="00A6767D">
        <w:rPr>
          <w:rFonts w:asciiTheme="majorHAnsi" w:hAnsiTheme="majorHAnsi" w:cstheme="majorHAnsi"/>
          <w:b/>
          <w:bCs/>
          <w:color w:val="4472C4" w:themeColor="accent5"/>
        </w:rPr>
        <w:t>(Máx. 1 página. 5250 caracteres)</w:t>
      </w:r>
    </w:p>
    <w:p w14:paraId="58D20788" w14:textId="77777777" w:rsidR="00723635" w:rsidRDefault="00723635" w:rsidP="00723635">
      <w:pPr>
        <w:jc w:val="both"/>
        <w:rPr>
          <w:rFonts w:asciiTheme="majorHAnsi" w:hAnsiTheme="majorHAnsi" w:cstheme="majorHAnsi"/>
          <w:b/>
          <w:bCs/>
          <w:color w:val="4472C4" w:themeColor="accent5"/>
        </w:rPr>
      </w:pPr>
    </w:p>
    <w:p w14:paraId="6DC61A9E" w14:textId="32E2575A" w:rsidR="006C2737" w:rsidRDefault="006C2737" w:rsidP="006C2737">
      <w:pPr>
        <w:autoSpaceDE w:val="0"/>
        <w:autoSpaceDN w:val="0"/>
        <w:adjustRightInd w:val="0"/>
        <w:jc w:val="both"/>
        <w:rPr>
          <w:rFonts w:ascii="Calibri" w:hAnsi="Calibri" w:cs="Calibri"/>
        </w:rPr>
      </w:pPr>
      <w:r>
        <w:rPr>
          <w:rFonts w:ascii="Calibri" w:hAnsi="Calibri" w:cs="Calibri"/>
        </w:rPr>
        <w:t>En este estudio se plantea la recogida datos</w:t>
      </w:r>
      <w:r w:rsidR="00A3427E">
        <w:rPr>
          <w:rFonts w:ascii="Calibri" w:hAnsi="Calibri" w:cs="Calibri"/>
        </w:rPr>
        <w:t xml:space="preserve"> de tipo</w:t>
      </w:r>
      <w:r>
        <w:rPr>
          <w:rFonts w:ascii="Calibri" w:hAnsi="Calibri" w:cs="Calibri"/>
        </w:rPr>
        <w:t xml:space="preserve"> </w:t>
      </w:r>
      <w:r w:rsidR="00A3427E" w:rsidRPr="005435E9">
        <w:rPr>
          <w:rFonts w:ascii="Calibri" w:hAnsi="Calibri" w:cs="Calibri"/>
          <w:color w:val="70AD47" w:themeColor="accent6"/>
        </w:rPr>
        <w:t>(</w:t>
      </w:r>
      <w:r w:rsidRPr="005435E9">
        <w:rPr>
          <w:rFonts w:ascii="Calibri" w:hAnsi="Calibri" w:cs="Calibri"/>
          <w:color w:val="70AD47" w:themeColor="accent6"/>
        </w:rPr>
        <w:t>clínico-demográficos</w:t>
      </w:r>
      <w:r w:rsidR="00A3427E" w:rsidRPr="005435E9">
        <w:rPr>
          <w:rFonts w:ascii="Calibri" w:hAnsi="Calibri" w:cs="Calibri"/>
          <w:color w:val="70AD47" w:themeColor="accent6"/>
        </w:rPr>
        <w:t>; anatomo-</w:t>
      </w:r>
      <w:r w:rsidRPr="005435E9">
        <w:rPr>
          <w:rFonts w:ascii="Calibri" w:hAnsi="Calibri" w:cs="Calibri"/>
          <w:color w:val="70AD47" w:themeColor="accent6"/>
        </w:rPr>
        <w:t xml:space="preserve">patológicos, de </w:t>
      </w:r>
      <w:r w:rsidR="00A3427E" w:rsidRPr="005435E9">
        <w:rPr>
          <w:rFonts w:ascii="Calibri" w:hAnsi="Calibri" w:cs="Calibri"/>
          <w:color w:val="70AD47" w:themeColor="accent6"/>
        </w:rPr>
        <w:t>calidad de vida;</w:t>
      </w:r>
      <w:r w:rsidRPr="005435E9">
        <w:rPr>
          <w:rFonts w:ascii="Calibri" w:hAnsi="Calibri" w:cs="Calibri"/>
          <w:color w:val="70AD47" w:themeColor="accent6"/>
        </w:rPr>
        <w:t xml:space="preserve"> </w:t>
      </w:r>
      <w:r w:rsidR="00A3427E" w:rsidRPr="005435E9">
        <w:rPr>
          <w:rFonts w:ascii="Calibri" w:hAnsi="Calibri" w:cs="Calibri"/>
          <w:color w:val="70AD47" w:themeColor="accent6"/>
        </w:rPr>
        <w:t>de diversidad microbiológica;</w:t>
      </w:r>
      <w:r w:rsidRPr="005435E9">
        <w:rPr>
          <w:rFonts w:ascii="Calibri" w:hAnsi="Calibri" w:cs="Calibri"/>
          <w:color w:val="70AD47" w:themeColor="accent6"/>
        </w:rPr>
        <w:t xml:space="preserve"> </w:t>
      </w:r>
      <w:r w:rsidR="00A3427E" w:rsidRPr="005435E9">
        <w:rPr>
          <w:rFonts w:ascii="Calibri" w:hAnsi="Calibri" w:cs="Calibri"/>
          <w:color w:val="70AD47" w:themeColor="accent6"/>
        </w:rPr>
        <w:t xml:space="preserve">Proteómicos; genéticos; hematológicos, </w:t>
      </w:r>
      <w:r w:rsidR="00D96901" w:rsidRPr="005435E9">
        <w:rPr>
          <w:rFonts w:ascii="Calibri" w:hAnsi="Calibri" w:cs="Calibri"/>
          <w:color w:val="70AD47" w:themeColor="accent6"/>
        </w:rPr>
        <w:t>diagnóstivos,</w:t>
      </w:r>
      <w:r w:rsidR="00A3427E" w:rsidRPr="005435E9">
        <w:rPr>
          <w:rFonts w:ascii="Calibri" w:hAnsi="Calibri" w:cs="Calibri"/>
          <w:color w:val="70AD47" w:themeColor="accent6"/>
        </w:rPr>
        <w:t>asociados a muestras,</w:t>
      </w:r>
      <w:r w:rsidR="00D96901" w:rsidRPr="005435E9">
        <w:rPr>
          <w:rFonts w:ascii="Calibri" w:hAnsi="Calibri" w:cs="Calibri"/>
          <w:color w:val="70AD47" w:themeColor="accent6"/>
        </w:rPr>
        <w:t xml:space="preserve"> </w:t>
      </w:r>
      <w:r w:rsidR="00A3427E" w:rsidRPr="005435E9">
        <w:rPr>
          <w:rFonts w:ascii="Calibri" w:hAnsi="Calibri" w:cs="Calibri"/>
          <w:color w:val="70AD47" w:themeColor="accent6"/>
        </w:rPr>
        <w:t>Identificativos, relativos a la salud, fisiológicos, sociológicos, vída y hábitos personales, antropométricos, Imagen médica, profesionales, geográficos</w:t>
      </w:r>
      <w:r w:rsidR="00D96901" w:rsidRPr="005435E9">
        <w:rPr>
          <w:rFonts w:ascii="Calibri" w:hAnsi="Calibri" w:cs="Calibri"/>
          <w:color w:val="70AD47" w:themeColor="accent6"/>
        </w:rPr>
        <w:t>, fechas</w:t>
      </w:r>
      <w:r w:rsidR="00A3427E">
        <w:rPr>
          <w:rFonts w:ascii="Calibri" w:hAnsi="Calibri" w:cs="Calibri"/>
        </w:rPr>
        <w:t>).</w:t>
      </w:r>
    </w:p>
    <w:p w14:paraId="3701BA52" w14:textId="77777777" w:rsidR="00A3427E" w:rsidRDefault="00A3427E" w:rsidP="006C2737">
      <w:pPr>
        <w:autoSpaceDE w:val="0"/>
        <w:autoSpaceDN w:val="0"/>
        <w:adjustRightInd w:val="0"/>
        <w:jc w:val="both"/>
        <w:rPr>
          <w:rFonts w:ascii="Calibri" w:hAnsi="Calibri" w:cs="Calibri"/>
        </w:rPr>
      </w:pPr>
    </w:p>
    <w:p w14:paraId="7726CBF6" w14:textId="6A169882" w:rsidR="009134A6" w:rsidRDefault="009134A6" w:rsidP="009134A6">
      <w:pPr>
        <w:autoSpaceDE w:val="0"/>
        <w:autoSpaceDN w:val="0"/>
        <w:adjustRightInd w:val="0"/>
        <w:jc w:val="both"/>
        <w:rPr>
          <w:rFonts w:ascii="Calibri" w:hAnsi="Calibri" w:cs="Calibri"/>
        </w:rPr>
      </w:pPr>
      <w:r w:rsidRPr="00311756">
        <w:rPr>
          <w:rFonts w:ascii="Calibri" w:hAnsi="Calibri" w:cs="Calibri"/>
          <w:b/>
        </w:rPr>
        <w:t>En el proceso de obtención de datos se trabajará con datos de carácter sensible.</w:t>
      </w:r>
      <w:r>
        <w:rPr>
          <w:rFonts w:ascii="Calibri" w:hAnsi="Calibri" w:cs="Calibri"/>
        </w:rPr>
        <w:t xml:space="preserve"> Por ello, las variables identificativas de los pacientes serán disociadas de los ficheros de datos de almacenamiento y análisis de los datos, en las que solo existirán datos pseudonimizados. </w:t>
      </w:r>
    </w:p>
    <w:p w14:paraId="4D3ACAA0" w14:textId="77777777" w:rsidR="009134A6" w:rsidRDefault="009134A6" w:rsidP="009134A6">
      <w:pPr>
        <w:autoSpaceDE w:val="0"/>
        <w:autoSpaceDN w:val="0"/>
        <w:adjustRightInd w:val="0"/>
        <w:jc w:val="both"/>
        <w:rPr>
          <w:rFonts w:ascii="Calibri" w:hAnsi="Calibri" w:cs="Calibri"/>
        </w:rPr>
      </w:pPr>
    </w:p>
    <w:p w14:paraId="4A6AD768" w14:textId="77777777" w:rsidR="008F6C22" w:rsidRDefault="009134A6" w:rsidP="003D5F42">
      <w:pPr>
        <w:autoSpaceDE w:val="0"/>
        <w:autoSpaceDN w:val="0"/>
        <w:adjustRightInd w:val="0"/>
        <w:jc w:val="both"/>
      </w:pPr>
      <w:r>
        <w:t>L</w:t>
      </w:r>
      <w:r w:rsidR="00A3427E">
        <w:t>os datos pueden ser recogidos directamente de las personas que acepten su participación en el estudio de modo directo o a través de pruebas médicas y/o de laboratorio</w:t>
      </w:r>
      <w:r w:rsidR="008F6C22">
        <w:t xml:space="preserve"> recogidos por </w:t>
      </w:r>
      <w:r w:rsidR="008F6C22">
        <w:rPr>
          <w:rFonts w:ascii="Calibri" w:hAnsi="Calibri" w:cs="Calibri"/>
          <w:b/>
          <w:bCs/>
        </w:rPr>
        <w:t>el personal delegado con tareas de recolección de datos</w:t>
      </w:r>
      <w:r w:rsidR="008F6C22">
        <w:rPr>
          <w:rFonts w:ascii="Calibri" w:hAnsi="Calibri" w:cs="Calibri"/>
        </w:rPr>
        <w:t>, siguiendo los principios de confidencialidad. La información personal de los participantes estará protegida de acuerdo al Reglamento General de Protección de datos (RGPD-Reglamento (UE) 2016/679, Ley Orgánica 3/2018) y a la Resolución 1387-2017 del director Gerente del SNS-O</w:t>
      </w:r>
      <w:r w:rsidR="00A3427E">
        <w:t xml:space="preserve">. </w:t>
      </w:r>
    </w:p>
    <w:p w14:paraId="00A604C9" w14:textId="61B1C421" w:rsidR="008F6C22" w:rsidRDefault="00A3427E" w:rsidP="003D5F42">
      <w:pPr>
        <w:autoSpaceDE w:val="0"/>
        <w:autoSpaceDN w:val="0"/>
        <w:adjustRightInd w:val="0"/>
        <w:jc w:val="both"/>
      </w:pPr>
      <w:r>
        <w:t>Así mismo, bajo algunas circunstancias, podrían ser utilizados datos que ya existieran en sus historias clínicas a las que accedería personal sanitario bajo el consentimiento proporcionado por cada participante.</w:t>
      </w:r>
      <w:r w:rsidR="009134A6">
        <w:t xml:space="preserve"> </w:t>
      </w:r>
    </w:p>
    <w:p w14:paraId="7BBE1F25" w14:textId="77777777" w:rsidR="008F6C22" w:rsidRDefault="008F6C22" w:rsidP="003D5F42">
      <w:pPr>
        <w:autoSpaceDE w:val="0"/>
        <w:autoSpaceDN w:val="0"/>
        <w:adjustRightInd w:val="0"/>
        <w:jc w:val="both"/>
      </w:pPr>
    </w:p>
    <w:p w14:paraId="5A91F19D" w14:textId="77777777" w:rsidR="003D5F42" w:rsidRDefault="003D5F42" w:rsidP="003D5F42">
      <w:r>
        <w:t>En aquellos casos en los que la obtención de datos dependa de una empresa externa, ésta carecerá de toda información identificable del paciente del que proviene la muestra contando solo con el pseudónimo para la vinculación al resto de datos del paciente.</w:t>
      </w:r>
    </w:p>
    <w:p w14:paraId="01F7BA06" w14:textId="77777777" w:rsidR="008F6C22" w:rsidRDefault="008F6C22" w:rsidP="00A3427E"/>
    <w:p w14:paraId="1025677F" w14:textId="19B5CBB9" w:rsidR="008F6C22" w:rsidRDefault="008F6C22" w:rsidP="008F6C22">
      <w:pPr>
        <w:autoSpaceDE w:val="0"/>
        <w:autoSpaceDN w:val="0"/>
        <w:adjustRightInd w:val="0"/>
        <w:jc w:val="both"/>
        <w:rPr>
          <w:rFonts w:ascii="Calibri" w:hAnsi="Calibri" w:cs="Calibri"/>
        </w:rPr>
      </w:pPr>
      <w:r>
        <w:t>Una vez obtenidos los datos, estos serán disociados de la información identificable de los pacientes e introducidos en</w:t>
      </w:r>
      <w:r w:rsidR="009134A6" w:rsidRPr="003D5F42">
        <w:t xml:space="preserve"> </w:t>
      </w:r>
      <w:r w:rsidR="003D5F42" w:rsidRPr="003D5F42">
        <w:t xml:space="preserve">bases de datos construidas previamente </w:t>
      </w:r>
      <w:r w:rsidR="003D5F42">
        <w:t>por un Data Manager y (</w:t>
      </w:r>
      <w:r w:rsidR="003D5F42" w:rsidRPr="003D5F42">
        <w:rPr>
          <w:color w:val="70AD47" w:themeColor="accent6"/>
        </w:rPr>
        <w:t xml:space="preserve">protegidas por contraseña en un único ordenador local situado en la </w:t>
      </w:r>
      <w:r w:rsidR="003D5F42" w:rsidRPr="00311756">
        <w:rPr>
          <w:b/>
          <w:color w:val="70AD47" w:themeColor="accent6"/>
        </w:rPr>
        <w:t>red protegida y auditada por el gobierno de navarra</w:t>
      </w:r>
      <w:r w:rsidR="003D5F42">
        <w:t xml:space="preserve">; </w:t>
      </w:r>
      <w:r w:rsidR="003D5F42" w:rsidRPr="003D5F42">
        <w:rPr>
          <w:color w:val="70AD47" w:themeColor="accent6"/>
        </w:rPr>
        <w:t xml:space="preserve">almacenadas </w:t>
      </w:r>
      <w:r w:rsidR="009134A6" w:rsidRPr="003D5F42">
        <w:rPr>
          <w:color w:val="70AD47" w:themeColor="accent6"/>
        </w:rPr>
        <w:t xml:space="preserve">en bases de datos en la plataforma </w:t>
      </w:r>
      <w:r w:rsidR="00311756">
        <w:rPr>
          <w:color w:val="70AD47" w:themeColor="accent6"/>
        </w:rPr>
        <w:t xml:space="preserve">de </w:t>
      </w:r>
      <w:r w:rsidR="00311756" w:rsidRPr="00311756">
        <w:rPr>
          <w:rFonts w:ascii="Calibri" w:hAnsi="Calibri" w:cs="Calibri"/>
          <w:color w:val="70AD47" w:themeColor="accent6"/>
        </w:rPr>
        <w:t>web segura en línea</w:t>
      </w:r>
      <w:r w:rsidR="00311756" w:rsidRPr="00311756">
        <w:rPr>
          <w:color w:val="70AD47" w:themeColor="accent6"/>
        </w:rPr>
        <w:t xml:space="preserve"> </w:t>
      </w:r>
      <w:r w:rsidR="009134A6" w:rsidRPr="003D5F42">
        <w:rPr>
          <w:color w:val="70AD47" w:themeColor="accent6"/>
        </w:rPr>
        <w:t>REDcap</w:t>
      </w:r>
      <w:r w:rsidR="003D5F42">
        <w:rPr>
          <w:color w:val="70AD47" w:themeColor="accent6"/>
        </w:rPr>
        <w:t>)</w:t>
      </w:r>
      <w:r w:rsidR="00311756">
        <w:rPr>
          <w:color w:val="70AD47" w:themeColor="accent6"/>
        </w:rPr>
        <w:t>.</w:t>
      </w:r>
      <w:r>
        <w:rPr>
          <w:color w:val="70AD47" w:themeColor="accent6"/>
        </w:rPr>
        <w:t xml:space="preserve"> </w:t>
      </w:r>
      <w:r w:rsidRPr="008F6C22">
        <w:t xml:space="preserve">El investigador principal será el </w:t>
      </w:r>
      <w:r>
        <w:rPr>
          <w:rFonts w:ascii="Calibri" w:hAnsi="Calibri" w:cs="Calibri"/>
        </w:rPr>
        <w:t>único participante del proyecto con acceso a la relación de identificadores del paciente y los identificadores pseudonimizados.</w:t>
      </w:r>
    </w:p>
    <w:p w14:paraId="591A72EF" w14:textId="36345173" w:rsidR="009134A6" w:rsidRDefault="009134A6" w:rsidP="00A3427E">
      <w:pPr>
        <w:rPr>
          <w:color w:val="70AD47" w:themeColor="accent6"/>
        </w:rPr>
      </w:pPr>
    </w:p>
    <w:p w14:paraId="0A8E7FAD" w14:textId="4677B844" w:rsidR="00311756" w:rsidRDefault="00311756" w:rsidP="00311756">
      <w:pPr>
        <w:autoSpaceDE w:val="0"/>
        <w:autoSpaceDN w:val="0"/>
        <w:adjustRightInd w:val="0"/>
        <w:jc w:val="both"/>
        <w:rPr>
          <w:rFonts w:ascii="Calibri" w:hAnsi="Calibri" w:cs="Calibri"/>
        </w:rPr>
      </w:pPr>
      <w:r>
        <w:rPr>
          <w:rFonts w:ascii="Calibri" w:hAnsi="Calibri" w:cs="Calibri"/>
        </w:rPr>
        <w:t xml:space="preserve">Las variables </w:t>
      </w:r>
      <w:r>
        <w:rPr>
          <w:rFonts w:ascii="Calibri" w:hAnsi="Calibri" w:cs="Calibri"/>
          <w:b/>
          <w:bCs/>
        </w:rPr>
        <w:t>registradas en las bases de datos serán codificadas</w:t>
      </w:r>
      <w:r>
        <w:rPr>
          <w:rFonts w:ascii="Calibri" w:hAnsi="Calibri" w:cs="Calibri"/>
        </w:rPr>
        <w:t xml:space="preserve">, siguiendo la legislación vigente (Ley Orgánica 3/2018, de 5 de diciembre, de Protección de Datos Personales y garantía de los derechos digitales). </w:t>
      </w:r>
      <w:r w:rsidR="008F6C22">
        <w:rPr>
          <w:rFonts w:ascii="Calibri" w:hAnsi="Calibri" w:cs="Calibri"/>
        </w:rPr>
        <w:t xml:space="preserve"> Para ello s</w:t>
      </w:r>
      <w:r w:rsidR="008F6C22">
        <w:rPr>
          <w:rFonts w:ascii="Calibri" w:hAnsi="Calibri" w:cs="Calibri"/>
          <w:b/>
          <w:bCs/>
        </w:rPr>
        <w:t>e creará un diccionario de datos</w:t>
      </w:r>
      <w:r w:rsidR="008F6C22">
        <w:rPr>
          <w:rFonts w:ascii="Calibri" w:hAnsi="Calibri" w:cs="Calibri"/>
        </w:rPr>
        <w:t xml:space="preserve"> con las variables especificadas previamente en metodología, que incluirá </w:t>
      </w:r>
      <w:r w:rsidR="008F6C22">
        <w:rPr>
          <w:rFonts w:ascii="Calibri" w:hAnsi="Calibri" w:cs="Calibri"/>
          <w:b/>
          <w:bCs/>
        </w:rPr>
        <w:t>tipo de variable, etiquetas y formatos</w:t>
      </w:r>
      <w:r w:rsidR="008F6C22">
        <w:rPr>
          <w:rFonts w:ascii="Calibri" w:hAnsi="Calibri" w:cs="Calibri"/>
        </w:rPr>
        <w:t>.</w:t>
      </w:r>
    </w:p>
    <w:p w14:paraId="0B801C2B" w14:textId="1AF50660" w:rsidR="008F6C22" w:rsidRPr="00311756" w:rsidRDefault="008F6C22" w:rsidP="008F6C22">
      <w:pPr>
        <w:autoSpaceDE w:val="0"/>
        <w:autoSpaceDN w:val="0"/>
        <w:adjustRightInd w:val="0"/>
        <w:jc w:val="both"/>
        <w:rPr>
          <w:rFonts w:ascii="Calibri" w:hAnsi="Calibri" w:cs="Calibri"/>
        </w:rPr>
      </w:pPr>
      <w:r>
        <w:rPr>
          <w:rFonts w:ascii="Calibri" w:hAnsi="Calibri" w:cs="Calibri"/>
        </w:rPr>
        <w:t xml:space="preserve">Los formatos de los datos derivados de estudios de la </w:t>
      </w:r>
      <w:r w:rsidRPr="003D5F42">
        <w:rPr>
          <w:rFonts w:ascii="Calibri" w:hAnsi="Calibri" w:cs="Calibri"/>
          <w:color w:val="70AD47" w:themeColor="accent6"/>
        </w:rPr>
        <w:t xml:space="preserve">microbiota, genéticos, de </w:t>
      </w:r>
      <w:r w:rsidR="00914B86" w:rsidRPr="003D5F42">
        <w:rPr>
          <w:rFonts w:ascii="Calibri" w:hAnsi="Calibri" w:cs="Calibri"/>
          <w:color w:val="70AD47" w:themeColor="accent6"/>
        </w:rPr>
        <w:t>imagen,</w:t>
      </w:r>
      <w:r w:rsidRPr="003D5F42">
        <w:rPr>
          <w:rFonts w:ascii="Calibri" w:hAnsi="Calibri" w:cs="Calibri"/>
          <w:color w:val="70AD47" w:themeColor="accent6"/>
        </w:rPr>
        <w:t xml:space="preserve"> proteómicos</w:t>
      </w:r>
      <w:r>
        <w:rPr>
          <w:rFonts w:ascii="Calibri" w:hAnsi="Calibri" w:cs="Calibri"/>
        </w:rPr>
        <w:t xml:space="preserve">…. se adecuarán al software especializados para cada aplicación, a las que sólo tendrán acceso el equipo investigador del Hospital Universitario, personal </w:t>
      </w:r>
      <w:proofErr w:type="gramStart"/>
      <w:r>
        <w:rPr>
          <w:rFonts w:ascii="Calibri" w:hAnsi="Calibri" w:cs="Calibri"/>
        </w:rPr>
        <w:t>veterinario,..</w:t>
      </w:r>
      <w:proofErr w:type="gramEnd"/>
      <w:r>
        <w:rPr>
          <w:rFonts w:ascii="Calibri" w:hAnsi="Calibri" w:cs="Calibri"/>
        </w:rPr>
        <w:t xml:space="preserve">). </w:t>
      </w:r>
    </w:p>
    <w:p w14:paraId="7C3A94BE" w14:textId="79E4E2EA" w:rsidR="006C2737" w:rsidRDefault="006C2737" w:rsidP="006C2737">
      <w:pPr>
        <w:autoSpaceDE w:val="0"/>
        <w:autoSpaceDN w:val="0"/>
        <w:adjustRightInd w:val="0"/>
        <w:jc w:val="both"/>
        <w:rPr>
          <w:rFonts w:ascii="Calibri" w:hAnsi="Calibri" w:cs="Calibri"/>
        </w:rPr>
      </w:pPr>
    </w:p>
    <w:p w14:paraId="409EC633" w14:textId="1C59759D" w:rsidR="00311756" w:rsidRPr="005D50B3" w:rsidRDefault="006C2737" w:rsidP="006C2737">
      <w:pPr>
        <w:autoSpaceDE w:val="0"/>
        <w:autoSpaceDN w:val="0"/>
        <w:adjustRightInd w:val="0"/>
        <w:jc w:val="both"/>
        <w:rPr>
          <w:rFonts w:ascii="Calibri" w:hAnsi="Calibri" w:cs="Calibri"/>
          <w:color w:val="70AD47" w:themeColor="accent6"/>
        </w:rPr>
      </w:pPr>
      <w:r>
        <w:rPr>
          <w:rFonts w:ascii="Calibri" w:hAnsi="Calibri" w:cs="Calibri"/>
        </w:rPr>
        <w:t xml:space="preserve">Los datos registrados </w:t>
      </w:r>
      <w:r w:rsidRPr="005D50B3">
        <w:rPr>
          <w:rFonts w:ascii="Calibri" w:hAnsi="Calibri" w:cs="Calibri"/>
          <w:color w:val="70AD47" w:themeColor="accent6"/>
        </w:rPr>
        <w:t xml:space="preserve">en REDCap se almacenan en un servidor propio del </w:t>
      </w:r>
      <w:r w:rsidRPr="005D50B3">
        <w:rPr>
          <w:rFonts w:ascii="Calibri" w:hAnsi="Calibri" w:cs="Calibri"/>
          <w:b/>
          <w:bCs/>
          <w:color w:val="70AD47" w:themeColor="accent6"/>
        </w:rPr>
        <w:t>Vall D'Hebron Instituto de Oncología (VHIO)</w:t>
      </w:r>
      <w:r w:rsidRPr="005D50B3">
        <w:rPr>
          <w:rFonts w:ascii="Calibri" w:hAnsi="Calibri" w:cs="Calibri"/>
          <w:color w:val="70AD47" w:themeColor="accent6"/>
        </w:rPr>
        <w:t>, con los máximos nivele</w:t>
      </w:r>
      <w:r w:rsidR="005D50B3">
        <w:rPr>
          <w:rFonts w:ascii="Calibri" w:hAnsi="Calibri" w:cs="Calibri"/>
          <w:color w:val="70AD47" w:themeColor="accent6"/>
        </w:rPr>
        <w:t xml:space="preserve">s de cumplimiento de seguridad; en la base de datos generada serán almacenados de manera local </w:t>
      </w:r>
      <w:r w:rsidR="005D50B3" w:rsidRPr="003D5F42">
        <w:rPr>
          <w:color w:val="70AD47" w:themeColor="accent6"/>
        </w:rPr>
        <w:t xml:space="preserve">en un único ordenador situado en la </w:t>
      </w:r>
      <w:r w:rsidR="005D50B3" w:rsidRPr="00311756">
        <w:rPr>
          <w:b/>
          <w:color w:val="70AD47" w:themeColor="accent6"/>
        </w:rPr>
        <w:t>red protegida y auditada por el gobierno de navarra</w:t>
      </w:r>
      <w:r w:rsidR="005D50B3">
        <w:rPr>
          <w:b/>
          <w:color w:val="70AD47" w:themeColor="accent6"/>
        </w:rPr>
        <w:t xml:space="preserve"> y </w:t>
      </w:r>
      <w:r w:rsidR="005D50B3">
        <w:rPr>
          <w:rFonts w:ascii="Calibri" w:hAnsi="Calibri" w:cs="Calibri"/>
          <w:color w:val="70AD47" w:themeColor="accent6"/>
        </w:rPr>
        <w:t>se</w:t>
      </w:r>
      <w:r w:rsidR="005D50B3">
        <w:rPr>
          <w:color w:val="70AD47" w:themeColor="accent6"/>
        </w:rPr>
        <w:t>rán p</w:t>
      </w:r>
      <w:r w:rsidR="005D50B3" w:rsidRPr="003D5F42">
        <w:rPr>
          <w:color w:val="70AD47" w:themeColor="accent6"/>
        </w:rPr>
        <w:t>rote</w:t>
      </w:r>
      <w:r w:rsidR="005D50B3">
        <w:rPr>
          <w:color w:val="70AD47" w:themeColor="accent6"/>
        </w:rPr>
        <w:t>gidas por contraseña)</w:t>
      </w:r>
    </w:p>
    <w:p w14:paraId="55B3B133" w14:textId="69A1CDE9" w:rsidR="008F6C22" w:rsidRDefault="008F6C22" w:rsidP="006C2737">
      <w:pPr>
        <w:autoSpaceDE w:val="0"/>
        <w:autoSpaceDN w:val="0"/>
        <w:adjustRightInd w:val="0"/>
        <w:jc w:val="both"/>
        <w:rPr>
          <w:rFonts w:ascii="Calibri" w:hAnsi="Calibri" w:cs="Calibri"/>
        </w:rPr>
      </w:pPr>
    </w:p>
    <w:p w14:paraId="056C2B1C" w14:textId="22F5E687" w:rsidR="006C2737" w:rsidRDefault="008F6C22" w:rsidP="006C2737">
      <w:pPr>
        <w:autoSpaceDE w:val="0"/>
        <w:autoSpaceDN w:val="0"/>
        <w:adjustRightInd w:val="0"/>
        <w:jc w:val="both"/>
        <w:rPr>
          <w:rFonts w:ascii="Calibri" w:hAnsi="Calibri" w:cs="Calibri"/>
        </w:rPr>
      </w:pPr>
      <w:r>
        <w:rPr>
          <w:rFonts w:ascii="Calibri" w:hAnsi="Calibri" w:cs="Calibri"/>
        </w:rPr>
        <w:t>La base de datos seleccionada permite</w:t>
      </w:r>
      <w:r w:rsidR="006C2737">
        <w:rPr>
          <w:rFonts w:ascii="Calibri" w:hAnsi="Calibri" w:cs="Calibri"/>
        </w:rPr>
        <w:t xml:space="preserve"> </w:t>
      </w:r>
      <w:r w:rsidR="006C2737" w:rsidRPr="008F6C22">
        <w:rPr>
          <w:rFonts w:ascii="Calibri" w:hAnsi="Calibri" w:cs="Calibri"/>
          <w:color w:val="70AD47" w:themeColor="accent6"/>
        </w:rPr>
        <w:t>exportar</w:t>
      </w:r>
      <w:r w:rsidRPr="008F6C22">
        <w:rPr>
          <w:rFonts w:ascii="Calibri" w:hAnsi="Calibri" w:cs="Calibri"/>
          <w:color w:val="70AD47" w:themeColor="accent6"/>
        </w:rPr>
        <w:t>/Analizar</w:t>
      </w:r>
      <w:r w:rsidR="006C2737" w:rsidRPr="008F6C22">
        <w:rPr>
          <w:rFonts w:ascii="Calibri" w:hAnsi="Calibri" w:cs="Calibri"/>
          <w:color w:val="70AD47" w:themeColor="accent6"/>
        </w:rPr>
        <w:t xml:space="preserve"> </w:t>
      </w:r>
      <w:r w:rsidR="006C2737">
        <w:rPr>
          <w:rFonts w:ascii="Calibri" w:hAnsi="Calibri" w:cs="Calibri"/>
        </w:rPr>
        <w:t xml:space="preserve">los datos en </w:t>
      </w:r>
      <w:r>
        <w:rPr>
          <w:rFonts w:ascii="Calibri" w:hAnsi="Calibri" w:cs="Calibri"/>
        </w:rPr>
        <w:t xml:space="preserve">los </w:t>
      </w:r>
      <w:r w:rsidR="006C2737">
        <w:rPr>
          <w:rFonts w:ascii="Calibri" w:hAnsi="Calibri" w:cs="Calibri"/>
        </w:rPr>
        <w:t xml:space="preserve">formatos </w:t>
      </w:r>
      <w:r>
        <w:rPr>
          <w:rFonts w:ascii="Calibri" w:hAnsi="Calibri" w:cs="Calibri"/>
        </w:rPr>
        <w:t>adecuados para su posterior</w:t>
      </w:r>
      <w:r w:rsidR="006C2737">
        <w:rPr>
          <w:rFonts w:ascii="Calibri" w:hAnsi="Calibri" w:cs="Calibri"/>
        </w:rPr>
        <w:t xml:space="preserve"> integración </w:t>
      </w:r>
      <w:r>
        <w:rPr>
          <w:rFonts w:ascii="Calibri" w:hAnsi="Calibri" w:cs="Calibri"/>
        </w:rPr>
        <w:t>y</w:t>
      </w:r>
      <w:r w:rsidR="006C2737">
        <w:rPr>
          <w:rFonts w:ascii="Calibri" w:hAnsi="Calibri" w:cs="Calibri"/>
        </w:rPr>
        <w:t xml:space="preserve"> análisis. </w:t>
      </w:r>
    </w:p>
    <w:p w14:paraId="21BE937C" w14:textId="77777777" w:rsidR="006C2737" w:rsidRDefault="006C2737" w:rsidP="006C2737">
      <w:pPr>
        <w:autoSpaceDE w:val="0"/>
        <w:autoSpaceDN w:val="0"/>
        <w:adjustRightInd w:val="0"/>
        <w:jc w:val="both"/>
        <w:rPr>
          <w:rFonts w:ascii="Calibri" w:hAnsi="Calibri" w:cs="Calibri"/>
        </w:rPr>
      </w:pPr>
      <w:r>
        <w:rPr>
          <w:rFonts w:ascii="Calibri" w:hAnsi="Calibri" w:cs="Calibri"/>
        </w:rPr>
        <w:t xml:space="preserve"> </w:t>
      </w:r>
    </w:p>
    <w:p w14:paraId="60D13A40" w14:textId="7271CC04" w:rsidR="003D5F42" w:rsidRDefault="006C2737" w:rsidP="003D5F42">
      <w:pPr>
        <w:autoSpaceDE w:val="0"/>
        <w:autoSpaceDN w:val="0"/>
        <w:adjustRightInd w:val="0"/>
        <w:jc w:val="both"/>
        <w:rPr>
          <w:rFonts w:ascii="Calibri" w:hAnsi="Calibri" w:cs="Calibri"/>
        </w:rPr>
      </w:pPr>
      <w:r>
        <w:rPr>
          <w:rFonts w:ascii="Calibri" w:hAnsi="Calibri" w:cs="Calibri"/>
          <w:b/>
          <w:bCs/>
        </w:rPr>
        <w:lastRenderedPageBreak/>
        <w:t xml:space="preserve">Los datos recopilados serán propiedad del IP </w:t>
      </w:r>
      <w:r w:rsidRPr="005D50B3">
        <w:rPr>
          <w:rFonts w:ascii="Calibri" w:hAnsi="Calibri" w:cs="Calibri"/>
          <w:b/>
          <w:bCs/>
          <w:color w:val="70AD47" w:themeColor="accent6"/>
        </w:rPr>
        <w:t>y</w:t>
      </w:r>
      <w:r w:rsidR="005D50B3" w:rsidRPr="005D50B3">
        <w:rPr>
          <w:rFonts w:ascii="Calibri" w:hAnsi="Calibri" w:cs="Calibri"/>
          <w:b/>
          <w:bCs/>
          <w:color w:val="70AD47" w:themeColor="accent6"/>
        </w:rPr>
        <w:t>/o</w:t>
      </w:r>
      <w:r w:rsidRPr="005D50B3">
        <w:rPr>
          <w:rFonts w:ascii="Calibri" w:hAnsi="Calibri" w:cs="Calibri"/>
          <w:b/>
          <w:bCs/>
          <w:color w:val="70AD47" w:themeColor="accent6"/>
        </w:rPr>
        <w:t xml:space="preserve"> del VHIO</w:t>
      </w:r>
      <w:r w:rsidRPr="005D50B3">
        <w:rPr>
          <w:rFonts w:ascii="Calibri" w:hAnsi="Calibri" w:cs="Calibri"/>
          <w:color w:val="70AD47" w:themeColor="accent6"/>
        </w:rPr>
        <w:t xml:space="preserve">, compartiendo de esta manera la responsabilidad del almacenamiento y conservación de los datos </w:t>
      </w:r>
      <w:r>
        <w:rPr>
          <w:rFonts w:ascii="Calibri" w:hAnsi="Calibri" w:cs="Calibri"/>
        </w:rPr>
        <w:t xml:space="preserve">de acuerdo con la legislación vigente. La recopilación de datos, el análisis e interpretación de muestras y el posterior análisis de datos se realizarán en </w:t>
      </w:r>
      <w:r w:rsidRPr="008F6C22">
        <w:rPr>
          <w:rFonts w:ascii="Calibri" w:hAnsi="Calibri" w:cs="Calibri"/>
          <w:color w:val="70AD47" w:themeColor="accent6"/>
        </w:rPr>
        <w:t>Navarrabiomed</w:t>
      </w:r>
      <w:r w:rsidR="008F6C22" w:rsidRPr="008F6C22">
        <w:rPr>
          <w:rFonts w:ascii="Calibri" w:hAnsi="Calibri" w:cs="Calibri"/>
          <w:color w:val="70AD47" w:themeColor="accent6"/>
        </w:rPr>
        <w:t>/Hospital Universitario de Navarra</w:t>
      </w:r>
      <w:r>
        <w:rPr>
          <w:rFonts w:ascii="Calibri" w:hAnsi="Calibri" w:cs="Calibri"/>
        </w:rPr>
        <w:t xml:space="preserve">. </w:t>
      </w:r>
      <w:r w:rsidR="00311756">
        <w:rPr>
          <w:rFonts w:ascii="Calibri" w:hAnsi="Calibri" w:cs="Calibri"/>
        </w:rPr>
        <w:t>N</w:t>
      </w:r>
      <w:r>
        <w:rPr>
          <w:rFonts w:ascii="Calibri" w:hAnsi="Calibri" w:cs="Calibri"/>
        </w:rPr>
        <w:t>ingún dato o información personal será transferi</w:t>
      </w:r>
      <w:r w:rsidR="00311756">
        <w:rPr>
          <w:rFonts w:ascii="Calibri" w:hAnsi="Calibri" w:cs="Calibri"/>
        </w:rPr>
        <w:t>do fuera de estas instituciones, si bien lo</w:t>
      </w:r>
      <w:r w:rsidR="003D5F42">
        <w:rPr>
          <w:rFonts w:ascii="Calibri" w:hAnsi="Calibri" w:cs="Calibri"/>
        </w:rPr>
        <w:t>s resultados crudos de estos análisis se compartirán en repositorios especializados.</w:t>
      </w:r>
    </w:p>
    <w:p w14:paraId="4163DB4E" w14:textId="22AC3E01" w:rsidR="0013514D" w:rsidRDefault="0013514D"/>
    <w:p w14:paraId="44D37A83" w14:textId="012CA3A1" w:rsidR="00A5740F" w:rsidRDefault="00A5740F">
      <w:r>
        <w:t>Los datos de los pacientes se mantendrán en la base de datos el tiempo</w:t>
      </w:r>
      <w:r w:rsidR="00C811F7">
        <w:t xml:space="preserve"> establecido por la legislación vigente. </w:t>
      </w:r>
      <w:r w:rsidR="00C811F7" w:rsidRPr="00C811F7">
        <w:rPr>
          <w:i/>
        </w:rPr>
        <w:t>(rellenar con el que corresponda de la tabla inferior)</w:t>
      </w:r>
    </w:p>
    <w:p w14:paraId="5BF25CBC" w14:textId="7BDC79A0" w:rsidR="00A5740F" w:rsidRDefault="00A5740F"/>
    <w:p w14:paraId="5432ED74" w14:textId="40CC5E92" w:rsidR="00A5740F" w:rsidRDefault="00A5740F"/>
    <w:p w14:paraId="31981688" w14:textId="17F37ED2" w:rsidR="00A5740F" w:rsidRDefault="00E74429">
      <w:pPr>
        <w:rPr>
          <w:color w:val="000000" w:themeColor="text1"/>
        </w:rPr>
      </w:pPr>
      <w:r>
        <w:rPr>
          <w:color w:val="000000" w:themeColor="text1"/>
        </w:rPr>
        <w:t xml:space="preserve">EN cumplimiento de la ley de investigación biomédica, las bases de datos necesarias para ellevar a cagvo el análisis de los datos para la aplicación de </w:t>
      </w:r>
      <w:proofErr w:type="gramStart"/>
      <w:r>
        <w:rPr>
          <w:color w:val="000000" w:themeColor="text1"/>
        </w:rPr>
        <w:t>los  datos</w:t>
      </w:r>
      <w:proofErr w:type="gramEnd"/>
      <w:r>
        <w:rPr>
          <w:color w:val="000000" w:themeColor="text1"/>
        </w:rPr>
        <w:t xml:space="preserve"> se mantendrán u mínimo de 5 años hasta un máximo de 15 años eliminándolos posteriormente. Se prevé la generación de datos sintéticos que sin comprometer datos de pacientes permita el libre acceso a los datos para el trabajo alojados en ZENODO. </w:t>
      </w:r>
    </w:p>
    <w:p w14:paraId="2A1C2C4E" w14:textId="77777777" w:rsidR="00E74429" w:rsidRDefault="00E74429"/>
    <w:p w14:paraId="73138695" w14:textId="78338950" w:rsidR="000A2989" w:rsidRPr="006C2737" w:rsidRDefault="000A2989" w:rsidP="000A2989">
      <w:r>
        <w:t>Cuando los resultados no susceptibles de derechos de propiedad industrial/intelectual, serán publicados en revistas de acceso abierto o autoarchivarán en repositorios institucionales de acceso abierto y se recogerán en el Repositorio Institucional de Salud del ISCIII, Repisalud.</w:t>
      </w:r>
    </w:p>
    <w:sectPr w:rsidR="000A2989" w:rsidRPr="006C2737" w:rsidSect="003B00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635"/>
    <w:rsid w:val="000234B4"/>
    <w:rsid w:val="00044487"/>
    <w:rsid w:val="000A2989"/>
    <w:rsid w:val="0013514D"/>
    <w:rsid w:val="0017040C"/>
    <w:rsid w:val="002E3D09"/>
    <w:rsid w:val="00311756"/>
    <w:rsid w:val="00342DF2"/>
    <w:rsid w:val="00351A49"/>
    <w:rsid w:val="003B00B3"/>
    <w:rsid w:val="003D5F42"/>
    <w:rsid w:val="005210D9"/>
    <w:rsid w:val="005435E9"/>
    <w:rsid w:val="005D50B3"/>
    <w:rsid w:val="006C2737"/>
    <w:rsid w:val="00723635"/>
    <w:rsid w:val="008F6C22"/>
    <w:rsid w:val="009134A6"/>
    <w:rsid w:val="00914B86"/>
    <w:rsid w:val="00A3427E"/>
    <w:rsid w:val="00A5740F"/>
    <w:rsid w:val="00C811F7"/>
    <w:rsid w:val="00CE2175"/>
    <w:rsid w:val="00D96901"/>
    <w:rsid w:val="00E74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1F07"/>
  <w15:chartTrackingRefBased/>
  <w15:docId w15:val="{0EF946E3-FBF0-46B6-8090-715EB546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635"/>
    <w:pPr>
      <w:spacing w:after="0" w:line="240" w:lineRule="auto"/>
    </w:pPr>
  </w:style>
  <w:style w:type="paragraph" w:styleId="Ttulo1">
    <w:name w:val="heading 1"/>
    <w:basedOn w:val="Normal"/>
    <w:next w:val="Normal"/>
    <w:link w:val="Ttulo1Car"/>
    <w:uiPriority w:val="9"/>
    <w:qFormat/>
    <w:rsid w:val="00723635"/>
    <w:pPr>
      <w:keepNext/>
      <w:keepLines/>
      <w:spacing w:before="240" w:after="120" w:line="259" w:lineRule="auto"/>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3635"/>
    <w:rPr>
      <w:rFonts w:asciiTheme="majorHAnsi" w:eastAsiaTheme="majorEastAsia" w:hAnsiTheme="majorHAnsi" w:cstheme="majorBidi"/>
      <w:color w:val="2E74B5" w:themeColor="accent1" w:themeShade="BF"/>
      <w:sz w:val="32"/>
      <w:szCs w:val="32"/>
    </w:rPr>
  </w:style>
  <w:style w:type="character" w:styleId="Refdecomentario">
    <w:name w:val="annotation reference"/>
    <w:basedOn w:val="Fuentedeprrafopredeter"/>
    <w:uiPriority w:val="99"/>
    <w:semiHidden/>
    <w:unhideWhenUsed/>
    <w:rsid w:val="00723635"/>
    <w:rPr>
      <w:sz w:val="16"/>
      <w:szCs w:val="16"/>
    </w:rPr>
  </w:style>
  <w:style w:type="paragraph" w:styleId="Textocomentario">
    <w:name w:val="annotation text"/>
    <w:basedOn w:val="Normal"/>
    <w:link w:val="TextocomentarioCar"/>
    <w:uiPriority w:val="99"/>
    <w:unhideWhenUsed/>
    <w:rsid w:val="00723635"/>
    <w:pPr>
      <w:spacing w:after="160"/>
    </w:pPr>
    <w:rPr>
      <w:sz w:val="20"/>
      <w:szCs w:val="20"/>
    </w:rPr>
  </w:style>
  <w:style w:type="character" w:customStyle="1" w:styleId="TextocomentarioCar">
    <w:name w:val="Texto comentario Car"/>
    <w:basedOn w:val="Fuentedeprrafopredeter"/>
    <w:link w:val="Textocomentario"/>
    <w:uiPriority w:val="99"/>
    <w:rsid w:val="00723635"/>
    <w:rPr>
      <w:sz w:val="20"/>
      <w:szCs w:val="20"/>
    </w:rPr>
  </w:style>
  <w:style w:type="paragraph" w:styleId="Textodeglobo">
    <w:name w:val="Balloon Text"/>
    <w:basedOn w:val="Normal"/>
    <w:link w:val="TextodegloboCar"/>
    <w:uiPriority w:val="99"/>
    <w:semiHidden/>
    <w:unhideWhenUsed/>
    <w:rsid w:val="0072363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363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351A49"/>
    <w:pPr>
      <w:spacing w:after="0"/>
    </w:pPr>
    <w:rPr>
      <w:b/>
      <w:bCs/>
    </w:rPr>
  </w:style>
  <w:style w:type="character" w:customStyle="1" w:styleId="AsuntodelcomentarioCar">
    <w:name w:val="Asunto del comentario Car"/>
    <w:basedOn w:val="TextocomentarioCar"/>
    <w:link w:val="Asuntodelcomentario"/>
    <w:uiPriority w:val="99"/>
    <w:semiHidden/>
    <w:rsid w:val="00351A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750240">
      <w:bodyDiv w:val="1"/>
      <w:marLeft w:val="0"/>
      <w:marRight w:val="0"/>
      <w:marTop w:val="0"/>
      <w:marBottom w:val="0"/>
      <w:divBdr>
        <w:top w:val="none" w:sz="0" w:space="0" w:color="auto"/>
        <w:left w:val="none" w:sz="0" w:space="0" w:color="auto"/>
        <w:bottom w:val="none" w:sz="0" w:space="0" w:color="auto"/>
        <w:right w:val="none" w:sz="0" w:space="0" w:color="auto"/>
      </w:divBdr>
    </w:div>
    <w:div w:id="205161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F588C-1AF5-46DC-8C44-3382AA51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767</Words>
  <Characters>4222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Gobierno de Navarra</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D609214</dc:creator>
  <cp:keywords/>
  <dc:description/>
  <cp:lastModifiedBy>Ibai Tamayo</cp:lastModifiedBy>
  <cp:revision>3</cp:revision>
  <dcterms:created xsi:type="dcterms:W3CDTF">2024-03-06T14:37:00Z</dcterms:created>
  <dcterms:modified xsi:type="dcterms:W3CDTF">2024-03-06T14:43:00Z</dcterms:modified>
</cp:coreProperties>
</file>