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040FC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5583A1C5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Finance does not offer many sure bets. One has long been that most rich-world sovereign bonds are safe. Those lending cash to all but the diciest governments could feel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they would get it back, plus market-set interest, and without the principal being inflated away. Bonds also helpfully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volatility of stocks by gaining value during recessions. Today, as public debts mount, all that is under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2D43FCDF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Since 2000 net government debt in America and Britain has tripled as a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GDP. In France and Japan, it has doubled. In the 2010s, when borrowing was cheap, even big debts looked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>. Today, yields are high and rising fast, and the ten-year Treasury yield has exceeded 5%, a threshold last crossed two decades ago.</w:t>
      </w:r>
    </w:p>
    <w:p w14:paraId="445ED0EA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Fortunately, in the real world governments need not refinance everything all at once. However, they have been shifting towards shorter-term debt, meaning that higher interest rates feed through to budgets more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than they did. Issuing short is alluring because it is usually cheaper. There is also less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for long-term debt these days, because the defined-benefit pension funds that have long hungered for it are shrinking. But short-term debt and a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bond market make for an inflammable mix.</w:t>
      </w:r>
    </w:p>
    <w:p w14:paraId="344BBC9E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It is not yet too late. Motivated governments have cut big deficits before. Sweden vanquished 11% deficits, splitting the job between spending cuts, tax rises and supply-side reforms to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growth. Greece has pulled debt-to-GDP down sharply. It issued bonds with lower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than France's.</w:t>
      </w:r>
    </w:p>
    <w:p w14:paraId="112CAB8A">
      <w:pPr>
        <w:spacing w:after="40" w:line="360" w:lineRule="auto"/>
      </w:pPr>
    </w:p>
    <w:p w14:paraId="00D5FE1E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7C50F3B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afraid    [B] doubtful    [C] confident    [D] surprised    </w:t>
      </w:r>
    </w:p>
    <w:p w14:paraId="7C050ACD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increase    [B] offset    [C] reflect    [D] measure    </w:t>
      </w:r>
    </w:p>
    <w:p w14:paraId="6BCADD4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discussion    [B] construction    [C] review    [D] threat    </w:t>
      </w:r>
    </w:p>
    <w:p w14:paraId="057A36F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share    [B] ratio    [C] total    [D] burden    </w:t>
      </w:r>
    </w:p>
    <w:p w14:paraId="43E8B02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intolerable    [B] manageable    [C] invisible    [D] temporary    </w:t>
      </w:r>
    </w:p>
    <w:p w14:paraId="356FF23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indirectly    [B] slowly    [C] unevenly    [D] quickly    </w:t>
      </w:r>
    </w:p>
    <w:p w14:paraId="3A4E649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demand    [B] supply    [C] profit    [D] interest    </w:t>
      </w:r>
    </w:p>
    <w:p w14:paraId="20AE11F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transparent    [B] stable    [C] volatile    [D] narrow    </w:t>
      </w:r>
    </w:p>
    <w:p w14:paraId="2F590A8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curb    [B] boost    [C] record    [D] study    </w:t>
      </w:r>
    </w:p>
    <w:p w14:paraId="6764B472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prices    [B] coupons    [C] ratings    [D] yields    </w:t>
      </w:r>
    </w:p>
    <w:p w14:paraId="03841798">
      <w:r>
        <w:br w:type="page"/>
      </w:r>
    </w:p>
    <w:p w14:paraId="30A3D1FE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261A6E39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B    13. D    14. A    15. B    16. D    17. A    18. C    19. B    20. D</w:t>
      </w:r>
    </w:p>
    <w:p w14:paraId="53BF5B9E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34131CB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(confident)</w:t>
      </w:r>
    </w:p>
    <w:p w14:paraId="39809D2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【题型】形容词辨析·投资者心态</w:t>
      </w:r>
    </w:p>
    <w:p w14:paraId="048D2E6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4C0154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0B088EB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307445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afraid（害怕的）：与sublic bonds are safe的旧共识相反。逻辑方向干扰。</w:t>
      </w:r>
    </w:p>
    <w:p w14:paraId="01BC962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doubtful（怀疑的）：doubtful后面通常接about或whether，且语义也与旧共识不符。搭配与逻辑干扰。</w:t>
      </w:r>
    </w:p>
    <w:p w14:paraId="53AEA6E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confident（有信心的）：feel confident they would get it back 指相信能收回本金。正确答案。</w:t>
      </w:r>
    </w:p>
    <w:p w14:paraId="07F359C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surprised（惊讶的）：不是描述安全资产带来的稳定预期。语义场干扰。</w:t>
      </w:r>
    </w:p>
    <w:p w14:paraId="5B9A3A4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F305CF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B (offset)</w:t>
      </w:r>
    </w:p>
    <w:p w14:paraId="34988B6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【题型】动词辨析·风险对冲</w:t>
      </w:r>
    </w:p>
    <w:p w14:paraId="69501C1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2AA22E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第4句</w:t>
      </w:r>
    </w:p>
    <w:p w14:paraId="688E4E0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FB6914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increase（增加）：债券升值会抵消而非增加股票波动。逻辑方向干扰。</w:t>
      </w:r>
    </w:p>
    <w:p w14:paraId="3AC2EA7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offset（抵消）：offset the volatility of stocks 指对冲股票波动。正确答案。</w:t>
      </w:r>
    </w:p>
    <w:p w14:paraId="79F75E8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reflect（反映）：不是反映波动性。语义场干扰。</w:t>
      </w:r>
    </w:p>
    <w:p w14:paraId="4AD2280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measure（衡量）：不是测量股价波动。语义场干扰。</w:t>
      </w:r>
    </w:p>
    <w:p w14:paraId="76F6ACE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E5C1A7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(threat)</w:t>
      </w:r>
    </w:p>
    <w:p w14:paraId="20418AD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【题型】名词辨析·风险状态</w:t>
      </w:r>
    </w:p>
    <w:p w14:paraId="19DC090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323096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3285A0B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5774C2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discussion（讨论）：all that is under discussion语气过弱。程度差异干扰。</w:t>
      </w:r>
    </w:p>
    <w:p w14:paraId="3E3BDF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construction（建设）：语义无关。语义场干扰。</w:t>
      </w:r>
    </w:p>
    <w:p w14:paraId="4EA6EEA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review（审查）：不是对债券属性进行评估。语义场干扰。</w:t>
      </w:r>
    </w:p>
    <w:p w14:paraId="568C306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threat（威胁）：all that is under threat 指这些安全属性正受威胁。正确答案。</w:t>
      </w:r>
    </w:p>
    <w:p w14:paraId="37DE53D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80E754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(share)</w:t>
      </w:r>
    </w:p>
    <w:p w14:paraId="7A6373E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【题型】名词辨析·比例表达</w:t>
      </w:r>
    </w:p>
    <w:p w14:paraId="1252C4F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330C26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78BC386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02414E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share（占比）：as a share of GDP 是经济比例的惯用表达。正确答案。</w:t>
      </w:r>
    </w:p>
    <w:p w14:paraId="155440E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ratio（比率）：可与to搭配，as a ratio of GDP不如share自然。搭配干扰。</w:t>
      </w:r>
    </w:p>
    <w:p w14:paraId="5001195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total（总量）：后文有GDP占比，不只是绝对总额。上下义干扰。</w:t>
      </w:r>
    </w:p>
    <w:p w14:paraId="28E5F25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burden（负担）：可指债务负担，但不适合as a... of GDP结构。搭配干扰。</w:t>
      </w:r>
    </w:p>
    <w:p w14:paraId="5297F61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139A09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(manageable)</w:t>
      </w:r>
    </w:p>
    <w:p w14:paraId="76F59EB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【题型】形容词辨析·债务评价</w:t>
      </w:r>
    </w:p>
    <w:p w14:paraId="72454CC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842121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第4句</w:t>
      </w:r>
    </w:p>
    <w:p w14:paraId="702CEAE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079D51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intolerable（难以忍受的）：与when borrowing was cheap的判断相反。逻辑方向干扰。</w:t>
      </w:r>
    </w:p>
    <w:p w14:paraId="23F6BD5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manageable（可管理的）：低借贷成本使大债务看起来可控。正确答案。</w:t>
      </w:r>
    </w:p>
    <w:p w14:paraId="2D3D372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invisible（看不见的）：不是债务是否可见。语义场干扰。</w:t>
      </w:r>
    </w:p>
    <w:p w14:paraId="5253B20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temporary（暂时的）：不强调成本使负担减轻。语义场干扰。</w:t>
      </w:r>
    </w:p>
    <w:p w14:paraId="6511F37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0292A5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D (quickly)</w:t>
      </w:r>
    </w:p>
    <w:p w14:paraId="60DFB37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【题型】副词辨析·传导速度</w:t>
      </w:r>
    </w:p>
    <w:p w14:paraId="78009B0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1CC7FA4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19236F3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D64EEC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indirectly（间接地）：短债使利率传导更直接、更快。逻辑方向干扰。</w:t>
      </w:r>
    </w:p>
    <w:p w14:paraId="0EC03D1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slowly（缓慢地）：与shorter-term debt的效果相反。逻辑方向干扰。</w:t>
      </w:r>
    </w:p>
    <w:p w14:paraId="7C1DD38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unevenly（不均衡地）：不是分布问题。语义场干扰。</w:t>
      </w:r>
    </w:p>
    <w:p w14:paraId="27A351F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quickly（快速地）：higher rates feed through to budgets more quickly 指更快影响预算。正确答案。</w:t>
      </w:r>
    </w:p>
    <w:p w14:paraId="7DE0B5CB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B0D1CB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(demand)</w:t>
      </w:r>
    </w:p>
    <w:p w14:paraId="7312E62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【题型】名词辨析·市场供求</w:t>
      </w:r>
    </w:p>
    <w:p w14:paraId="0A99BD8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C521E1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第4句</w:t>
      </w:r>
    </w:p>
    <w:p w14:paraId="0756DDC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160FEE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demand（需求）：less demand for long-term debt 指长期国债需求下降。正确答案。</w:t>
      </w:r>
    </w:p>
    <w:p w14:paraId="1DB9D1D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supply（供给）：后文原因是养老金等买方减少。逻辑主体干扰。</w:t>
      </w:r>
    </w:p>
    <w:p w14:paraId="26C0441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profit（利润）：不是发债主体利润。语义场干扰。</w:t>
      </w:r>
    </w:p>
    <w:p w14:paraId="742C437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interest（兴趣）：interest for long-term debt搭配不如demand精确。搭配干扰。</w:t>
      </w:r>
    </w:p>
    <w:p w14:paraId="6167BD2D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B3AD47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C (volatile)</w:t>
      </w:r>
    </w:p>
    <w:p w14:paraId="44D898C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【题型】形容词辨析·市场状态</w:t>
      </w:r>
    </w:p>
    <w:p w14:paraId="531858E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327DA52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第5句</w:t>
      </w:r>
    </w:p>
    <w:p w14:paraId="69D2F42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CB0634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transparent（透明的）：市场信息透明与价格剧烈波动不是同一概念。语义场干扰。</w:t>
      </w:r>
    </w:p>
    <w:p w14:paraId="6C52441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stable（稳定的）：与后文危险组合的逻辑相反。逻辑方向干扰。</w:t>
      </w:r>
    </w:p>
    <w:p w14:paraId="541AFBA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volatile（波动的）：a volatile bond market 指债券市场波动大，与短债构成危险组合。正确答案。</w:t>
      </w:r>
    </w:p>
    <w:p w14:paraId="26D2647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narrow（狭窄的）：不形容整体市场状态。搭配干扰。</w:t>
      </w:r>
    </w:p>
    <w:p w14:paraId="169ED69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EABD6B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(boost)</w:t>
      </w:r>
    </w:p>
    <w:p w14:paraId="49D8624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【题型】动词辨析·改革目的</w:t>
      </w:r>
    </w:p>
    <w:p w14:paraId="1D9BD52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0A3D70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第3句</w:t>
      </w:r>
    </w:p>
    <w:p w14:paraId="26FE6C4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A6E6A8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curb（抑制）：供给侧改革目标不是抑制增长。逻辑方向干扰。</w:t>
      </w:r>
    </w:p>
    <w:p w14:paraId="6194773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boost（促进）：supply-side reforms to boost growth 指促进增长。正确答案。</w:t>
      </w:r>
    </w:p>
    <w:p w14:paraId="42FE1BD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record（记录）：不是记录增长数据。语义场干扰。</w:t>
      </w:r>
    </w:p>
    <w:p w14:paraId="6D075E9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study（研究）：不是研究增长。语义场干扰。</w:t>
      </w:r>
    </w:p>
    <w:p w14:paraId="2B0A219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CF3876D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(yields)</w:t>
      </w:r>
    </w:p>
    <w:p w14:paraId="562F6C6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【题型】名词辨析·债券收益</w:t>
      </w:r>
    </w:p>
    <w:p w14:paraId="69D9D1F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30ED41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4, 第5句</w:t>
      </w:r>
    </w:p>
    <w:p w14:paraId="31783A38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4A00E11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prices（价格）：低价格反而意味着高收益率，与优于法国的比较方向不合。逻辑方向干扰。</w:t>
      </w:r>
    </w:p>
    <w:p w14:paraId="6F30DB4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coupons（票息）：不指市场定价出的到期收益率。语义场干扰。</w:t>
      </w:r>
    </w:p>
    <w:p w14:paraId="0F3B5C2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ratings（评级）：文中比较的是融资成本。语义场干扰。</w:t>
      </w:r>
    </w:p>
    <w:p w14:paraId="558FA88E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yields（收益率）：bonds with lower yields 指收益率更低的债券。正确答案。</w:t>
      </w:r>
    </w:p>
    <w:p w14:paraId="6B6A1118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0664FC0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22C25173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82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1988</Words>
  <Characters>4409</Characters>
  <Lines>0</Lines>
  <Paragraphs>0</Paragraphs>
  <TotalTime>0</TotalTime>
  <ScaleCrop>false</ScaleCrop>
  <LinksUpToDate>false</LinksUpToDate>
  <CharactersWithSpaces>5200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2026-09-22T02:41:18Z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D2C16BF94B8247919FA9A360B356EA03_12</vt:lpwstr>
  </property>
</Properties>
</file>