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FC960" w14:textId="77777777" w:rsidR="00CA206A" w:rsidRPr="00CA206A" w:rsidRDefault="00CA206A" w:rsidP="00CA206A">
      <w:pPr>
        <w:rPr>
          <w:lang w:val="en-US"/>
        </w:rPr>
      </w:pPr>
      <w:r w:rsidRPr="00CA206A">
        <w:rPr>
          <w:lang w:val="en-US"/>
        </w:rPr>
        <w:t xml:space="preserve">Learn how to work with </w:t>
      </w:r>
      <w:proofErr w:type="gramStart"/>
      <w:r w:rsidRPr="00CA206A">
        <w:rPr>
          <w:lang w:val="en-US"/>
        </w:rPr>
        <w:t>compute</w:t>
      </w:r>
      <w:proofErr w:type="gramEnd"/>
      <w:r w:rsidRPr="00CA206A">
        <w:rPr>
          <w:lang w:val="en-US"/>
        </w:rPr>
        <w:t xml:space="preserve"> targets in Azure Machine Learning. </w:t>
      </w:r>
      <w:proofErr w:type="gramStart"/>
      <w:r w:rsidRPr="00CA206A">
        <w:rPr>
          <w:lang w:val="en-US"/>
        </w:rPr>
        <w:t>Compute</w:t>
      </w:r>
      <w:proofErr w:type="gramEnd"/>
      <w:r w:rsidRPr="00CA206A">
        <w:rPr>
          <w:lang w:val="en-US"/>
        </w:rPr>
        <w:t xml:space="preserve"> targets allow you to run your machine learning workloads. Explore how and when you can use a </w:t>
      </w:r>
      <w:proofErr w:type="gramStart"/>
      <w:r w:rsidRPr="00CA206A">
        <w:rPr>
          <w:lang w:val="en-US"/>
        </w:rPr>
        <w:t>compute</w:t>
      </w:r>
      <w:proofErr w:type="gramEnd"/>
      <w:r w:rsidRPr="00CA206A">
        <w:rPr>
          <w:lang w:val="en-US"/>
        </w:rPr>
        <w:t xml:space="preserve"> instance or compute cluster.</w:t>
      </w:r>
    </w:p>
    <w:p w14:paraId="42DD6C20" w14:textId="77777777" w:rsidR="00CA206A" w:rsidRPr="00CA206A" w:rsidRDefault="00CA206A" w:rsidP="00CA206A">
      <w:pPr>
        <w:rPr>
          <w:b/>
          <w:bCs/>
          <w:lang w:val="en-US"/>
        </w:rPr>
      </w:pPr>
      <w:r w:rsidRPr="00CA206A">
        <w:rPr>
          <w:b/>
          <w:bCs/>
          <w:lang w:val="en-US"/>
        </w:rPr>
        <w:t>Learning objectives</w:t>
      </w:r>
    </w:p>
    <w:p w14:paraId="4389D207" w14:textId="77777777" w:rsidR="00CA206A" w:rsidRPr="00CA206A" w:rsidRDefault="00CA206A" w:rsidP="00CA206A">
      <w:pPr>
        <w:rPr>
          <w:lang w:val="en-US"/>
        </w:rPr>
      </w:pPr>
      <w:r w:rsidRPr="00CA206A">
        <w:rPr>
          <w:lang w:val="en-US"/>
        </w:rPr>
        <w:t>In this module, you'll learn how to:</w:t>
      </w:r>
    </w:p>
    <w:p w14:paraId="194B3E8C" w14:textId="77777777" w:rsidR="00CA206A" w:rsidRPr="00CA206A" w:rsidRDefault="00CA206A" w:rsidP="00CA206A">
      <w:pPr>
        <w:numPr>
          <w:ilvl w:val="0"/>
          <w:numId w:val="1"/>
        </w:numPr>
        <w:rPr>
          <w:lang w:val="en-US"/>
        </w:rPr>
      </w:pPr>
      <w:r w:rsidRPr="00CA206A">
        <w:rPr>
          <w:lang w:val="en-US"/>
        </w:rPr>
        <w:t xml:space="preserve">Choose the appropriate </w:t>
      </w:r>
      <w:proofErr w:type="gramStart"/>
      <w:r w:rsidRPr="00CA206A">
        <w:rPr>
          <w:lang w:val="en-US"/>
        </w:rPr>
        <w:t>compute</w:t>
      </w:r>
      <w:proofErr w:type="gramEnd"/>
      <w:r w:rsidRPr="00CA206A">
        <w:rPr>
          <w:lang w:val="en-US"/>
        </w:rPr>
        <w:t xml:space="preserve"> target.</w:t>
      </w:r>
    </w:p>
    <w:p w14:paraId="76AB38D4" w14:textId="77777777" w:rsidR="00CA206A" w:rsidRPr="00CA206A" w:rsidRDefault="00CA206A" w:rsidP="00CA206A">
      <w:pPr>
        <w:numPr>
          <w:ilvl w:val="0"/>
          <w:numId w:val="1"/>
        </w:numPr>
        <w:rPr>
          <w:lang w:val="en-US"/>
        </w:rPr>
      </w:pPr>
      <w:r w:rsidRPr="00CA206A">
        <w:rPr>
          <w:lang w:val="en-US"/>
        </w:rPr>
        <w:t xml:space="preserve">Work with </w:t>
      </w:r>
      <w:proofErr w:type="gramStart"/>
      <w:r w:rsidRPr="00CA206A">
        <w:rPr>
          <w:lang w:val="en-US"/>
        </w:rPr>
        <w:t>compute</w:t>
      </w:r>
      <w:proofErr w:type="gramEnd"/>
      <w:r w:rsidRPr="00CA206A">
        <w:rPr>
          <w:lang w:val="en-US"/>
        </w:rPr>
        <w:t xml:space="preserve"> instances and clusters.</w:t>
      </w:r>
    </w:p>
    <w:p w14:paraId="21B01128" w14:textId="77777777" w:rsidR="00CA206A" w:rsidRPr="00CA206A" w:rsidRDefault="00CA206A" w:rsidP="00CA206A">
      <w:pPr>
        <w:numPr>
          <w:ilvl w:val="0"/>
          <w:numId w:val="1"/>
        </w:numPr>
        <w:rPr>
          <w:lang w:val="en-US"/>
        </w:rPr>
      </w:pPr>
      <w:r w:rsidRPr="00CA206A">
        <w:rPr>
          <w:lang w:val="en-US"/>
        </w:rPr>
        <w:t>Manage installed packages with environments.</w:t>
      </w:r>
    </w:p>
    <w:p w14:paraId="6F166AB6" w14:textId="12EFBE4A" w:rsidR="00D4732C" w:rsidRDefault="00CA206A" w:rsidP="00CA206A">
      <w:pPr>
        <w:rPr>
          <w:lang w:val="en-US"/>
        </w:rPr>
      </w:pPr>
      <w:proofErr w:type="gramStart"/>
      <w:r>
        <w:rPr>
          <w:lang w:val="en-US"/>
        </w:rPr>
        <w:t>--  INTRODUCTION</w:t>
      </w:r>
      <w:proofErr w:type="gramEnd"/>
    </w:p>
    <w:p w14:paraId="1C48538F" w14:textId="037B00A6" w:rsidR="00CA206A" w:rsidRDefault="00CA206A" w:rsidP="00CA206A">
      <w:r w:rsidRPr="00CA206A">
        <w:t xml:space="preserve">En Azure Machine </w:t>
      </w:r>
      <w:proofErr w:type="spellStart"/>
      <w:r w:rsidRPr="00CA206A">
        <w:t>Learning</w:t>
      </w:r>
      <w:proofErr w:type="spellEnd"/>
      <w:r w:rsidRPr="00CA206A">
        <w:t xml:space="preserve">, puedes escalar tus proyectos de machine </w:t>
      </w:r>
      <w:proofErr w:type="spellStart"/>
      <w:r w:rsidRPr="00CA206A">
        <w:t>learning</w:t>
      </w:r>
      <w:proofErr w:type="spellEnd"/>
      <w:r w:rsidRPr="00CA206A">
        <w:t xml:space="preserve"> al utilizar computación en la nube, lo que evita las limitaciones de entrenar modelos en un dispositivo local. Los recursos de computación administrados en la nube de Azure te permiten ahorrar tiempo en la gestión de infraestructura. Ya sea que trabajes en notebooks para experimentación o ejecutes scripts en producción, la computación en Azure Machine </w:t>
      </w:r>
      <w:proofErr w:type="spellStart"/>
      <w:r w:rsidRPr="00CA206A">
        <w:t>Learning</w:t>
      </w:r>
      <w:proofErr w:type="spellEnd"/>
      <w:r w:rsidRPr="00CA206A">
        <w:t xml:space="preserve"> facilita la ejecución de tus cargas de trabajo a escala.</w:t>
      </w:r>
    </w:p>
    <w:p w14:paraId="684F8AA7" w14:textId="518A30A6" w:rsidR="00CA206A" w:rsidRDefault="00CA206A" w:rsidP="00CA206A">
      <w:proofErr w:type="gramStart"/>
      <w:r>
        <w:t xml:space="preserve">--  </w:t>
      </w:r>
      <w:proofErr w:type="spellStart"/>
      <w:r w:rsidRPr="00CA206A">
        <w:t>Choose</w:t>
      </w:r>
      <w:proofErr w:type="spellEnd"/>
      <w:proofErr w:type="gramEnd"/>
      <w:r w:rsidRPr="00CA206A">
        <w:t xml:space="preserve"> </w:t>
      </w:r>
      <w:proofErr w:type="spellStart"/>
      <w:r w:rsidRPr="00CA206A">
        <w:t>the</w:t>
      </w:r>
      <w:proofErr w:type="spellEnd"/>
      <w:r w:rsidRPr="00CA206A">
        <w:t xml:space="preserve"> </w:t>
      </w:r>
      <w:proofErr w:type="spellStart"/>
      <w:r w:rsidRPr="00CA206A">
        <w:t>appropriate</w:t>
      </w:r>
      <w:proofErr w:type="spellEnd"/>
      <w:r w:rsidRPr="00CA206A">
        <w:t xml:space="preserve"> compute target</w:t>
      </w:r>
    </w:p>
    <w:p w14:paraId="5188A60C" w14:textId="77777777" w:rsidR="00CA206A" w:rsidRPr="00CA206A" w:rsidRDefault="00CA206A" w:rsidP="00CA206A">
      <w:r w:rsidRPr="00CA206A">
        <w:t xml:space="preserve">En Azure Machine </w:t>
      </w:r>
      <w:proofErr w:type="spellStart"/>
      <w:r w:rsidRPr="00CA206A">
        <w:t>Learning</w:t>
      </w:r>
      <w:proofErr w:type="spellEnd"/>
      <w:r w:rsidRPr="00CA206A">
        <w:t xml:space="preserve">, los </w:t>
      </w:r>
      <w:r w:rsidRPr="00CA206A">
        <w:rPr>
          <w:i/>
          <w:iCs/>
        </w:rPr>
        <w:t>compute targets</w:t>
      </w:r>
      <w:r w:rsidRPr="00CA206A">
        <w:t xml:space="preserve"> son dispositivos físicos o virtuales donde se ejecutan trabajos, y puedes elegir entre diferentes tipos según tus necesidades:</w:t>
      </w:r>
    </w:p>
    <w:p w14:paraId="0256ECEF" w14:textId="77777777" w:rsidR="00CA206A" w:rsidRPr="00CA206A" w:rsidRDefault="00CA206A" w:rsidP="00CA206A">
      <w:pPr>
        <w:numPr>
          <w:ilvl w:val="0"/>
          <w:numId w:val="3"/>
        </w:numPr>
      </w:pPr>
      <w:r w:rsidRPr="00CA206A">
        <w:rPr>
          <w:b/>
          <w:bCs/>
        </w:rPr>
        <w:t>Instancia de computación</w:t>
      </w:r>
      <w:r w:rsidRPr="00CA206A">
        <w:t>: Funciona como una máquina virtual y se usa principalmente para ejecutar notebooks, ideal para experimentación.</w:t>
      </w:r>
    </w:p>
    <w:p w14:paraId="5BCC46BE" w14:textId="77777777" w:rsidR="00CA206A" w:rsidRPr="00CA206A" w:rsidRDefault="00CA206A" w:rsidP="00CA206A">
      <w:pPr>
        <w:numPr>
          <w:ilvl w:val="0"/>
          <w:numId w:val="3"/>
        </w:numPr>
      </w:pPr>
      <w:r w:rsidRPr="00CA206A">
        <w:rPr>
          <w:b/>
          <w:bCs/>
        </w:rPr>
        <w:t>Clústeres de computación</w:t>
      </w:r>
      <w:r w:rsidRPr="00CA206A">
        <w:t>: Conjunto de máquinas virtuales escalables automáticamente, rentable para procesar grandes volúmenes de datos y permite procesamiento en paralelo.</w:t>
      </w:r>
    </w:p>
    <w:p w14:paraId="46C2D086" w14:textId="77777777" w:rsidR="00CA206A" w:rsidRPr="00CA206A" w:rsidRDefault="00CA206A" w:rsidP="00CA206A">
      <w:pPr>
        <w:numPr>
          <w:ilvl w:val="0"/>
          <w:numId w:val="3"/>
        </w:numPr>
      </w:pPr>
      <w:r w:rsidRPr="00CA206A">
        <w:rPr>
          <w:b/>
          <w:bCs/>
        </w:rPr>
        <w:t xml:space="preserve">Clústeres de </w:t>
      </w:r>
      <w:proofErr w:type="spellStart"/>
      <w:r w:rsidRPr="00CA206A">
        <w:rPr>
          <w:b/>
          <w:bCs/>
        </w:rPr>
        <w:t>Kubernetes</w:t>
      </w:r>
      <w:proofErr w:type="spellEnd"/>
      <w:r w:rsidRPr="00CA206A">
        <w:t xml:space="preserve">: Basados en </w:t>
      </w:r>
      <w:proofErr w:type="spellStart"/>
      <w:r w:rsidRPr="00CA206A">
        <w:t>Kubernetes</w:t>
      </w:r>
      <w:proofErr w:type="spellEnd"/>
      <w:r w:rsidRPr="00CA206A">
        <w:t xml:space="preserve">, ofrecen mayor control sobre la configuración y permiten usar AKS (Azure </w:t>
      </w:r>
      <w:proofErr w:type="spellStart"/>
      <w:r w:rsidRPr="00CA206A">
        <w:t>Kubernetes</w:t>
      </w:r>
      <w:proofErr w:type="spellEnd"/>
      <w:r w:rsidRPr="00CA206A">
        <w:t xml:space="preserve"> </w:t>
      </w:r>
      <w:proofErr w:type="spellStart"/>
      <w:r w:rsidRPr="00CA206A">
        <w:t>Service</w:t>
      </w:r>
      <w:proofErr w:type="spellEnd"/>
      <w:r w:rsidRPr="00CA206A">
        <w:t xml:space="preserve">) en la nube o Arc </w:t>
      </w:r>
      <w:proofErr w:type="spellStart"/>
      <w:r w:rsidRPr="00CA206A">
        <w:t>Kubernetes</w:t>
      </w:r>
      <w:proofErr w:type="spellEnd"/>
      <w:r w:rsidRPr="00CA206A">
        <w:t xml:space="preserve"> en instalaciones locales.</w:t>
      </w:r>
    </w:p>
    <w:p w14:paraId="3AC68BEE" w14:textId="77777777" w:rsidR="00CA206A" w:rsidRPr="00CA206A" w:rsidRDefault="00CA206A" w:rsidP="00CA206A">
      <w:pPr>
        <w:numPr>
          <w:ilvl w:val="0"/>
          <w:numId w:val="3"/>
        </w:numPr>
      </w:pPr>
      <w:r w:rsidRPr="00CA206A">
        <w:rPr>
          <w:b/>
          <w:bCs/>
        </w:rPr>
        <w:t>Compute adjunto</w:t>
      </w:r>
      <w:r w:rsidRPr="00CA206A">
        <w:t xml:space="preserve">: Permite conectar recursos de computación existentes como máquinas virtuales de Azure o clústeres de </w:t>
      </w:r>
      <w:proofErr w:type="spellStart"/>
      <w:r w:rsidRPr="00CA206A">
        <w:t>Databricks</w:t>
      </w:r>
      <w:proofErr w:type="spellEnd"/>
      <w:r w:rsidRPr="00CA206A">
        <w:t>.</w:t>
      </w:r>
    </w:p>
    <w:p w14:paraId="6DF30ED6" w14:textId="77777777" w:rsidR="00CA206A" w:rsidRPr="00CA206A" w:rsidRDefault="00CA206A" w:rsidP="00CA206A">
      <w:pPr>
        <w:numPr>
          <w:ilvl w:val="0"/>
          <w:numId w:val="3"/>
        </w:numPr>
      </w:pPr>
      <w:r w:rsidRPr="00CA206A">
        <w:rPr>
          <w:b/>
          <w:bCs/>
        </w:rPr>
        <w:t>Compute sin servidor</w:t>
      </w:r>
      <w:r w:rsidRPr="00CA206A">
        <w:t>: Computación totalmente administrada y bajo demanda para trabajos de entrenamiento.</w:t>
      </w:r>
    </w:p>
    <w:p w14:paraId="208D1EBB" w14:textId="77777777" w:rsidR="00CA206A" w:rsidRPr="00CA206A" w:rsidRDefault="00CA206A" w:rsidP="00CA206A">
      <w:r w:rsidRPr="00CA206A">
        <w:t xml:space="preserve">Azure Machine </w:t>
      </w:r>
      <w:proofErr w:type="spellStart"/>
      <w:r w:rsidRPr="00CA206A">
        <w:t>Learning</w:t>
      </w:r>
      <w:proofErr w:type="spellEnd"/>
      <w:r w:rsidRPr="00CA206A">
        <w:t xml:space="preserve"> te permite gestionar tu propio </w:t>
      </w:r>
      <w:r w:rsidRPr="00CA206A">
        <w:rPr>
          <w:i/>
          <w:iCs/>
        </w:rPr>
        <w:t>compute</w:t>
      </w:r>
      <w:r w:rsidRPr="00CA206A">
        <w:t xml:space="preserve"> o usar computación administrada por Azure.</w:t>
      </w:r>
    </w:p>
    <w:p w14:paraId="3F38B9F5" w14:textId="6AA79DE5" w:rsidR="00CA206A" w:rsidRDefault="00CA206A" w:rsidP="00CA206A">
      <w:r>
        <w:rPr>
          <w:noProof/>
        </w:rPr>
        <w:lastRenderedPageBreak/>
        <w:drawing>
          <wp:inline distT="0" distB="0" distL="0" distR="0" wp14:anchorId="62F772B2" wp14:editId="7531C24C">
            <wp:extent cx="6645910" cy="3465830"/>
            <wp:effectExtent l="0" t="0" r="2540" b="1270"/>
            <wp:docPr id="1489745478" name="Imagen 1" descr="Diagram of different hyperparameter values resulting in different models by performing hyperparameter t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different hyperparameter values resulting in different models by performing hyperparameter tu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465830"/>
                    </a:xfrm>
                    <a:prstGeom prst="rect">
                      <a:avLst/>
                    </a:prstGeom>
                    <a:noFill/>
                    <a:ln>
                      <a:noFill/>
                    </a:ln>
                  </pic:spPr>
                </pic:pic>
              </a:graphicData>
            </a:graphic>
          </wp:inline>
        </w:drawing>
      </w:r>
    </w:p>
    <w:p w14:paraId="277335C4" w14:textId="6945AC06" w:rsidR="00CA206A" w:rsidRPr="00CA206A" w:rsidRDefault="00CA206A" w:rsidP="00CA206A">
      <w:pPr>
        <w:rPr>
          <w:b/>
          <w:bCs/>
        </w:rPr>
      </w:pPr>
      <w:r>
        <w:rPr>
          <w:b/>
          <w:bCs/>
        </w:rPr>
        <w:t xml:space="preserve">-- </w:t>
      </w:r>
      <w:r w:rsidRPr="00CA206A">
        <w:rPr>
          <w:b/>
          <w:bCs/>
        </w:rPr>
        <w:t xml:space="preserve">Guía para elegir el tipo de </w:t>
      </w:r>
      <w:r w:rsidRPr="00CA206A">
        <w:rPr>
          <w:b/>
          <w:bCs/>
          <w:i/>
          <w:iCs/>
        </w:rPr>
        <w:t>compute</w:t>
      </w:r>
      <w:r w:rsidRPr="00CA206A">
        <w:rPr>
          <w:b/>
          <w:bCs/>
        </w:rPr>
        <w:t xml:space="preserve"> en Azure Machine </w:t>
      </w:r>
      <w:proofErr w:type="spellStart"/>
      <w:r w:rsidRPr="00CA206A">
        <w:rPr>
          <w:b/>
          <w:bCs/>
        </w:rPr>
        <w:t>Learning</w:t>
      </w:r>
      <w:proofErr w:type="spellEnd"/>
    </w:p>
    <w:p w14:paraId="09E26717" w14:textId="77777777" w:rsidR="00CA206A" w:rsidRPr="00CA206A" w:rsidRDefault="00CA206A" w:rsidP="00CA206A">
      <w:pPr>
        <w:numPr>
          <w:ilvl w:val="0"/>
          <w:numId w:val="4"/>
        </w:numPr>
      </w:pPr>
      <w:r w:rsidRPr="00CA206A">
        <w:rPr>
          <w:b/>
          <w:bCs/>
        </w:rPr>
        <w:t>Para experimentación</w:t>
      </w:r>
      <w:r w:rsidRPr="00CA206A">
        <w:t>:</w:t>
      </w:r>
    </w:p>
    <w:p w14:paraId="4D998A63" w14:textId="77777777" w:rsidR="00CA206A" w:rsidRPr="00CA206A" w:rsidRDefault="00CA206A" w:rsidP="00CA206A">
      <w:pPr>
        <w:numPr>
          <w:ilvl w:val="1"/>
          <w:numId w:val="4"/>
        </w:numPr>
      </w:pPr>
      <w:r w:rsidRPr="00CA206A">
        <w:t xml:space="preserve">Si estás desarrollando un modelo y experimentando con un subconjunto pequeño de datos en un </w:t>
      </w:r>
      <w:r w:rsidRPr="00CA206A">
        <w:rPr>
          <w:i/>
          <w:iCs/>
        </w:rPr>
        <w:t>notebook</w:t>
      </w:r>
      <w:r w:rsidRPr="00CA206A">
        <w:t xml:space="preserve">, una </w:t>
      </w:r>
      <w:r w:rsidRPr="00CA206A">
        <w:rPr>
          <w:b/>
          <w:bCs/>
        </w:rPr>
        <w:t>instancia de computación</w:t>
      </w:r>
      <w:r w:rsidRPr="00CA206A">
        <w:t xml:space="preserve"> en la nube (similar a una máquina virtual) es ideal, ya que se ejecuta continuamente y facilita el trabajo interactivo.</w:t>
      </w:r>
    </w:p>
    <w:p w14:paraId="165ED82D" w14:textId="77777777" w:rsidR="00CA206A" w:rsidRPr="00CA206A" w:rsidRDefault="00CA206A" w:rsidP="00CA206A">
      <w:pPr>
        <w:numPr>
          <w:ilvl w:val="1"/>
          <w:numId w:val="4"/>
        </w:numPr>
      </w:pPr>
      <w:r w:rsidRPr="00CA206A">
        <w:t xml:space="preserve">Para ejecutar código en </w:t>
      </w:r>
      <w:proofErr w:type="spellStart"/>
      <w:r w:rsidRPr="00CA206A">
        <w:t>Spark</w:t>
      </w:r>
      <w:proofErr w:type="spellEnd"/>
      <w:r w:rsidRPr="00CA206A">
        <w:t xml:space="preserve">, puedes optar por </w:t>
      </w:r>
      <w:proofErr w:type="spellStart"/>
      <w:r w:rsidRPr="00CA206A">
        <w:rPr>
          <w:b/>
          <w:bCs/>
        </w:rPr>
        <w:t>Spark</w:t>
      </w:r>
      <w:proofErr w:type="spellEnd"/>
      <w:r w:rsidRPr="00CA206A">
        <w:rPr>
          <w:b/>
          <w:bCs/>
        </w:rPr>
        <w:t xml:space="preserve"> </w:t>
      </w:r>
      <w:proofErr w:type="spellStart"/>
      <w:r w:rsidRPr="00CA206A">
        <w:rPr>
          <w:b/>
          <w:bCs/>
        </w:rPr>
        <w:t>serverless</w:t>
      </w:r>
      <w:proofErr w:type="spellEnd"/>
      <w:r w:rsidRPr="00CA206A">
        <w:rPr>
          <w:b/>
          <w:bCs/>
        </w:rPr>
        <w:t xml:space="preserve"> compute</w:t>
      </w:r>
      <w:r w:rsidRPr="00CA206A">
        <w:t xml:space="preserve"> para aprovechar el procesamiento distribuido.</w:t>
      </w:r>
    </w:p>
    <w:p w14:paraId="4F97F284" w14:textId="77777777" w:rsidR="00CA206A" w:rsidRPr="00CA206A" w:rsidRDefault="00CA206A" w:rsidP="00CA206A">
      <w:pPr>
        <w:numPr>
          <w:ilvl w:val="0"/>
          <w:numId w:val="4"/>
        </w:numPr>
      </w:pPr>
      <w:r w:rsidRPr="00CA206A">
        <w:rPr>
          <w:b/>
          <w:bCs/>
        </w:rPr>
        <w:t>Para producción</w:t>
      </w:r>
      <w:r w:rsidRPr="00CA206A">
        <w:t>:</w:t>
      </w:r>
    </w:p>
    <w:p w14:paraId="133F8653" w14:textId="77777777" w:rsidR="00CA206A" w:rsidRPr="00CA206A" w:rsidRDefault="00CA206A" w:rsidP="00CA206A">
      <w:pPr>
        <w:numPr>
          <w:ilvl w:val="1"/>
          <w:numId w:val="4"/>
        </w:numPr>
      </w:pPr>
      <w:r w:rsidRPr="00CA206A">
        <w:t xml:space="preserve">Una vez listo para producción, el modelo suele requerir entrenamiento continuo. Aquí, los </w:t>
      </w:r>
      <w:r w:rsidRPr="00CA206A">
        <w:rPr>
          <w:b/>
          <w:bCs/>
        </w:rPr>
        <w:t>clústeres de computación</w:t>
      </w:r>
      <w:r w:rsidRPr="00CA206A">
        <w:t xml:space="preserve"> resultan útiles, ya que escalan automáticamente en función de la carga y son eficientes para procesar grandes volúmenes de datos.</w:t>
      </w:r>
    </w:p>
    <w:p w14:paraId="0710E5DD" w14:textId="77777777" w:rsidR="00CA206A" w:rsidRPr="00CA206A" w:rsidRDefault="00CA206A" w:rsidP="00CA206A">
      <w:pPr>
        <w:numPr>
          <w:ilvl w:val="1"/>
          <w:numId w:val="4"/>
        </w:numPr>
      </w:pPr>
      <w:r w:rsidRPr="00CA206A">
        <w:t xml:space="preserve">Como alternativa, puedes usar </w:t>
      </w:r>
      <w:r w:rsidRPr="00CA206A">
        <w:rPr>
          <w:b/>
          <w:bCs/>
        </w:rPr>
        <w:t>compute sin servidor</w:t>
      </w:r>
      <w:r w:rsidRPr="00CA206A">
        <w:t xml:space="preserve"> para entrenamientos sin preocuparte por la gestión de infraestructura.</w:t>
      </w:r>
    </w:p>
    <w:p w14:paraId="2E4EFC3E" w14:textId="77777777" w:rsidR="00CA206A" w:rsidRPr="00CA206A" w:rsidRDefault="00CA206A" w:rsidP="00CA206A">
      <w:pPr>
        <w:numPr>
          <w:ilvl w:val="0"/>
          <w:numId w:val="4"/>
        </w:numPr>
      </w:pPr>
      <w:r w:rsidRPr="00CA206A">
        <w:rPr>
          <w:b/>
          <w:bCs/>
        </w:rPr>
        <w:t>Para despliegue</w:t>
      </w:r>
      <w:r w:rsidRPr="00CA206A">
        <w:t>:</w:t>
      </w:r>
    </w:p>
    <w:p w14:paraId="272FAFC4" w14:textId="77777777" w:rsidR="00CA206A" w:rsidRPr="00CA206A" w:rsidRDefault="00CA206A" w:rsidP="00CA206A">
      <w:pPr>
        <w:numPr>
          <w:ilvl w:val="1"/>
          <w:numId w:val="4"/>
        </w:numPr>
      </w:pPr>
      <w:r w:rsidRPr="00CA206A">
        <w:rPr>
          <w:b/>
          <w:bCs/>
        </w:rPr>
        <w:t>Predicciones en lote</w:t>
      </w:r>
      <w:r w:rsidRPr="00CA206A">
        <w:t xml:space="preserve">: Los </w:t>
      </w:r>
      <w:r w:rsidRPr="00CA206A">
        <w:rPr>
          <w:b/>
          <w:bCs/>
        </w:rPr>
        <w:t>clústeres de computación</w:t>
      </w:r>
      <w:r w:rsidRPr="00CA206A">
        <w:t xml:space="preserve"> o </w:t>
      </w:r>
      <w:r w:rsidRPr="00CA206A">
        <w:rPr>
          <w:b/>
          <w:bCs/>
        </w:rPr>
        <w:t>compute sin servidor</w:t>
      </w:r>
      <w:r w:rsidRPr="00CA206A">
        <w:t xml:space="preserve"> son adecuados para ejecutar trabajos en pipeline, escalando bajo demanda.</w:t>
      </w:r>
    </w:p>
    <w:p w14:paraId="6B76B27D" w14:textId="77777777" w:rsidR="00CA206A" w:rsidRPr="00CA206A" w:rsidRDefault="00CA206A" w:rsidP="00CA206A">
      <w:pPr>
        <w:numPr>
          <w:ilvl w:val="1"/>
          <w:numId w:val="4"/>
        </w:numPr>
      </w:pPr>
      <w:r w:rsidRPr="00CA206A">
        <w:rPr>
          <w:b/>
          <w:bCs/>
        </w:rPr>
        <w:t>Predicciones en tiempo real</w:t>
      </w:r>
      <w:r w:rsidRPr="00CA206A">
        <w:t xml:space="preserve">: Para predicciones en tiempo real, los </w:t>
      </w:r>
      <w:r w:rsidRPr="00CA206A">
        <w:rPr>
          <w:b/>
          <w:bCs/>
        </w:rPr>
        <w:t>contenedores</w:t>
      </w:r>
      <w:r w:rsidRPr="00CA206A">
        <w:t xml:space="preserve"> son la opción recomendada, siendo ligeros y eficientes en costos. Azure Machine </w:t>
      </w:r>
      <w:proofErr w:type="spellStart"/>
      <w:r w:rsidRPr="00CA206A">
        <w:t>Learning</w:t>
      </w:r>
      <w:proofErr w:type="spellEnd"/>
      <w:r w:rsidRPr="00CA206A">
        <w:t xml:space="preserve"> puede gestionar los contenedores automáticamente o puedes usar clústeres de </w:t>
      </w:r>
      <w:proofErr w:type="spellStart"/>
      <w:r w:rsidRPr="00CA206A">
        <w:t>Kubernetes</w:t>
      </w:r>
      <w:proofErr w:type="spellEnd"/>
      <w:r w:rsidRPr="00CA206A">
        <w:t xml:space="preserve"> para personalizar la configuración.</w:t>
      </w:r>
    </w:p>
    <w:p w14:paraId="338BD8E7" w14:textId="77777777" w:rsidR="00CA206A" w:rsidRDefault="00CA206A" w:rsidP="00CA206A"/>
    <w:p w14:paraId="3FF2AA5F" w14:textId="77777777" w:rsidR="00CA206A" w:rsidRDefault="00CA206A" w:rsidP="00CA206A"/>
    <w:p w14:paraId="040570D3" w14:textId="77777777" w:rsidR="00CA206A" w:rsidRPr="00CA206A" w:rsidRDefault="00CA206A" w:rsidP="00CA206A">
      <w:pPr>
        <w:rPr>
          <w:b/>
          <w:bCs/>
        </w:rPr>
      </w:pPr>
      <w:r w:rsidRPr="00CA206A">
        <w:rPr>
          <w:b/>
          <w:bCs/>
        </w:rPr>
        <w:lastRenderedPageBreak/>
        <w:t xml:space="preserve">Crear y usar una instancia de computación en Azure Machine </w:t>
      </w:r>
      <w:proofErr w:type="spellStart"/>
      <w:r w:rsidRPr="00CA206A">
        <w:rPr>
          <w:b/>
          <w:bCs/>
        </w:rPr>
        <w:t>Learning</w:t>
      </w:r>
      <w:proofErr w:type="spellEnd"/>
    </w:p>
    <w:p w14:paraId="5FC6123C" w14:textId="77777777" w:rsidR="00CA206A" w:rsidRPr="00CA206A" w:rsidRDefault="00CA206A" w:rsidP="00CA206A">
      <w:r w:rsidRPr="00CA206A">
        <w:t xml:space="preserve">Para ejecutar código en notebooks, puedes usar una </w:t>
      </w:r>
      <w:r w:rsidRPr="00CA206A">
        <w:rPr>
          <w:b/>
          <w:bCs/>
        </w:rPr>
        <w:t>instancia de computación</w:t>
      </w:r>
      <w:r w:rsidRPr="00CA206A">
        <w:t xml:space="preserve"> administrada por Azure Machine </w:t>
      </w:r>
      <w:proofErr w:type="spellStart"/>
      <w:r w:rsidRPr="00CA206A">
        <w:t>Learning</w:t>
      </w:r>
      <w:proofErr w:type="spellEnd"/>
      <w:r w:rsidRPr="00CA206A">
        <w:t xml:space="preserve">. Puedes crear esta instancia desde el Azure Machine </w:t>
      </w:r>
      <w:proofErr w:type="spellStart"/>
      <w:r w:rsidRPr="00CA206A">
        <w:t>Learning</w:t>
      </w:r>
      <w:proofErr w:type="spellEnd"/>
      <w:r w:rsidRPr="00CA206A">
        <w:t xml:space="preserve"> Studio, la CLI de Azure o el SDK de Python.</w:t>
      </w:r>
    </w:p>
    <w:p w14:paraId="4CB681DB" w14:textId="77777777" w:rsidR="00CA206A" w:rsidRPr="00CA206A" w:rsidRDefault="00CA206A" w:rsidP="00CA206A">
      <w:pPr>
        <w:rPr>
          <w:b/>
          <w:bCs/>
        </w:rPr>
      </w:pPr>
      <w:r w:rsidRPr="00CA206A">
        <w:rPr>
          <w:b/>
          <w:bCs/>
        </w:rPr>
        <w:t>Crear una instancia de computación con el SDK de Python</w:t>
      </w:r>
    </w:p>
    <w:p w14:paraId="10A08448" w14:textId="753790B5" w:rsidR="00CA206A" w:rsidRPr="00CA206A" w:rsidRDefault="00CA206A" w:rsidP="00CA206A">
      <w:r>
        <w:rPr>
          <w:noProof/>
        </w:rPr>
        <w:drawing>
          <wp:anchor distT="0" distB="0" distL="114300" distR="114300" simplePos="0" relativeHeight="251658240" behindDoc="0" locked="0" layoutInCell="1" allowOverlap="1" wp14:anchorId="704EDB94" wp14:editId="6FB75F65">
            <wp:simplePos x="0" y="0"/>
            <wp:positionH relativeFrom="margin">
              <wp:align>center</wp:align>
            </wp:positionH>
            <wp:positionV relativeFrom="paragraph">
              <wp:posOffset>348887</wp:posOffset>
            </wp:positionV>
            <wp:extent cx="5905500" cy="2476500"/>
            <wp:effectExtent l="0" t="0" r="0" b="0"/>
            <wp:wrapTopAndBottom/>
            <wp:docPr id="11346798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79850"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905500" cy="2476500"/>
                    </a:xfrm>
                    <a:prstGeom prst="rect">
                      <a:avLst/>
                    </a:prstGeom>
                  </pic:spPr>
                </pic:pic>
              </a:graphicData>
            </a:graphic>
          </wp:anchor>
        </w:drawing>
      </w:r>
      <w:r w:rsidRPr="00CA206A">
        <w:t>Para crear una instancia de computación usando el SDK de Python, utiliza el siguiente código:</w:t>
      </w:r>
    </w:p>
    <w:p w14:paraId="5FCF95B9" w14:textId="77777777" w:rsidR="00CA206A" w:rsidRPr="00CA206A" w:rsidRDefault="00CA206A" w:rsidP="00CA206A">
      <w:r w:rsidRPr="00CA206A">
        <w:rPr>
          <w:b/>
          <w:bCs/>
        </w:rPr>
        <w:t>Nota</w:t>
      </w:r>
      <w:r w:rsidRPr="00CA206A">
        <w:t>: El nombre de la instancia debe ser único dentro de una región de Azure. Si el nombre ya existe, se mostrará un mensaje de error para que intentes con otro nombre.</w:t>
      </w:r>
    </w:p>
    <w:p w14:paraId="39AFCD4C" w14:textId="77777777" w:rsidR="00CA206A" w:rsidRPr="00CA206A" w:rsidRDefault="00CA206A" w:rsidP="00CA206A">
      <w:pPr>
        <w:rPr>
          <w:b/>
          <w:bCs/>
        </w:rPr>
      </w:pPr>
      <w:r w:rsidRPr="00CA206A">
        <w:rPr>
          <w:b/>
          <w:bCs/>
        </w:rPr>
        <w:t>Crear una instancia de computación con un script</w:t>
      </w:r>
    </w:p>
    <w:p w14:paraId="2863B673" w14:textId="77777777" w:rsidR="00CA206A" w:rsidRPr="00CA206A" w:rsidRDefault="00CA206A" w:rsidP="00CA206A">
      <w:r w:rsidRPr="00CA206A">
        <w:t>Usar un script para crear la instancia permite instalar automáticamente paquetes, herramientas o software necesarios, y también clonar repositorios en la instancia. Esto es útil para crear entornos de desarrollo consistentes cuando varios usuarios necesitan la misma configuración.</w:t>
      </w:r>
    </w:p>
    <w:p w14:paraId="40619146" w14:textId="77777777" w:rsidR="00CA206A" w:rsidRPr="00CA206A" w:rsidRDefault="00CA206A" w:rsidP="00CA206A">
      <w:pPr>
        <w:rPr>
          <w:b/>
          <w:bCs/>
        </w:rPr>
      </w:pPr>
      <w:r w:rsidRPr="00CA206A">
        <w:rPr>
          <w:b/>
          <w:bCs/>
        </w:rPr>
        <w:t xml:space="preserve">Asignación y uso de una instancia de computación en Azure Machine </w:t>
      </w:r>
      <w:proofErr w:type="spellStart"/>
      <w:r w:rsidRPr="00CA206A">
        <w:rPr>
          <w:b/>
          <w:bCs/>
        </w:rPr>
        <w:t>Learning</w:t>
      </w:r>
      <w:proofErr w:type="spellEnd"/>
    </w:p>
    <w:p w14:paraId="7A0F08C3" w14:textId="77777777" w:rsidR="00CA206A" w:rsidRPr="00CA206A" w:rsidRDefault="00CA206A" w:rsidP="00CA206A">
      <w:pPr>
        <w:rPr>
          <w:b/>
          <w:bCs/>
        </w:rPr>
      </w:pPr>
      <w:r w:rsidRPr="00CA206A">
        <w:rPr>
          <w:b/>
          <w:bCs/>
        </w:rPr>
        <w:t>Asignar una instancia de computación a un usuario</w:t>
      </w:r>
    </w:p>
    <w:p w14:paraId="2DD014FB" w14:textId="77777777" w:rsidR="00CA206A" w:rsidRPr="00CA206A" w:rsidRDefault="00CA206A" w:rsidP="00CA206A">
      <w:pPr>
        <w:numPr>
          <w:ilvl w:val="0"/>
          <w:numId w:val="5"/>
        </w:numPr>
      </w:pPr>
      <w:r w:rsidRPr="00CA206A">
        <w:t xml:space="preserve">Una </w:t>
      </w:r>
      <w:r w:rsidRPr="00CA206A">
        <w:rPr>
          <w:b/>
          <w:bCs/>
        </w:rPr>
        <w:t>instancia de computación</w:t>
      </w:r>
      <w:r w:rsidRPr="00CA206A">
        <w:t xml:space="preserve"> solo puede asignarse a un usuario, ya que no soporta cargas de trabajo en paralelo.</w:t>
      </w:r>
    </w:p>
    <w:p w14:paraId="22C1A9A4" w14:textId="77777777" w:rsidR="00CA206A" w:rsidRPr="00CA206A" w:rsidRDefault="00CA206A" w:rsidP="00CA206A">
      <w:pPr>
        <w:numPr>
          <w:ilvl w:val="0"/>
          <w:numId w:val="5"/>
        </w:numPr>
      </w:pPr>
      <w:r w:rsidRPr="00CA206A">
        <w:t>Si tienes permisos, puedes asignar la instancia a otro usuario al crearla.</w:t>
      </w:r>
    </w:p>
    <w:p w14:paraId="7A95C4DA" w14:textId="77777777" w:rsidR="00CA206A" w:rsidRPr="00CA206A" w:rsidRDefault="00CA206A" w:rsidP="00CA206A">
      <w:pPr>
        <w:rPr>
          <w:b/>
          <w:bCs/>
        </w:rPr>
      </w:pPr>
      <w:r w:rsidRPr="00CA206A">
        <w:rPr>
          <w:b/>
          <w:bCs/>
        </w:rPr>
        <w:t>Minimizar el tiempo de computación</w:t>
      </w:r>
    </w:p>
    <w:p w14:paraId="5EADDBF3" w14:textId="77777777" w:rsidR="00CA206A" w:rsidRPr="00CA206A" w:rsidRDefault="00CA206A" w:rsidP="00CA206A">
      <w:pPr>
        <w:numPr>
          <w:ilvl w:val="0"/>
          <w:numId w:val="6"/>
        </w:numPr>
      </w:pPr>
      <w:r w:rsidRPr="00CA206A">
        <w:t>Para reducir costos, inicia la instancia solo cuando estés trabajando activamente en el notebook, y detén la instancia cuando no estés ejecutando código.</w:t>
      </w:r>
    </w:p>
    <w:p w14:paraId="4EDBE3C0" w14:textId="77777777" w:rsidR="00CA206A" w:rsidRPr="00CA206A" w:rsidRDefault="00CA206A" w:rsidP="00CA206A">
      <w:pPr>
        <w:numPr>
          <w:ilvl w:val="0"/>
          <w:numId w:val="6"/>
        </w:numPr>
      </w:pPr>
      <w:r w:rsidRPr="00CA206A">
        <w:t>Puedes programar la instancia para que se inicie y detenga en horarios específicos, o configurarla para que se apague automáticamente después de un período de inactividad.</w:t>
      </w:r>
    </w:p>
    <w:p w14:paraId="64BD1ADC" w14:textId="77777777" w:rsidR="00CA206A" w:rsidRPr="00CA206A" w:rsidRDefault="00CA206A" w:rsidP="00CA206A">
      <w:r w:rsidRPr="00CA206A">
        <w:rPr>
          <w:b/>
          <w:bCs/>
        </w:rPr>
        <w:t>Consejo</w:t>
      </w:r>
      <w:r w:rsidRPr="00CA206A">
        <w:t>: Programar el apagado automático al final de cada día puede evitar costos adicionales si olvidas detener la instancia.</w:t>
      </w:r>
    </w:p>
    <w:p w14:paraId="45BC4928" w14:textId="77777777" w:rsidR="00CA206A" w:rsidRPr="00CA206A" w:rsidRDefault="00CA206A" w:rsidP="00CA206A">
      <w:pPr>
        <w:rPr>
          <w:b/>
          <w:bCs/>
        </w:rPr>
      </w:pPr>
      <w:r w:rsidRPr="00CA206A">
        <w:rPr>
          <w:b/>
          <w:bCs/>
        </w:rPr>
        <w:t>Usar una instancia de computación</w:t>
      </w:r>
    </w:p>
    <w:p w14:paraId="634F5833" w14:textId="77777777" w:rsidR="00CA206A" w:rsidRPr="00CA206A" w:rsidRDefault="00CA206A" w:rsidP="00CA206A">
      <w:pPr>
        <w:numPr>
          <w:ilvl w:val="0"/>
          <w:numId w:val="7"/>
        </w:numPr>
      </w:pPr>
      <w:r w:rsidRPr="00CA206A">
        <w:lastRenderedPageBreak/>
        <w:t xml:space="preserve">Puedes utilizar la experiencia de notebooks integrada en el </w:t>
      </w:r>
      <w:r w:rsidRPr="00CA206A">
        <w:rPr>
          <w:b/>
          <w:bCs/>
        </w:rPr>
        <w:t xml:space="preserve">Azure Machine </w:t>
      </w:r>
      <w:proofErr w:type="spellStart"/>
      <w:r w:rsidRPr="00CA206A">
        <w:rPr>
          <w:b/>
          <w:bCs/>
        </w:rPr>
        <w:t>Learning</w:t>
      </w:r>
      <w:proofErr w:type="spellEnd"/>
      <w:r w:rsidRPr="00CA206A">
        <w:rPr>
          <w:b/>
          <w:bCs/>
        </w:rPr>
        <w:t xml:space="preserve"> Studio</w:t>
      </w:r>
      <w:r w:rsidRPr="00CA206A">
        <w:t xml:space="preserve"> para acceder y ejecutar código en la instancia.</w:t>
      </w:r>
    </w:p>
    <w:p w14:paraId="75F7801B" w14:textId="77777777" w:rsidR="00CA206A" w:rsidRPr="00CA206A" w:rsidRDefault="00CA206A" w:rsidP="00CA206A">
      <w:pPr>
        <w:numPr>
          <w:ilvl w:val="0"/>
          <w:numId w:val="7"/>
        </w:numPr>
      </w:pPr>
      <w:r w:rsidRPr="00CA206A">
        <w:t xml:space="preserve">Si prefieres trabajar en </w:t>
      </w:r>
      <w:r w:rsidRPr="00CA206A">
        <w:rPr>
          <w:b/>
          <w:bCs/>
        </w:rPr>
        <w:t xml:space="preserve">Visual Studio </w:t>
      </w:r>
      <w:proofErr w:type="spellStart"/>
      <w:r w:rsidRPr="00CA206A">
        <w:rPr>
          <w:b/>
          <w:bCs/>
        </w:rPr>
        <w:t>Code</w:t>
      </w:r>
      <w:proofErr w:type="spellEnd"/>
      <w:r w:rsidRPr="00CA206A">
        <w:t xml:space="preserve"> para un control de versiones más sencillo, puedes conectar la instancia para ejecutar celdas de notebooks de forma remota desde VS </w:t>
      </w:r>
      <w:proofErr w:type="spellStart"/>
      <w:r w:rsidRPr="00CA206A">
        <w:t>Code</w:t>
      </w:r>
      <w:proofErr w:type="spellEnd"/>
      <w:r w:rsidRPr="00CA206A">
        <w:t>.</w:t>
      </w:r>
    </w:p>
    <w:p w14:paraId="29AC83FC" w14:textId="349ABCB7" w:rsidR="00CA206A" w:rsidRDefault="00CA206A" w:rsidP="00CA206A">
      <w:proofErr w:type="gramStart"/>
      <w:r>
        <w:t xml:space="preserve">--  </w:t>
      </w:r>
      <w:r w:rsidRPr="00CA206A">
        <w:t>Crear</w:t>
      </w:r>
      <w:proofErr w:type="gramEnd"/>
      <w:r w:rsidRPr="00CA206A">
        <w:t xml:space="preserve"> y usar un clúster de computación en Azure Machine </w:t>
      </w:r>
      <w:proofErr w:type="spellStart"/>
      <w:r w:rsidRPr="00CA206A">
        <w:t>Learning</w:t>
      </w:r>
      <w:proofErr w:type="spellEnd"/>
    </w:p>
    <w:p w14:paraId="7306F7BB" w14:textId="77777777" w:rsidR="00CA206A" w:rsidRPr="00CA206A" w:rsidRDefault="00CA206A" w:rsidP="00CA206A">
      <w:r w:rsidRPr="00CA206A">
        <w:t xml:space="preserve">Después de la experimentación, al preparar el código para producción, es ideal utilizar </w:t>
      </w:r>
      <w:r w:rsidRPr="00CA206A">
        <w:rPr>
          <w:b/>
          <w:bCs/>
        </w:rPr>
        <w:t>clústeres de computación</w:t>
      </w:r>
      <w:r w:rsidRPr="00CA206A">
        <w:t xml:space="preserve"> para ejecutar scripts en entornos escalables. Los clústeres son útiles para manejar cargas de trabajo que requieren escalabilidad, como entrenamiento de modelos o procesamiento de grandes volúmenes de datos.</w:t>
      </w:r>
    </w:p>
    <w:p w14:paraId="6D5AAB67" w14:textId="0A2574C9" w:rsidR="00CA206A" w:rsidRPr="00CA206A" w:rsidRDefault="00CA206A" w:rsidP="00CA206A">
      <w:pPr>
        <w:rPr>
          <w:b/>
          <w:bCs/>
        </w:rPr>
      </w:pPr>
      <w:r w:rsidRPr="00CA206A">
        <w:rPr>
          <w:b/>
          <w:bCs/>
        </w:rPr>
        <w:t>Crear un clúster de computación con el SDK de Python</w:t>
      </w:r>
    </w:p>
    <w:p w14:paraId="735C6280" w14:textId="3A3BB359" w:rsidR="006A210D" w:rsidRDefault="006A210D" w:rsidP="00CA206A">
      <w:r>
        <w:rPr>
          <w:noProof/>
        </w:rPr>
        <w:drawing>
          <wp:anchor distT="0" distB="0" distL="114300" distR="114300" simplePos="0" relativeHeight="251659264" behindDoc="0" locked="0" layoutInCell="1" allowOverlap="1" wp14:anchorId="410DAC6A" wp14:editId="4C9E2805">
            <wp:simplePos x="0" y="0"/>
            <wp:positionH relativeFrom="margin">
              <wp:align>center</wp:align>
            </wp:positionH>
            <wp:positionV relativeFrom="paragraph">
              <wp:posOffset>243023</wp:posOffset>
            </wp:positionV>
            <wp:extent cx="4379595" cy="2797175"/>
            <wp:effectExtent l="0" t="0" r="1905" b="3175"/>
            <wp:wrapTopAndBottom/>
            <wp:docPr id="19077876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87676"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379595" cy="2797175"/>
                    </a:xfrm>
                    <a:prstGeom prst="rect">
                      <a:avLst/>
                    </a:prstGeom>
                  </pic:spPr>
                </pic:pic>
              </a:graphicData>
            </a:graphic>
          </wp:anchor>
        </w:drawing>
      </w:r>
      <w:r w:rsidR="00CA206A" w:rsidRPr="00CA206A">
        <w:t>Para crear un clúster de computación, usa el siguiente código:</w:t>
      </w:r>
    </w:p>
    <w:p w14:paraId="2EF27B9E" w14:textId="77777777" w:rsidR="006A210D" w:rsidRDefault="006A210D" w:rsidP="00CA206A"/>
    <w:p w14:paraId="523C0A7D" w14:textId="77777777" w:rsidR="006A210D" w:rsidRPr="006A210D" w:rsidRDefault="006A210D" w:rsidP="006A210D">
      <w:r w:rsidRPr="006A210D">
        <w:rPr>
          <w:b/>
          <w:bCs/>
        </w:rPr>
        <w:t>Parámetros clave</w:t>
      </w:r>
      <w:r w:rsidRPr="006A210D">
        <w:t>:</w:t>
      </w:r>
    </w:p>
    <w:p w14:paraId="646B35E6" w14:textId="77777777" w:rsidR="006A210D" w:rsidRPr="006A210D" w:rsidRDefault="006A210D" w:rsidP="006A210D">
      <w:pPr>
        <w:numPr>
          <w:ilvl w:val="0"/>
          <w:numId w:val="8"/>
        </w:numPr>
      </w:pPr>
      <w:proofErr w:type="spellStart"/>
      <w:r w:rsidRPr="006A210D">
        <w:rPr>
          <w:b/>
          <w:bCs/>
        </w:rPr>
        <w:t>size</w:t>
      </w:r>
      <w:proofErr w:type="spellEnd"/>
      <w:r w:rsidRPr="006A210D">
        <w:t>: Especifica el tipo de máquina virtual (CPU o GPU).</w:t>
      </w:r>
    </w:p>
    <w:p w14:paraId="7FFFA63F" w14:textId="77777777" w:rsidR="006A210D" w:rsidRPr="006A210D" w:rsidRDefault="006A210D" w:rsidP="006A210D">
      <w:pPr>
        <w:numPr>
          <w:ilvl w:val="0"/>
          <w:numId w:val="8"/>
        </w:numPr>
      </w:pPr>
      <w:proofErr w:type="spellStart"/>
      <w:r w:rsidRPr="006A210D">
        <w:rPr>
          <w:b/>
          <w:bCs/>
        </w:rPr>
        <w:t>max_instances</w:t>
      </w:r>
      <w:proofErr w:type="spellEnd"/>
      <w:r w:rsidRPr="006A210D">
        <w:t>: Máximo de nodos para escalar.</w:t>
      </w:r>
    </w:p>
    <w:p w14:paraId="0D99BC18" w14:textId="77777777" w:rsidR="006A210D" w:rsidRPr="006A210D" w:rsidRDefault="006A210D" w:rsidP="006A210D">
      <w:pPr>
        <w:numPr>
          <w:ilvl w:val="0"/>
          <w:numId w:val="8"/>
        </w:numPr>
      </w:pPr>
      <w:proofErr w:type="spellStart"/>
      <w:r w:rsidRPr="006A210D">
        <w:rPr>
          <w:b/>
          <w:bCs/>
        </w:rPr>
        <w:t>tier</w:t>
      </w:r>
      <w:proofErr w:type="spellEnd"/>
      <w:r w:rsidRPr="006A210D">
        <w:t>: Prioridad baja para reducir costos (disponibilidad no garantizada).</w:t>
      </w:r>
    </w:p>
    <w:p w14:paraId="5DD1AC46" w14:textId="77777777" w:rsidR="006A210D" w:rsidRPr="006A210D" w:rsidRDefault="006A210D" w:rsidP="006A210D">
      <w:pPr>
        <w:rPr>
          <w:b/>
          <w:bCs/>
        </w:rPr>
      </w:pPr>
      <w:r w:rsidRPr="006A210D">
        <w:rPr>
          <w:b/>
          <w:bCs/>
        </w:rPr>
        <w:t>Usar un clúster de computación</w:t>
      </w:r>
    </w:p>
    <w:p w14:paraId="4FCAE52D" w14:textId="77777777" w:rsidR="006A210D" w:rsidRPr="006A210D" w:rsidRDefault="006A210D" w:rsidP="006A210D">
      <w:r w:rsidRPr="006A210D">
        <w:t>El clúster se puede utilizar en tres escenarios principales:</w:t>
      </w:r>
    </w:p>
    <w:p w14:paraId="35C6D0D5" w14:textId="77777777" w:rsidR="006A210D" w:rsidRPr="006A210D" w:rsidRDefault="006A210D" w:rsidP="006A210D">
      <w:pPr>
        <w:numPr>
          <w:ilvl w:val="0"/>
          <w:numId w:val="9"/>
        </w:numPr>
      </w:pPr>
      <w:r w:rsidRPr="006A210D">
        <w:rPr>
          <w:b/>
          <w:bCs/>
        </w:rPr>
        <w:t>Ejecutar un trabajo en pipeline</w:t>
      </w:r>
      <w:r w:rsidRPr="006A210D">
        <w:t xml:space="preserve"> usando el </w:t>
      </w:r>
      <w:proofErr w:type="spellStart"/>
      <w:r w:rsidRPr="006A210D">
        <w:t>Designer</w:t>
      </w:r>
      <w:proofErr w:type="spellEnd"/>
      <w:r w:rsidRPr="006A210D">
        <w:t>.</w:t>
      </w:r>
    </w:p>
    <w:p w14:paraId="27463AEC" w14:textId="77777777" w:rsidR="006A210D" w:rsidRPr="006A210D" w:rsidRDefault="006A210D" w:rsidP="006A210D">
      <w:pPr>
        <w:numPr>
          <w:ilvl w:val="0"/>
          <w:numId w:val="9"/>
        </w:numPr>
      </w:pPr>
      <w:r w:rsidRPr="006A210D">
        <w:rPr>
          <w:b/>
          <w:bCs/>
        </w:rPr>
        <w:t xml:space="preserve">Trabajo de </w:t>
      </w:r>
      <w:proofErr w:type="spellStart"/>
      <w:r w:rsidRPr="006A210D">
        <w:rPr>
          <w:b/>
          <w:bCs/>
        </w:rPr>
        <w:t>AutoML</w:t>
      </w:r>
      <w:proofErr w:type="spellEnd"/>
      <w:r w:rsidRPr="006A210D">
        <w:t>.</w:t>
      </w:r>
    </w:p>
    <w:p w14:paraId="4C4F2469" w14:textId="77777777" w:rsidR="006A210D" w:rsidRPr="006A210D" w:rsidRDefault="006A210D" w:rsidP="006A210D">
      <w:pPr>
        <w:numPr>
          <w:ilvl w:val="0"/>
          <w:numId w:val="9"/>
        </w:numPr>
      </w:pPr>
      <w:r w:rsidRPr="006A210D">
        <w:rPr>
          <w:b/>
          <w:bCs/>
        </w:rPr>
        <w:t>Ejecutar un script como un trabajo</w:t>
      </w:r>
      <w:r w:rsidRPr="006A210D">
        <w:t>.</w:t>
      </w:r>
    </w:p>
    <w:p w14:paraId="13349E39" w14:textId="77777777" w:rsidR="006A210D" w:rsidRPr="006A210D" w:rsidRDefault="006A210D" w:rsidP="006A210D">
      <w:r w:rsidRPr="006A210D">
        <w:t xml:space="preserve">El clúster escala automáticamente cuando recibe un trabajo y se apaga al finalizar, permitiendo también el entrenamiento de múltiples modelos en paralelo (ideal para </w:t>
      </w:r>
      <w:proofErr w:type="spellStart"/>
      <w:r w:rsidRPr="006A210D">
        <w:t>AutoML</w:t>
      </w:r>
      <w:proofErr w:type="spellEnd"/>
      <w:r w:rsidRPr="006A210D">
        <w:t>).</w:t>
      </w:r>
    </w:p>
    <w:p w14:paraId="64A6AE85" w14:textId="77777777" w:rsidR="006A210D" w:rsidRPr="006A210D" w:rsidRDefault="006A210D" w:rsidP="006A210D">
      <w:pPr>
        <w:rPr>
          <w:b/>
          <w:bCs/>
        </w:rPr>
      </w:pPr>
      <w:r w:rsidRPr="006A210D">
        <w:rPr>
          <w:b/>
          <w:bCs/>
        </w:rPr>
        <w:t>Configurar el clúster como destino de computación al ejecutar un script</w:t>
      </w:r>
    </w:p>
    <w:p w14:paraId="69821EE6" w14:textId="6A86EC01" w:rsidR="006A210D" w:rsidRPr="006A210D" w:rsidRDefault="006A210D" w:rsidP="006A210D">
      <w:r w:rsidRPr="006A210D">
        <w:lastRenderedPageBreak/>
        <w:t>Puedes definir el clúster como destino de computación al enviar un trabajo con el siguiente código:</w:t>
      </w:r>
    </w:p>
    <w:p w14:paraId="6A3938FB" w14:textId="304BEC52" w:rsidR="006A210D" w:rsidRDefault="006A210D" w:rsidP="00CA206A">
      <w:r w:rsidRPr="006A210D">
        <w:drawing>
          <wp:inline distT="0" distB="0" distL="0" distR="0" wp14:anchorId="79C29B71" wp14:editId="22D1261B">
            <wp:extent cx="6515100" cy="4314825"/>
            <wp:effectExtent l="0" t="0" r="0" b="9525"/>
            <wp:docPr id="4760941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94185" name="Imagen 1" descr="Texto&#10;&#10;Descripción generada automáticamente"/>
                    <pic:cNvPicPr/>
                  </pic:nvPicPr>
                  <pic:blipFill>
                    <a:blip r:embed="rId8"/>
                    <a:stretch>
                      <a:fillRect/>
                    </a:stretch>
                  </pic:blipFill>
                  <pic:spPr>
                    <a:xfrm>
                      <a:off x="0" y="0"/>
                      <a:ext cx="6515100" cy="4314825"/>
                    </a:xfrm>
                    <a:prstGeom prst="rect">
                      <a:avLst/>
                    </a:prstGeom>
                  </pic:spPr>
                </pic:pic>
              </a:graphicData>
            </a:graphic>
          </wp:inline>
        </w:drawing>
      </w:r>
    </w:p>
    <w:p w14:paraId="480B4E6B" w14:textId="3C537905" w:rsidR="006A210D" w:rsidRDefault="006A210D" w:rsidP="00CA206A">
      <w:r w:rsidRPr="006A210D">
        <w:t>Una vez que el trabajo se envía, el clúster se escala y comienza a ejecutar el script cuando los nodos están listos. Puedes monitorizar el trabajo en el enlace proporcionado.</w:t>
      </w:r>
    </w:p>
    <w:p w14:paraId="4E445BF7" w14:textId="5518D3BB" w:rsidR="006A210D" w:rsidRPr="00CA206A" w:rsidRDefault="006A210D" w:rsidP="00CA206A">
      <w:r w:rsidRPr="006A210D">
        <w:drawing>
          <wp:anchor distT="0" distB="0" distL="114300" distR="114300" simplePos="0" relativeHeight="251660288" behindDoc="0" locked="0" layoutInCell="1" allowOverlap="1" wp14:anchorId="737DB2ED" wp14:editId="347F7FF5">
            <wp:simplePos x="0" y="0"/>
            <wp:positionH relativeFrom="margin">
              <wp:align>center</wp:align>
            </wp:positionH>
            <wp:positionV relativeFrom="paragraph">
              <wp:posOffset>333556</wp:posOffset>
            </wp:positionV>
            <wp:extent cx="4936490" cy="3352800"/>
            <wp:effectExtent l="0" t="0" r="0" b="0"/>
            <wp:wrapTopAndBottom/>
            <wp:docPr id="15542446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44632"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936490" cy="3352800"/>
                    </a:xfrm>
                    <a:prstGeom prst="rect">
                      <a:avLst/>
                    </a:prstGeom>
                  </pic:spPr>
                </pic:pic>
              </a:graphicData>
            </a:graphic>
            <wp14:sizeRelH relativeFrom="margin">
              <wp14:pctWidth>0</wp14:pctWidth>
            </wp14:sizeRelH>
            <wp14:sizeRelV relativeFrom="margin">
              <wp14:pctHeight>0</wp14:pctHeight>
            </wp14:sizeRelV>
          </wp:anchor>
        </w:drawing>
      </w:r>
    </w:p>
    <w:sectPr w:rsidR="006A210D" w:rsidRPr="00CA206A" w:rsidSect="00CA20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0156E"/>
    <w:multiLevelType w:val="multilevel"/>
    <w:tmpl w:val="8F82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F2733"/>
    <w:multiLevelType w:val="multilevel"/>
    <w:tmpl w:val="26C6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16DE"/>
    <w:multiLevelType w:val="hybridMultilevel"/>
    <w:tmpl w:val="CC72F012"/>
    <w:lvl w:ilvl="0" w:tplc="21A0483E">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D60506"/>
    <w:multiLevelType w:val="multilevel"/>
    <w:tmpl w:val="B3EE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22D53"/>
    <w:multiLevelType w:val="multilevel"/>
    <w:tmpl w:val="F66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3057A"/>
    <w:multiLevelType w:val="multilevel"/>
    <w:tmpl w:val="77403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16D96"/>
    <w:multiLevelType w:val="multilevel"/>
    <w:tmpl w:val="E9D0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85896"/>
    <w:multiLevelType w:val="multilevel"/>
    <w:tmpl w:val="59D0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90CBC"/>
    <w:multiLevelType w:val="multilevel"/>
    <w:tmpl w:val="7DE4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926552">
    <w:abstractNumId w:val="7"/>
  </w:num>
  <w:num w:numId="2" w16cid:durableId="775684813">
    <w:abstractNumId w:val="2"/>
  </w:num>
  <w:num w:numId="3" w16cid:durableId="705716476">
    <w:abstractNumId w:val="6"/>
  </w:num>
  <w:num w:numId="4" w16cid:durableId="868496545">
    <w:abstractNumId w:val="5"/>
  </w:num>
  <w:num w:numId="5" w16cid:durableId="1666349612">
    <w:abstractNumId w:val="0"/>
  </w:num>
  <w:num w:numId="6" w16cid:durableId="462382004">
    <w:abstractNumId w:val="4"/>
  </w:num>
  <w:num w:numId="7" w16cid:durableId="220596917">
    <w:abstractNumId w:val="8"/>
  </w:num>
  <w:num w:numId="8" w16cid:durableId="679355635">
    <w:abstractNumId w:val="1"/>
  </w:num>
  <w:num w:numId="9" w16cid:durableId="1338919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6A"/>
    <w:rsid w:val="000461FF"/>
    <w:rsid w:val="006A210D"/>
    <w:rsid w:val="009C72E8"/>
    <w:rsid w:val="00CA206A"/>
    <w:rsid w:val="00D473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C934"/>
  <w15:chartTrackingRefBased/>
  <w15:docId w15:val="{8302612E-E13F-4BBB-AFD2-957F1E5E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2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2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20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20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20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20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20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20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20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20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20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20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20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20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20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20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20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206A"/>
    <w:rPr>
      <w:rFonts w:eastAsiaTheme="majorEastAsia" w:cstheme="majorBidi"/>
      <w:color w:val="272727" w:themeColor="text1" w:themeTint="D8"/>
    </w:rPr>
  </w:style>
  <w:style w:type="paragraph" w:styleId="Ttulo">
    <w:name w:val="Title"/>
    <w:basedOn w:val="Normal"/>
    <w:next w:val="Normal"/>
    <w:link w:val="TtuloCar"/>
    <w:uiPriority w:val="10"/>
    <w:qFormat/>
    <w:rsid w:val="00CA2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20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20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20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206A"/>
    <w:pPr>
      <w:spacing w:before="160"/>
      <w:jc w:val="center"/>
    </w:pPr>
    <w:rPr>
      <w:i/>
      <w:iCs/>
      <w:color w:val="404040" w:themeColor="text1" w:themeTint="BF"/>
    </w:rPr>
  </w:style>
  <w:style w:type="character" w:customStyle="1" w:styleId="CitaCar">
    <w:name w:val="Cita Car"/>
    <w:basedOn w:val="Fuentedeprrafopredeter"/>
    <w:link w:val="Cita"/>
    <w:uiPriority w:val="29"/>
    <w:rsid w:val="00CA206A"/>
    <w:rPr>
      <w:i/>
      <w:iCs/>
      <w:color w:val="404040" w:themeColor="text1" w:themeTint="BF"/>
    </w:rPr>
  </w:style>
  <w:style w:type="paragraph" w:styleId="Prrafodelista">
    <w:name w:val="List Paragraph"/>
    <w:basedOn w:val="Normal"/>
    <w:uiPriority w:val="34"/>
    <w:qFormat/>
    <w:rsid w:val="00CA206A"/>
    <w:pPr>
      <w:ind w:left="720"/>
      <w:contextualSpacing/>
    </w:pPr>
  </w:style>
  <w:style w:type="character" w:styleId="nfasisintenso">
    <w:name w:val="Intense Emphasis"/>
    <w:basedOn w:val="Fuentedeprrafopredeter"/>
    <w:uiPriority w:val="21"/>
    <w:qFormat/>
    <w:rsid w:val="00CA206A"/>
    <w:rPr>
      <w:i/>
      <w:iCs/>
      <w:color w:val="0F4761" w:themeColor="accent1" w:themeShade="BF"/>
    </w:rPr>
  </w:style>
  <w:style w:type="paragraph" w:styleId="Citadestacada">
    <w:name w:val="Intense Quote"/>
    <w:basedOn w:val="Normal"/>
    <w:next w:val="Normal"/>
    <w:link w:val="CitadestacadaCar"/>
    <w:uiPriority w:val="30"/>
    <w:qFormat/>
    <w:rsid w:val="00CA2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206A"/>
    <w:rPr>
      <w:i/>
      <w:iCs/>
      <w:color w:val="0F4761" w:themeColor="accent1" w:themeShade="BF"/>
    </w:rPr>
  </w:style>
  <w:style w:type="character" w:styleId="Referenciaintensa">
    <w:name w:val="Intense Reference"/>
    <w:basedOn w:val="Fuentedeprrafopredeter"/>
    <w:uiPriority w:val="32"/>
    <w:qFormat/>
    <w:rsid w:val="00CA20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9412">
      <w:bodyDiv w:val="1"/>
      <w:marLeft w:val="0"/>
      <w:marRight w:val="0"/>
      <w:marTop w:val="0"/>
      <w:marBottom w:val="0"/>
      <w:divBdr>
        <w:top w:val="none" w:sz="0" w:space="0" w:color="auto"/>
        <w:left w:val="none" w:sz="0" w:space="0" w:color="auto"/>
        <w:bottom w:val="none" w:sz="0" w:space="0" w:color="auto"/>
        <w:right w:val="none" w:sz="0" w:space="0" w:color="auto"/>
      </w:divBdr>
    </w:div>
    <w:div w:id="72246628">
      <w:bodyDiv w:val="1"/>
      <w:marLeft w:val="0"/>
      <w:marRight w:val="0"/>
      <w:marTop w:val="0"/>
      <w:marBottom w:val="0"/>
      <w:divBdr>
        <w:top w:val="none" w:sz="0" w:space="0" w:color="auto"/>
        <w:left w:val="none" w:sz="0" w:space="0" w:color="auto"/>
        <w:bottom w:val="none" w:sz="0" w:space="0" w:color="auto"/>
        <w:right w:val="none" w:sz="0" w:space="0" w:color="auto"/>
      </w:divBdr>
      <w:divsChild>
        <w:div w:id="779833937">
          <w:marLeft w:val="0"/>
          <w:marRight w:val="0"/>
          <w:marTop w:val="0"/>
          <w:marBottom w:val="0"/>
          <w:divBdr>
            <w:top w:val="none" w:sz="0" w:space="0" w:color="auto"/>
            <w:left w:val="none" w:sz="0" w:space="0" w:color="auto"/>
            <w:bottom w:val="none" w:sz="0" w:space="0" w:color="auto"/>
            <w:right w:val="none" w:sz="0" w:space="0" w:color="auto"/>
          </w:divBdr>
          <w:divsChild>
            <w:div w:id="542138152">
              <w:marLeft w:val="0"/>
              <w:marRight w:val="0"/>
              <w:marTop w:val="0"/>
              <w:marBottom w:val="0"/>
              <w:divBdr>
                <w:top w:val="none" w:sz="0" w:space="0" w:color="auto"/>
                <w:left w:val="none" w:sz="0" w:space="0" w:color="auto"/>
                <w:bottom w:val="none" w:sz="0" w:space="0" w:color="auto"/>
                <w:right w:val="none" w:sz="0" w:space="0" w:color="auto"/>
              </w:divBdr>
              <w:divsChild>
                <w:div w:id="93211207">
                  <w:marLeft w:val="0"/>
                  <w:marRight w:val="0"/>
                  <w:marTop w:val="0"/>
                  <w:marBottom w:val="0"/>
                  <w:divBdr>
                    <w:top w:val="none" w:sz="0" w:space="0" w:color="auto"/>
                    <w:left w:val="none" w:sz="0" w:space="0" w:color="auto"/>
                    <w:bottom w:val="none" w:sz="0" w:space="0" w:color="auto"/>
                    <w:right w:val="none" w:sz="0" w:space="0" w:color="auto"/>
                  </w:divBdr>
                  <w:divsChild>
                    <w:div w:id="1368142148">
                      <w:marLeft w:val="0"/>
                      <w:marRight w:val="0"/>
                      <w:marTop w:val="0"/>
                      <w:marBottom w:val="0"/>
                      <w:divBdr>
                        <w:top w:val="none" w:sz="0" w:space="0" w:color="auto"/>
                        <w:left w:val="none" w:sz="0" w:space="0" w:color="auto"/>
                        <w:bottom w:val="none" w:sz="0" w:space="0" w:color="auto"/>
                        <w:right w:val="none" w:sz="0" w:space="0" w:color="auto"/>
                      </w:divBdr>
                      <w:divsChild>
                        <w:div w:id="808546838">
                          <w:marLeft w:val="0"/>
                          <w:marRight w:val="0"/>
                          <w:marTop w:val="0"/>
                          <w:marBottom w:val="0"/>
                          <w:divBdr>
                            <w:top w:val="none" w:sz="0" w:space="0" w:color="auto"/>
                            <w:left w:val="none" w:sz="0" w:space="0" w:color="auto"/>
                            <w:bottom w:val="none" w:sz="0" w:space="0" w:color="auto"/>
                            <w:right w:val="none" w:sz="0" w:space="0" w:color="auto"/>
                          </w:divBdr>
                          <w:divsChild>
                            <w:div w:id="3742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6496">
      <w:bodyDiv w:val="1"/>
      <w:marLeft w:val="0"/>
      <w:marRight w:val="0"/>
      <w:marTop w:val="0"/>
      <w:marBottom w:val="0"/>
      <w:divBdr>
        <w:top w:val="none" w:sz="0" w:space="0" w:color="auto"/>
        <w:left w:val="none" w:sz="0" w:space="0" w:color="auto"/>
        <w:bottom w:val="none" w:sz="0" w:space="0" w:color="auto"/>
        <w:right w:val="none" w:sz="0" w:space="0" w:color="auto"/>
      </w:divBdr>
    </w:div>
    <w:div w:id="377751726">
      <w:bodyDiv w:val="1"/>
      <w:marLeft w:val="0"/>
      <w:marRight w:val="0"/>
      <w:marTop w:val="0"/>
      <w:marBottom w:val="0"/>
      <w:divBdr>
        <w:top w:val="none" w:sz="0" w:space="0" w:color="auto"/>
        <w:left w:val="none" w:sz="0" w:space="0" w:color="auto"/>
        <w:bottom w:val="none" w:sz="0" w:space="0" w:color="auto"/>
        <w:right w:val="none" w:sz="0" w:space="0" w:color="auto"/>
      </w:divBdr>
    </w:div>
    <w:div w:id="382754580">
      <w:bodyDiv w:val="1"/>
      <w:marLeft w:val="0"/>
      <w:marRight w:val="0"/>
      <w:marTop w:val="0"/>
      <w:marBottom w:val="0"/>
      <w:divBdr>
        <w:top w:val="none" w:sz="0" w:space="0" w:color="auto"/>
        <w:left w:val="none" w:sz="0" w:space="0" w:color="auto"/>
        <w:bottom w:val="none" w:sz="0" w:space="0" w:color="auto"/>
        <w:right w:val="none" w:sz="0" w:space="0" w:color="auto"/>
      </w:divBdr>
    </w:div>
    <w:div w:id="481386945">
      <w:bodyDiv w:val="1"/>
      <w:marLeft w:val="0"/>
      <w:marRight w:val="0"/>
      <w:marTop w:val="0"/>
      <w:marBottom w:val="0"/>
      <w:divBdr>
        <w:top w:val="none" w:sz="0" w:space="0" w:color="auto"/>
        <w:left w:val="none" w:sz="0" w:space="0" w:color="auto"/>
        <w:bottom w:val="none" w:sz="0" w:space="0" w:color="auto"/>
        <w:right w:val="none" w:sz="0" w:space="0" w:color="auto"/>
      </w:divBdr>
    </w:div>
    <w:div w:id="508833545">
      <w:bodyDiv w:val="1"/>
      <w:marLeft w:val="0"/>
      <w:marRight w:val="0"/>
      <w:marTop w:val="0"/>
      <w:marBottom w:val="0"/>
      <w:divBdr>
        <w:top w:val="none" w:sz="0" w:space="0" w:color="auto"/>
        <w:left w:val="none" w:sz="0" w:space="0" w:color="auto"/>
        <w:bottom w:val="none" w:sz="0" w:space="0" w:color="auto"/>
        <w:right w:val="none" w:sz="0" w:space="0" w:color="auto"/>
      </w:divBdr>
      <w:divsChild>
        <w:div w:id="371544209">
          <w:marLeft w:val="0"/>
          <w:marRight w:val="0"/>
          <w:marTop w:val="0"/>
          <w:marBottom w:val="0"/>
          <w:divBdr>
            <w:top w:val="none" w:sz="0" w:space="0" w:color="auto"/>
            <w:left w:val="none" w:sz="0" w:space="0" w:color="auto"/>
            <w:bottom w:val="none" w:sz="0" w:space="0" w:color="auto"/>
            <w:right w:val="none" w:sz="0" w:space="0" w:color="auto"/>
          </w:divBdr>
        </w:div>
        <w:div w:id="1547646734">
          <w:marLeft w:val="0"/>
          <w:marRight w:val="0"/>
          <w:marTop w:val="0"/>
          <w:marBottom w:val="0"/>
          <w:divBdr>
            <w:top w:val="none" w:sz="0" w:space="0" w:color="auto"/>
            <w:left w:val="none" w:sz="0" w:space="0" w:color="auto"/>
            <w:bottom w:val="none" w:sz="0" w:space="0" w:color="auto"/>
            <w:right w:val="none" w:sz="0" w:space="0" w:color="auto"/>
          </w:divBdr>
        </w:div>
      </w:divsChild>
    </w:div>
    <w:div w:id="546112318">
      <w:bodyDiv w:val="1"/>
      <w:marLeft w:val="0"/>
      <w:marRight w:val="0"/>
      <w:marTop w:val="0"/>
      <w:marBottom w:val="0"/>
      <w:divBdr>
        <w:top w:val="none" w:sz="0" w:space="0" w:color="auto"/>
        <w:left w:val="none" w:sz="0" w:space="0" w:color="auto"/>
        <w:bottom w:val="none" w:sz="0" w:space="0" w:color="auto"/>
        <w:right w:val="none" w:sz="0" w:space="0" w:color="auto"/>
      </w:divBdr>
      <w:divsChild>
        <w:div w:id="1576090104">
          <w:marLeft w:val="0"/>
          <w:marRight w:val="0"/>
          <w:marTop w:val="0"/>
          <w:marBottom w:val="0"/>
          <w:divBdr>
            <w:top w:val="none" w:sz="0" w:space="0" w:color="auto"/>
            <w:left w:val="none" w:sz="0" w:space="0" w:color="auto"/>
            <w:bottom w:val="none" w:sz="0" w:space="0" w:color="auto"/>
            <w:right w:val="none" w:sz="0" w:space="0" w:color="auto"/>
          </w:divBdr>
        </w:div>
        <w:div w:id="872498655">
          <w:marLeft w:val="0"/>
          <w:marRight w:val="0"/>
          <w:marTop w:val="0"/>
          <w:marBottom w:val="0"/>
          <w:divBdr>
            <w:top w:val="none" w:sz="0" w:space="0" w:color="auto"/>
            <w:left w:val="none" w:sz="0" w:space="0" w:color="auto"/>
            <w:bottom w:val="none" w:sz="0" w:space="0" w:color="auto"/>
            <w:right w:val="none" w:sz="0" w:space="0" w:color="auto"/>
          </w:divBdr>
        </w:div>
      </w:divsChild>
    </w:div>
    <w:div w:id="624847318">
      <w:bodyDiv w:val="1"/>
      <w:marLeft w:val="0"/>
      <w:marRight w:val="0"/>
      <w:marTop w:val="0"/>
      <w:marBottom w:val="0"/>
      <w:divBdr>
        <w:top w:val="none" w:sz="0" w:space="0" w:color="auto"/>
        <w:left w:val="none" w:sz="0" w:space="0" w:color="auto"/>
        <w:bottom w:val="none" w:sz="0" w:space="0" w:color="auto"/>
        <w:right w:val="none" w:sz="0" w:space="0" w:color="auto"/>
      </w:divBdr>
      <w:divsChild>
        <w:div w:id="174124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579208">
      <w:bodyDiv w:val="1"/>
      <w:marLeft w:val="0"/>
      <w:marRight w:val="0"/>
      <w:marTop w:val="0"/>
      <w:marBottom w:val="0"/>
      <w:divBdr>
        <w:top w:val="none" w:sz="0" w:space="0" w:color="auto"/>
        <w:left w:val="none" w:sz="0" w:space="0" w:color="auto"/>
        <w:bottom w:val="none" w:sz="0" w:space="0" w:color="auto"/>
        <w:right w:val="none" w:sz="0" w:space="0" w:color="auto"/>
      </w:divBdr>
    </w:div>
    <w:div w:id="967590188">
      <w:bodyDiv w:val="1"/>
      <w:marLeft w:val="0"/>
      <w:marRight w:val="0"/>
      <w:marTop w:val="0"/>
      <w:marBottom w:val="0"/>
      <w:divBdr>
        <w:top w:val="none" w:sz="0" w:space="0" w:color="auto"/>
        <w:left w:val="none" w:sz="0" w:space="0" w:color="auto"/>
        <w:bottom w:val="none" w:sz="0" w:space="0" w:color="auto"/>
        <w:right w:val="none" w:sz="0" w:space="0" w:color="auto"/>
      </w:divBdr>
      <w:divsChild>
        <w:div w:id="2135059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586246">
      <w:bodyDiv w:val="1"/>
      <w:marLeft w:val="0"/>
      <w:marRight w:val="0"/>
      <w:marTop w:val="0"/>
      <w:marBottom w:val="0"/>
      <w:divBdr>
        <w:top w:val="none" w:sz="0" w:space="0" w:color="auto"/>
        <w:left w:val="none" w:sz="0" w:space="0" w:color="auto"/>
        <w:bottom w:val="none" w:sz="0" w:space="0" w:color="auto"/>
        <w:right w:val="none" w:sz="0" w:space="0" w:color="auto"/>
      </w:divBdr>
    </w:div>
    <w:div w:id="1580358784">
      <w:bodyDiv w:val="1"/>
      <w:marLeft w:val="0"/>
      <w:marRight w:val="0"/>
      <w:marTop w:val="0"/>
      <w:marBottom w:val="0"/>
      <w:divBdr>
        <w:top w:val="none" w:sz="0" w:space="0" w:color="auto"/>
        <w:left w:val="none" w:sz="0" w:space="0" w:color="auto"/>
        <w:bottom w:val="none" w:sz="0" w:space="0" w:color="auto"/>
        <w:right w:val="none" w:sz="0" w:space="0" w:color="auto"/>
      </w:divBdr>
      <w:divsChild>
        <w:div w:id="450318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632040">
      <w:bodyDiv w:val="1"/>
      <w:marLeft w:val="0"/>
      <w:marRight w:val="0"/>
      <w:marTop w:val="0"/>
      <w:marBottom w:val="0"/>
      <w:divBdr>
        <w:top w:val="none" w:sz="0" w:space="0" w:color="auto"/>
        <w:left w:val="none" w:sz="0" w:space="0" w:color="auto"/>
        <w:bottom w:val="none" w:sz="0" w:space="0" w:color="auto"/>
        <w:right w:val="none" w:sz="0" w:space="0" w:color="auto"/>
      </w:divBdr>
    </w:div>
    <w:div w:id="1678654738">
      <w:bodyDiv w:val="1"/>
      <w:marLeft w:val="0"/>
      <w:marRight w:val="0"/>
      <w:marTop w:val="0"/>
      <w:marBottom w:val="0"/>
      <w:divBdr>
        <w:top w:val="none" w:sz="0" w:space="0" w:color="auto"/>
        <w:left w:val="none" w:sz="0" w:space="0" w:color="auto"/>
        <w:bottom w:val="none" w:sz="0" w:space="0" w:color="auto"/>
        <w:right w:val="none" w:sz="0" w:space="0" w:color="auto"/>
      </w:divBdr>
    </w:div>
    <w:div w:id="1844396004">
      <w:bodyDiv w:val="1"/>
      <w:marLeft w:val="0"/>
      <w:marRight w:val="0"/>
      <w:marTop w:val="0"/>
      <w:marBottom w:val="0"/>
      <w:divBdr>
        <w:top w:val="none" w:sz="0" w:space="0" w:color="auto"/>
        <w:left w:val="none" w:sz="0" w:space="0" w:color="auto"/>
        <w:bottom w:val="none" w:sz="0" w:space="0" w:color="auto"/>
        <w:right w:val="none" w:sz="0" w:space="0" w:color="auto"/>
      </w:divBdr>
    </w:div>
    <w:div w:id="1940259227">
      <w:bodyDiv w:val="1"/>
      <w:marLeft w:val="0"/>
      <w:marRight w:val="0"/>
      <w:marTop w:val="0"/>
      <w:marBottom w:val="0"/>
      <w:divBdr>
        <w:top w:val="none" w:sz="0" w:space="0" w:color="auto"/>
        <w:left w:val="none" w:sz="0" w:space="0" w:color="auto"/>
        <w:bottom w:val="none" w:sz="0" w:space="0" w:color="auto"/>
        <w:right w:val="none" w:sz="0" w:space="0" w:color="auto"/>
      </w:divBdr>
      <w:divsChild>
        <w:div w:id="794177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28970">
      <w:bodyDiv w:val="1"/>
      <w:marLeft w:val="0"/>
      <w:marRight w:val="0"/>
      <w:marTop w:val="0"/>
      <w:marBottom w:val="0"/>
      <w:divBdr>
        <w:top w:val="none" w:sz="0" w:space="0" w:color="auto"/>
        <w:left w:val="none" w:sz="0" w:space="0" w:color="auto"/>
        <w:bottom w:val="none" w:sz="0" w:space="0" w:color="auto"/>
        <w:right w:val="none" w:sz="0" w:space="0" w:color="auto"/>
      </w:divBdr>
    </w:div>
    <w:div w:id="2118983503">
      <w:bodyDiv w:val="1"/>
      <w:marLeft w:val="0"/>
      <w:marRight w:val="0"/>
      <w:marTop w:val="0"/>
      <w:marBottom w:val="0"/>
      <w:divBdr>
        <w:top w:val="none" w:sz="0" w:space="0" w:color="auto"/>
        <w:left w:val="none" w:sz="0" w:space="0" w:color="auto"/>
        <w:bottom w:val="none" w:sz="0" w:space="0" w:color="auto"/>
        <w:right w:val="none" w:sz="0" w:space="0" w:color="auto"/>
      </w:divBdr>
      <w:divsChild>
        <w:div w:id="700977540">
          <w:marLeft w:val="0"/>
          <w:marRight w:val="0"/>
          <w:marTop w:val="0"/>
          <w:marBottom w:val="0"/>
          <w:divBdr>
            <w:top w:val="none" w:sz="0" w:space="0" w:color="auto"/>
            <w:left w:val="none" w:sz="0" w:space="0" w:color="auto"/>
            <w:bottom w:val="none" w:sz="0" w:space="0" w:color="auto"/>
            <w:right w:val="none" w:sz="0" w:space="0" w:color="auto"/>
          </w:divBdr>
          <w:divsChild>
            <w:div w:id="680086985">
              <w:marLeft w:val="0"/>
              <w:marRight w:val="0"/>
              <w:marTop w:val="0"/>
              <w:marBottom w:val="0"/>
              <w:divBdr>
                <w:top w:val="none" w:sz="0" w:space="0" w:color="auto"/>
                <w:left w:val="none" w:sz="0" w:space="0" w:color="auto"/>
                <w:bottom w:val="none" w:sz="0" w:space="0" w:color="auto"/>
                <w:right w:val="none" w:sz="0" w:space="0" w:color="auto"/>
              </w:divBdr>
              <w:divsChild>
                <w:div w:id="747847065">
                  <w:marLeft w:val="0"/>
                  <w:marRight w:val="0"/>
                  <w:marTop w:val="0"/>
                  <w:marBottom w:val="0"/>
                  <w:divBdr>
                    <w:top w:val="none" w:sz="0" w:space="0" w:color="auto"/>
                    <w:left w:val="none" w:sz="0" w:space="0" w:color="auto"/>
                    <w:bottom w:val="none" w:sz="0" w:space="0" w:color="auto"/>
                    <w:right w:val="none" w:sz="0" w:space="0" w:color="auto"/>
                  </w:divBdr>
                  <w:divsChild>
                    <w:div w:id="331109877">
                      <w:marLeft w:val="0"/>
                      <w:marRight w:val="0"/>
                      <w:marTop w:val="0"/>
                      <w:marBottom w:val="0"/>
                      <w:divBdr>
                        <w:top w:val="none" w:sz="0" w:space="0" w:color="auto"/>
                        <w:left w:val="none" w:sz="0" w:space="0" w:color="auto"/>
                        <w:bottom w:val="none" w:sz="0" w:space="0" w:color="auto"/>
                        <w:right w:val="none" w:sz="0" w:space="0" w:color="auto"/>
                      </w:divBdr>
                      <w:divsChild>
                        <w:div w:id="1138835654">
                          <w:marLeft w:val="0"/>
                          <w:marRight w:val="0"/>
                          <w:marTop w:val="0"/>
                          <w:marBottom w:val="0"/>
                          <w:divBdr>
                            <w:top w:val="none" w:sz="0" w:space="0" w:color="auto"/>
                            <w:left w:val="none" w:sz="0" w:space="0" w:color="auto"/>
                            <w:bottom w:val="none" w:sz="0" w:space="0" w:color="auto"/>
                            <w:right w:val="none" w:sz="0" w:space="0" w:color="auto"/>
                          </w:divBdr>
                          <w:divsChild>
                            <w:div w:id="7894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33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1043</Words>
  <Characters>5738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TRUEBA, SERGIO</dc:creator>
  <cp:keywords/>
  <dc:description/>
  <cp:lastModifiedBy>SANTAMARIA TRUEBA, SERGIO</cp:lastModifiedBy>
  <cp:revision>1</cp:revision>
  <dcterms:created xsi:type="dcterms:W3CDTF">2024-11-03T21:13:00Z</dcterms:created>
  <dcterms:modified xsi:type="dcterms:W3CDTF">2024-11-03T21:28:00Z</dcterms:modified>
</cp:coreProperties>
</file>