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A2AB" w14:textId="77777777" w:rsidR="00F14D1A" w:rsidRPr="00F14D1A" w:rsidRDefault="00F14D1A" w:rsidP="00F14D1A">
      <w:proofErr w:type="spellStart"/>
      <w:r w:rsidRPr="00F14D1A">
        <w:t>Learn</w:t>
      </w:r>
      <w:proofErr w:type="spellEnd"/>
      <w:r w:rsidRPr="00F14D1A">
        <w:t xml:space="preserve"> </w:t>
      </w:r>
      <w:proofErr w:type="spellStart"/>
      <w:r w:rsidRPr="00F14D1A">
        <w:t>how</w:t>
      </w:r>
      <w:proofErr w:type="spellEnd"/>
      <w:r w:rsidRPr="00F14D1A">
        <w:t xml:space="preserve"> </w:t>
      </w:r>
      <w:proofErr w:type="spellStart"/>
      <w:r w:rsidRPr="00F14D1A">
        <w:t>you</w:t>
      </w:r>
      <w:proofErr w:type="spellEnd"/>
      <w:r w:rsidRPr="00F14D1A">
        <w:t xml:space="preserve"> can </w:t>
      </w:r>
      <w:proofErr w:type="spellStart"/>
      <w:r w:rsidRPr="00F14D1A">
        <w:t>interact</w:t>
      </w:r>
      <w:proofErr w:type="spellEnd"/>
      <w:r w:rsidRPr="00F14D1A">
        <w:t xml:space="preserve"> </w:t>
      </w:r>
      <w:proofErr w:type="spellStart"/>
      <w:r w:rsidRPr="00F14D1A">
        <w:t>with</w:t>
      </w:r>
      <w:proofErr w:type="spellEnd"/>
      <w:r w:rsidRPr="00F14D1A">
        <w:t xml:space="preserve"> </w:t>
      </w:r>
      <w:proofErr w:type="spellStart"/>
      <w:r w:rsidRPr="00F14D1A">
        <w:t>the</w:t>
      </w:r>
      <w:proofErr w:type="spellEnd"/>
      <w:r w:rsidRPr="00F14D1A">
        <w:t xml:space="preserve"> Azure Machine </w:t>
      </w:r>
      <w:proofErr w:type="spellStart"/>
      <w:r w:rsidRPr="00F14D1A">
        <w:t>Learning</w:t>
      </w:r>
      <w:proofErr w:type="spellEnd"/>
      <w:r w:rsidRPr="00F14D1A">
        <w:t xml:space="preserve"> </w:t>
      </w:r>
      <w:proofErr w:type="spellStart"/>
      <w:r w:rsidRPr="00F14D1A">
        <w:t>workspace</w:t>
      </w:r>
      <w:proofErr w:type="spellEnd"/>
      <w:r w:rsidRPr="00F14D1A">
        <w:t xml:space="preserve">. </w:t>
      </w:r>
      <w:proofErr w:type="spellStart"/>
      <w:r w:rsidRPr="00F14D1A">
        <w:t>You</w:t>
      </w:r>
      <w:proofErr w:type="spellEnd"/>
      <w:r w:rsidRPr="00F14D1A">
        <w:t xml:space="preserve"> can use </w:t>
      </w:r>
      <w:proofErr w:type="spellStart"/>
      <w:r w:rsidRPr="00F14D1A">
        <w:t>the</w:t>
      </w:r>
      <w:proofErr w:type="spellEnd"/>
      <w:r w:rsidRPr="00F14D1A">
        <w:t xml:space="preserve"> Azure Machine </w:t>
      </w:r>
      <w:proofErr w:type="spellStart"/>
      <w:r w:rsidRPr="00F14D1A">
        <w:t>Learning</w:t>
      </w:r>
      <w:proofErr w:type="spellEnd"/>
      <w:r w:rsidRPr="00F14D1A">
        <w:t xml:space="preserve"> </w:t>
      </w:r>
      <w:proofErr w:type="spellStart"/>
      <w:r w:rsidRPr="00F14D1A">
        <w:t>studio</w:t>
      </w:r>
      <w:proofErr w:type="spellEnd"/>
      <w:r w:rsidRPr="00F14D1A">
        <w:t xml:space="preserve">, </w:t>
      </w:r>
      <w:proofErr w:type="spellStart"/>
      <w:r w:rsidRPr="00F14D1A">
        <w:t>the</w:t>
      </w:r>
      <w:proofErr w:type="spellEnd"/>
      <w:r w:rsidRPr="00F14D1A">
        <w:t xml:space="preserve"> Python SDK (v2), </w:t>
      </w:r>
      <w:proofErr w:type="spellStart"/>
      <w:r w:rsidRPr="00F14D1A">
        <w:t>or</w:t>
      </w:r>
      <w:proofErr w:type="spellEnd"/>
      <w:r w:rsidRPr="00F14D1A">
        <w:t xml:space="preserve"> </w:t>
      </w:r>
      <w:proofErr w:type="spellStart"/>
      <w:r w:rsidRPr="00F14D1A">
        <w:t>the</w:t>
      </w:r>
      <w:proofErr w:type="spellEnd"/>
      <w:r w:rsidRPr="00F14D1A">
        <w:t xml:space="preserve"> Azure CLI (v2).</w:t>
      </w:r>
    </w:p>
    <w:p w14:paraId="50E34427" w14:textId="77777777" w:rsidR="00F14D1A" w:rsidRPr="00F14D1A" w:rsidRDefault="00F14D1A" w:rsidP="00F14D1A">
      <w:pPr>
        <w:rPr>
          <w:b/>
          <w:bCs/>
        </w:rPr>
      </w:pPr>
      <w:proofErr w:type="spellStart"/>
      <w:r w:rsidRPr="00F14D1A">
        <w:rPr>
          <w:b/>
          <w:bCs/>
        </w:rPr>
        <w:t>Learning</w:t>
      </w:r>
      <w:proofErr w:type="spellEnd"/>
      <w:r w:rsidRPr="00F14D1A">
        <w:rPr>
          <w:b/>
          <w:bCs/>
        </w:rPr>
        <w:t xml:space="preserve"> </w:t>
      </w:r>
      <w:proofErr w:type="spellStart"/>
      <w:r w:rsidRPr="00F14D1A">
        <w:rPr>
          <w:b/>
          <w:bCs/>
        </w:rPr>
        <w:t>objectives</w:t>
      </w:r>
      <w:proofErr w:type="spellEnd"/>
    </w:p>
    <w:p w14:paraId="39BA6855" w14:textId="77777777" w:rsidR="00F14D1A" w:rsidRPr="00F14D1A" w:rsidRDefault="00F14D1A" w:rsidP="00F14D1A">
      <w:r w:rsidRPr="00F14D1A">
        <w:t xml:space="preserve">In </w:t>
      </w:r>
      <w:proofErr w:type="spellStart"/>
      <w:r w:rsidRPr="00F14D1A">
        <w:t>this</w:t>
      </w:r>
      <w:proofErr w:type="spellEnd"/>
      <w:r w:rsidRPr="00F14D1A">
        <w:t xml:space="preserve"> module, </w:t>
      </w:r>
      <w:proofErr w:type="spellStart"/>
      <w:r w:rsidRPr="00F14D1A">
        <w:t>you'll</w:t>
      </w:r>
      <w:proofErr w:type="spellEnd"/>
      <w:r w:rsidRPr="00F14D1A">
        <w:t xml:space="preserve"> </w:t>
      </w:r>
      <w:proofErr w:type="spellStart"/>
      <w:r w:rsidRPr="00F14D1A">
        <w:t>learn</w:t>
      </w:r>
      <w:proofErr w:type="spellEnd"/>
      <w:r w:rsidRPr="00F14D1A">
        <w:t xml:space="preserve"> </w:t>
      </w:r>
      <w:proofErr w:type="spellStart"/>
      <w:r w:rsidRPr="00F14D1A">
        <w:t>how</w:t>
      </w:r>
      <w:proofErr w:type="spellEnd"/>
      <w:r w:rsidRPr="00F14D1A">
        <w:t xml:space="preserve"> and </w:t>
      </w:r>
      <w:proofErr w:type="spellStart"/>
      <w:r w:rsidRPr="00F14D1A">
        <w:t>when</w:t>
      </w:r>
      <w:proofErr w:type="spellEnd"/>
      <w:r w:rsidRPr="00F14D1A">
        <w:t xml:space="preserve"> </w:t>
      </w:r>
      <w:proofErr w:type="spellStart"/>
      <w:r w:rsidRPr="00F14D1A">
        <w:t>to</w:t>
      </w:r>
      <w:proofErr w:type="spellEnd"/>
      <w:r w:rsidRPr="00F14D1A">
        <w:t xml:space="preserve"> use:</w:t>
      </w:r>
    </w:p>
    <w:p w14:paraId="3F414864" w14:textId="77777777" w:rsidR="00F14D1A" w:rsidRPr="00F14D1A" w:rsidRDefault="00F14D1A" w:rsidP="00F14D1A">
      <w:pPr>
        <w:numPr>
          <w:ilvl w:val="0"/>
          <w:numId w:val="1"/>
        </w:numPr>
      </w:pPr>
      <w:proofErr w:type="spellStart"/>
      <w:r w:rsidRPr="00F14D1A">
        <w:t>The</w:t>
      </w:r>
      <w:proofErr w:type="spellEnd"/>
      <w:r w:rsidRPr="00F14D1A">
        <w:t xml:space="preserve"> Azure Machine </w:t>
      </w:r>
      <w:proofErr w:type="spellStart"/>
      <w:r w:rsidRPr="00F14D1A">
        <w:t>Learning</w:t>
      </w:r>
      <w:proofErr w:type="spellEnd"/>
      <w:r w:rsidRPr="00F14D1A">
        <w:t xml:space="preserve"> </w:t>
      </w:r>
      <w:proofErr w:type="spellStart"/>
      <w:r w:rsidRPr="00F14D1A">
        <w:t>studio</w:t>
      </w:r>
      <w:proofErr w:type="spellEnd"/>
      <w:r w:rsidRPr="00F14D1A">
        <w:t>.</w:t>
      </w:r>
    </w:p>
    <w:p w14:paraId="4682F10E" w14:textId="77777777" w:rsidR="00F14D1A" w:rsidRPr="00F14D1A" w:rsidRDefault="00F14D1A" w:rsidP="00F14D1A">
      <w:pPr>
        <w:numPr>
          <w:ilvl w:val="0"/>
          <w:numId w:val="1"/>
        </w:numPr>
      </w:pPr>
      <w:proofErr w:type="spellStart"/>
      <w:r w:rsidRPr="00F14D1A">
        <w:t>The</w:t>
      </w:r>
      <w:proofErr w:type="spellEnd"/>
      <w:r w:rsidRPr="00F14D1A">
        <w:t xml:space="preserve"> Python Software </w:t>
      </w:r>
      <w:proofErr w:type="spellStart"/>
      <w:r w:rsidRPr="00F14D1A">
        <w:t>Development</w:t>
      </w:r>
      <w:proofErr w:type="spellEnd"/>
      <w:r w:rsidRPr="00F14D1A">
        <w:t xml:space="preserve"> Kit (SDK).</w:t>
      </w:r>
    </w:p>
    <w:p w14:paraId="28667FED" w14:textId="77777777" w:rsidR="00F14D1A" w:rsidRPr="00F14D1A" w:rsidRDefault="00F14D1A" w:rsidP="00F14D1A">
      <w:pPr>
        <w:numPr>
          <w:ilvl w:val="0"/>
          <w:numId w:val="1"/>
        </w:numPr>
      </w:pPr>
      <w:proofErr w:type="spellStart"/>
      <w:r w:rsidRPr="00F14D1A">
        <w:t>The</w:t>
      </w:r>
      <w:proofErr w:type="spellEnd"/>
      <w:r w:rsidRPr="00F14D1A">
        <w:t xml:space="preserve"> Azure </w:t>
      </w:r>
      <w:proofErr w:type="spellStart"/>
      <w:r w:rsidRPr="00F14D1A">
        <w:t>Command</w:t>
      </w:r>
      <w:proofErr w:type="spellEnd"/>
      <w:r w:rsidRPr="00F14D1A">
        <w:t xml:space="preserve"> Line </w:t>
      </w:r>
      <w:proofErr w:type="gramStart"/>
      <w:r w:rsidRPr="00F14D1A">
        <w:t>Interface</w:t>
      </w:r>
      <w:proofErr w:type="gramEnd"/>
      <w:r w:rsidRPr="00F14D1A">
        <w:t xml:space="preserve"> (CLI).</w:t>
      </w:r>
    </w:p>
    <w:p w14:paraId="23693A64" w14:textId="77777777" w:rsidR="00B26C5E" w:rsidRPr="00B26C5E" w:rsidRDefault="00B26C5E" w:rsidP="00B26C5E">
      <w:r w:rsidRPr="00B26C5E">
        <w:t xml:space="preserve">El método más sencillo e intuitivo para interactuar con el espacio de trabajo de Azure Machine </w:t>
      </w:r>
      <w:proofErr w:type="spellStart"/>
      <w:r w:rsidRPr="00B26C5E">
        <w:t>Learning</w:t>
      </w:r>
      <w:proofErr w:type="spellEnd"/>
      <w:r w:rsidRPr="00B26C5E">
        <w:t xml:space="preserve"> es mediante Azure Machine </w:t>
      </w:r>
      <w:proofErr w:type="spellStart"/>
      <w:r w:rsidRPr="00B26C5E">
        <w:t>Learning</w:t>
      </w:r>
      <w:proofErr w:type="spellEnd"/>
      <w:r w:rsidRPr="00B26C5E">
        <w:t xml:space="preserve"> Studio, un portal web que permite una visión general de todos los recursos y activos del espacio de trabajo.</w:t>
      </w:r>
    </w:p>
    <w:p w14:paraId="16F1DA62" w14:textId="77777777" w:rsidR="00B26C5E" w:rsidRPr="00B26C5E" w:rsidRDefault="00B26C5E" w:rsidP="00B26C5E">
      <w:pPr>
        <w:rPr>
          <w:b/>
          <w:bCs/>
        </w:rPr>
      </w:pPr>
      <w:r w:rsidRPr="00B26C5E">
        <w:rPr>
          <w:b/>
          <w:bCs/>
        </w:rPr>
        <w:t xml:space="preserve">Acceso a Azure Machine </w:t>
      </w:r>
      <w:proofErr w:type="spellStart"/>
      <w:r w:rsidRPr="00B26C5E">
        <w:rPr>
          <w:b/>
          <w:bCs/>
        </w:rPr>
        <w:t>Learning</w:t>
      </w:r>
      <w:proofErr w:type="spellEnd"/>
      <w:r w:rsidRPr="00B26C5E">
        <w:rPr>
          <w:b/>
          <w:bCs/>
        </w:rPr>
        <w:t xml:space="preserve"> Studio</w:t>
      </w:r>
    </w:p>
    <w:p w14:paraId="5753A316" w14:textId="77777777" w:rsidR="00B26C5E" w:rsidRPr="00B26C5E" w:rsidRDefault="00B26C5E" w:rsidP="00B26C5E">
      <w:r w:rsidRPr="00B26C5E">
        <w:t xml:space="preserve">Una vez creado el espacio de trabajo, hay dos formas comunes de acceder a Azure Machine </w:t>
      </w:r>
      <w:proofErr w:type="spellStart"/>
      <w:r w:rsidRPr="00B26C5E">
        <w:t>Learning</w:t>
      </w:r>
      <w:proofErr w:type="spellEnd"/>
      <w:r w:rsidRPr="00B26C5E">
        <w:t xml:space="preserve"> Studio:</w:t>
      </w:r>
    </w:p>
    <w:p w14:paraId="3EA479C1" w14:textId="77777777" w:rsidR="00B26C5E" w:rsidRPr="00B26C5E" w:rsidRDefault="00B26C5E" w:rsidP="00B26C5E">
      <w:pPr>
        <w:numPr>
          <w:ilvl w:val="0"/>
          <w:numId w:val="2"/>
        </w:numPr>
      </w:pPr>
      <w:r w:rsidRPr="00B26C5E">
        <w:rPr>
          <w:b/>
          <w:bCs/>
        </w:rPr>
        <w:t>Desde el portal de Azure</w:t>
      </w:r>
      <w:r w:rsidRPr="00B26C5E">
        <w:t>: En la página de "Resumen" del recurso del espacio de trabajo, hay una opción para abrir el Studio.</w:t>
      </w:r>
    </w:p>
    <w:p w14:paraId="46DFB722" w14:textId="77777777" w:rsidR="00B26C5E" w:rsidRPr="00B26C5E" w:rsidRDefault="00B26C5E" w:rsidP="00B26C5E">
      <w:pPr>
        <w:numPr>
          <w:ilvl w:val="0"/>
          <w:numId w:val="2"/>
        </w:numPr>
      </w:pPr>
      <w:r w:rsidRPr="00B26C5E">
        <w:rPr>
          <w:b/>
          <w:bCs/>
        </w:rPr>
        <w:t>Directamente en el navegador</w:t>
      </w:r>
      <w:r w:rsidRPr="00B26C5E">
        <w:t xml:space="preserve">: Inicia sesión en </w:t>
      </w:r>
      <w:hyperlink r:id="rId5" w:tgtFrame="_new" w:history="1">
        <w:r w:rsidRPr="00B26C5E">
          <w:rPr>
            <w:rStyle w:val="Hipervnculo"/>
          </w:rPr>
          <w:t>https://ml.azure.com</w:t>
        </w:r>
      </w:hyperlink>
      <w:r w:rsidRPr="00B26C5E">
        <w:t xml:space="preserve"> usando las credenciales de tu suscripción de Azure.</w:t>
      </w:r>
    </w:p>
    <w:p w14:paraId="0F815AE9" w14:textId="77777777" w:rsidR="00B26C5E" w:rsidRPr="00B26C5E" w:rsidRDefault="00B26C5E" w:rsidP="00B26C5E">
      <w:r w:rsidRPr="00B26C5E">
        <w:t>Al abrir tu espacio de trabajo en el Studio, verás un menú en la barra lateral.</w:t>
      </w:r>
    </w:p>
    <w:p w14:paraId="56DBEA22" w14:textId="35CC446A" w:rsidR="00D4732C" w:rsidRDefault="00B26C5E">
      <w:pPr>
        <w:rPr>
          <w:noProof/>
        </w:rPr>
      </w:pPr>
      <w:r>
        <w:rPr>
          <w:noProof/>
        </w:rPr>
        <w:drawing>
          <wp:inline distT="0" distB="0" distL="0" distR="0" wp14:anchorId="30A61BAE" wp14:editId="0377FD07">
            <wp:extent cx="6645910" cy="3846195"/>
            <wp:effectExtent l="0" t="0" r="2540" b="1905"/>
            <wp:docPr id="114700104" name="Imagen 1" descr="Diagram of different hyperparameter values resulting in different models by performing hyperparameter tu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different hyperparameter values resulting in different models by performing hyperparameter tuning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F88F" w14:textId="77777777" w:rsidR="00B26C5E" w:rsidRPr="00B26C5E" w:rsidRDefault="00B26C5E" w:rsidP="00B26C5E">
      <w:r w:rsidRPr="00B26C5E">
        <w:t xml:space="preserve">El menú de Azure Machine </w:t>
      </w:r>
      <w:proofErr w:type="spellStart"/>
      <w:r w:rsidRPr="00B26C5E">
        <w:t>Learning</w:t>
      </w:r>
      <w:proofErr w:type="spellEnd"/>
      <w:r w:rsidRPr="00B26C5E">
        <w:t xml:space="preserve"> Studio muestra lo que puedes hacer en el entorno:</w:t>
      </w:r>
    </w:p>
    <w:p w14:paraId="76C6810E" w14:textId="77777777" w:rsidR="00B26C5E" w:rsidRPr="00B26C5E" w:rsidRDefault="00B26C5E" w:rsidP="00B26C5E">
      <w:pPr>
        <w:numPr>
          <w:ilvl w:val="0"/>
          <w:numId w:val="3"/>
        </w:numPr>
      </w:pPr>
      <w:proofErr w:type="spellStart"/>
      <w:r w:rsidRPr="00B26C5E">
        <w:rPr>
          <w:b/>
          <w:bCs/>
        </w:rPr>
        <w:lastRenderedPageBreak/>
        <w:t>Author</w:t>
      </w:r>
      <w:proofErr w:type="spellEnd"/>
      <w:r w:rsidRPr="00B26C5E">
        <w:rPr>
          <w:b/>
          <w:bCs/>
        </w:rPr>
        <w:t xml:space="preserve"> (Autor)</w:t>
      </w:r>
      <w:r w:rsidRPr="00B26C5E">
        <w:t xml:space="preserve">: Crear nuevos trabajos para entrenar y hacer seguimiento a un modelo de machine </w:t>
      </w:r>
      <w:proofErr w:type="spellStart"/>
      <w:r w:rsidRPr="00B26C5E">
        <w:t>learning</w:t>
      </w:r>
      <w:proofErr w:type="spellEnd"/>
      <w:r w:rsidRPr="00B26C5E">
        <w:t>.</w:t>
      </w:r>
    </w:p>
    <w:p w14:paraId="3851E0B6" w14:textId="77777777" w:rsidR="00B26C5E" w:rsidRPr="00B26C5E" w:rsidRDefault="00B26C5E" w:rsidP="00B26C5E">
      <w:pPr>
        <w:numPr>
          <w:ilvl w:val="0"/>
          <w:numId w:val="3"/>
        </w:numPr>
      </w:pPr>
      <w:proofErr w:type="spellStart"/>
      <w:r w:rsidRPr="00B26C5E">
        <w:rPr>
          <w:b/>
          <w:bCs/>
        </w:rPr>
        <w:t>Assets</w:t>
      </w:r>
      <w:proofErr w:type="spellEnd"/>
      <w:r w:rsidRPr="00B26C5E">
        <w:rPr>
          <w:b/>
          <w:bCs/>
        </w:rPr>
        <w:t xml:space="preserve"> (Recursos)</w:t>
      </w:r>
      <w:r w:rsidRPr="00B26C5E">
        <w:t>: Crear y revisar los recursos que se utilizan al entrenar modelos.</w:t>
      </w:r>
    </w:p>
    <w:p w14:paraId="38266BE0" w14:textId="77777777" w:rsidR="00B26C5E" w:rsidRPr="00B26C5E" w:rsidRDefault="00B26C5E" w:rsidP="00B26C5E">
      <w:pPr>
        <w:numPr>
          <w:ilvl w:val="0"/>
          <w:numId w:val="3"/>
        </w:numPr>
      </w:pPr>
      <w:proofErr w:type="spellStart"/>
      <w:r w:rsidRPr="00B26C5E">
        <w:rPr>
          <w:b/>
          <w:bCs/>
        </w:rPr>
        <w:t>Manage</w:t>
      </w:r>
      <w:proofErr w:type="spellEnd"/>
      <w:r w:rsidRPr="00B26C5E">
        <w:rPr>
          <w:b/>
          <w:bCs/>
        </w:rPr>
        <w:t xml:space="preserve"> (Administrar)</w:t>
      </w:r>
      <w:r w:rsidRPr="00B26C5E">
        <w:t>: Crear y gestionar los recursos necesarios para entrenar modelos.</w:t>
      </w:r>
    </w:p>
    <w:p w14:paraId="35054E56" w14:textId="77777777" w:rsidR="00B26C5E" w:rsidRPr="00B26C5E" w:rsidRDefault="00B26C5E" w:rsidP="00B26C5E">
      <w:r w:rsidRPr="00B26C5E">
        <w:t>Aunque puedes usar cada herramienta en cualquier momento, el Studio es ideal para experimentos rápidos o para revisar trabajos previos.</w:t>
      </w:r>
    </w:p>
    <w:p w14:paraId="279B0A8B" w14:textId="77777777" w:rsidR="00B26C5E" w:rsidRDefault="00B26C5E" w:rsidP="00B26C5E">
      <w:r w:rsidRPr="00B26C5E">
        <w:t>Por ejemplo, el Studio te permite verificar si una canalización se ejecutó correctamente. Si una tarea en la canalización falló, puedes navegar hasta los registros y revisar los mensajes de error.</w:t>
      </w:r>
    </w:p>
    <w:p w14:paraId="1CFA12A7" w14:textId="5E7277B5" w:rsidR="00B26C5E" w:rsidRPr="00B26C5E" w:rsidRDefault="00B26C5E" w:rsidP="00B26C5E">
      <w:r>
        <w:t>--</w:t>
      </w:r>
    </w:p>
    <w:p w14:paraId="432DFD6E" w14:textId="77777777" w:rsidR="00B26C5E" w:rsidRPr="00B26C5E" w:rsidRDefault="00B26C5E" w:rsidP="00B26C5E">
      <w:pPr>
        <w:rPr>
          <w:b/>
          <w:bCs/>
        </w:rPr>
      </w:pPr>
      <w:r w:rsidRPr="00B26C5E">
        <w:rPr>
          <w:b/>
          <w:bCs/>
        </w:rPr>
        <w:t>Explora el SDK de Python</w:t>
      </w:r>
    </w:p>
    <w:p w14:paraId="566036DB" w14:textId="77777777" w:rsidR="00B26C5E" w:rsidRPr="00B26C5E" w:rsidRDefault="00B26C5E" w:rsidP="00B26C5E">
      <w:r w:rsidRPr="00B26C5E">
        <w:t xml:space="preserve">Azure Machine </w:t>
      </w:r>
      <w:proofErr w:type="spellStart"/>
      <w:r w:rsidRPr="00B26C5E">
        <w:t>Learning</w:t>
      </w:r>
      <w:proofErr w:type="spellEnd"/>
      <w:r w:rsidRPr="00B26C5E">
        <w:t xml:space="preserve"> permite a los científicos de datos entrenar, rastrear y gestionar modelos de machine </w:t>
      </w:r>
      <w:proofErr w:type="spellStart"/>
      <w:r w:rsidRPr="00B26C5E">
        <w:t>learning</w:t>
      </w:r>
      <w:proofErr w:type="spellEnd"/>
      <w:r w:rsidRPr="00B26C5E">
        <w:t xml:space="preserve">. La mayoría de los científicos de datos están familiarizados con Python, por lo que Azure ofrece un SDK para interactuar con el espacio de trabajo de machine </w:t>
      </w:r>
      <w:proofErr w:type="spellStart"/>
      <w:r w:rsidRPr="00B26C5E">
        <w:t>learning</w:t>
      </w:r>
      <w:proofErr w:type="spellEnd"/>
      <w:r w:rsidRPr="00B26C5E">
        <w:t xml:space="preserve"> en este lenguaje.</w:t>
      </w:r>
    </w:p>
    <w:p w14:paraId="44255DDA" w14:textId="77777777" w:rsidR="00B26C5E" w:rsidRPr="00B26C5E" w:rsidRDefault="00B26C5E" w:rsidP="00B26C5E">
      <w:pPr>
        <w:rPr>
          <w:b/>
          <w:bCs/>
        </w:rPr>
      </w:pPr>
      <w:r w:rsidRPr="00B26C5E">
        <w:rPr>
          <w:b/>
          <w:bCs/>
        </w:rPr>
        <w:t>Instalación del SDK de Python</w:t>
      </w:r>
    </w:p>
    <w:p w14:paraId="688E5C6B" w14:textId="77777777" w:rsidR="00B26C5E" w:rsidRDefault="00B26C5E" w:rsidP="00B26C5E">
      <w:r w:rsidRPr="00B26C5E">
        <w:t>Para instalar el SDK en tu entorno de Python (versión 3.7 o superior), usa el siguiente comando:</w:t>
      </w:r>
    </w:p>
    <w:p w14:paraId="5D087DFB" w14:textId="448FE43D" w:rsidR="00B26C5E" w:rsidRDefault="00B26C5E" w:rsidP="00B26C5E">
      <w:proofErr w:type="spellStart"/>
      <w:r w:rsidRPr="00B26C5E">
        <w:t>pip</w:t>
      </w:r>
      <w:proofErr w:type="spellEnd"/>
      <w:r w:rsidRPr="00B26C5E">
        <w:t xml:space="preserve"> </w:t>
      </w:r>
      <w:proofErr w:type="spellStart"/>
      <w:r w:rsidRPr="00B26C5E">
        <w:t>install</w:t>
      </w:r>
      <w:proofErr w:type="spellEnd"/>
      <w:r w:rsidRPr="00B26C5E">
        <w:t xml:space="preserve"> </w:t>
      </w:r>
      <w:proofErr w:type="spellStart"/>
      <w:r w:rsidRPr="00B26C5E">
        <w:t>azure</w:t>
      </w:r>
      <w:proofErr w:type="spellEnd"/>
      <w:r w:rsidRPr="00B26C5E">
        <w:t>-</w:t>
      </w:r>
      <w:proofErr w:type="spellStart"/>
      <w:r w:rsidRPr="00B26C5E">
        <w:t>ai</w:t>
      </w:r>
      <w:proofErr w:type="spellEnd"/>
      <w:r w:rsidRPr="00B26C5E">
        <w:t>-ml</w:t>
      </w:r>
    </w:p>
    <w:p w14:paraId="26C194BE" w14:textId="77777777" w:rsidR="00B26C5E" w:rsidRPr="00B26C5E" w:rsidRDefault="00B26C5E" w:rsidP="00B26C5E">
      <w:r w:rsidRPr="00B26C5E">
        <w:t xml:space="preserve">En los notebooks de Azure Machine </w:t>
      </w:r>
      <w:proofErr w:type="spellStart"/>
      <w:r w:rsidRPr="00B26C5E">
        <w:t>Learning</w:t>
      </w:r>
      <w:proofErr w:type="spellEnd"/>
      <w:r w:rsidRPr="00B26C5E">
        <w:t xml:space="preserve"> Studio, el SDK ya está instalado si utilizas Python 3.10 o superior. Para versiones anteriores, deberás instalarlo.</w:t>
      </w:r>
    </w:p>
    <w:p w14:paraId="6B73F212" w14:textId="77777777" w:rsidR="00B26C5E" w:rsidRPr="00B26C5E" w:rsidRDefault="00B26C5E" w:rsidP="00B26C5E">
      <w:pPr>
        <w:rPr>
          <w:b/>
          <w:bCs/>
        </w:rPr>
      </w:pPr>
      <w:r w:rsidRPr="00B26C5E">
        <w:rPr>
          <w:b/>
          <w:bCs/>
        </w:rPr>
        <w:t>Conexión al espacio de trabajo</w:t>
      </w:r>
    </w:p>
    <w:p w14:paraId="5A1A8D74" w14:textId="77777777" w:rsidR="00B26C5E" w:rsidRPr="00B26C5E" w:rsidRDefault="00B26C5E" w:rsidP="00B26C5E">
      <w:r w:rsidRPr="00B26C5E">
        <w:t>Una vez instalado, necesitas conectarte al espacio de trabajo, lo cual autentica tu entorno para interactuar con los recursos y activos. Requiere tres parámetros:</w:t>
      </w:r>
    </w:p>
    <w:p w14:paraId="47B19127" w14:textId="77777777" w:rsidR="00B26C5E" w:rsidRPr="00B26C5E" w:rsidRDefault="00B26C5E" w:rsidP="00B26C5E">
      <w:pPr>
        <w:numPr>
          <w:ilvl w:val="0"/>
          <w:numId w:val="4"/>
        </w:numPr>
      </w:pPr>
      <w:proofErr w:type="spellStart"/>
      <w:r w:rsidRPr="00B26C5E">
        <w:rPr>
          <w:b/>
          <w:bCs/>
        </w:rPr>
        <w:t>subscription_id</w:t>
      </w:r>
      <w:proofErr w:type="spellEnd"/>
      <w:r w:rsidRPr="00B26C5E">
        <w:t>: ID de suscripción.</w:t>
      </w:r>
    </w:p>
    <w:p w14:paraId="021A623C" w14:textId="77777777" w:rsidR="00B26C5E" w:rsidRPr="00B26C5E" w:rsidRDefault="00B26C5E" w:rsidP="00B26C5E">
      <w:pPr>
        <w:numPr>
          <w:ilvl w:val="0"/>
          <w:numId w:val="4"/>
        </w:numPr>
      </w:pPr>
      <w:proofErr w:type="spellStart"/>
      <w:r w:rsidRPr="00B26C5E">
        <w:rPr>
          <w:b/>
          <w:bCs/>
        </w:rPr>
        <w:t>resource_group</w:t>
      </w:r>
      <w:proofErr w:type="spellEnd"/>
      <w:r w:rsidRPr="00B26C5E">
        <w:t>: Nombre del grupo de recursos.</w:t>
      </w:r>
    </w:p>
    <w:p w14:paraId="49373BD6" w14:textId="77777777" w:rsidR="00B26C5E" w:rsidRPr="00B26C5E" w:rsidRDefault="00B26C5E" w:rsidP="00B26C5E">
      <w:pPr>
        <w:numPr>
          <w:ilvl w:val="0"/>
          <w:numId w:val="4"/>
        </w:numPr>
      </w:pPr>
      <w:proofErr w:type="spellStart"/>
      <w:r w:rsidRPr="00B26C5E">
        <w:rPr>
          <w:b/>
          <w:bCs/>
        </w:rPr>
        <w:t>workspace_name</w:t>
      </w:r>
      <w:proofErr w:type="spellEnd"/>
      <w:r w:rsidRPr="00B26C5E">
        <w:t>: Nombre del espacio de trabajo.</w:t>
      </w:r>
    </w:p>
    <w:p w14:paraId="321C79EC" w14:textId="00F1E0CB" w:rsidR="00B26C5E" w:rsidRDefault="00B26C5E" w:rsidP="00B26C5E">
      <w:r>
        <w:rPr>
          <w:noProof/>
        </w:rPr>
        <w:drawing>
          <wp:inline distT="0" distB="0" distL="0" distR="0" wp14:anchorId="5A498DC2" wp14:editId="50006EAE">
            <wp:extent cx="6645910" cy="1735455"/>
            <wp:effectExtent l="0" t="0" r="2540" b="0"/>
            <wp:docPr id="976630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308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77A" w14:textId="77777777" w:rsidR="00B26C5E" w:rsidRDefault="00B26C5E" w:rsidP="00B26C5E"/>
    <w:p w14:paraId="7D5D1227" w14:textId="124EED21" w:rsidR="00B26C5E" w:rsidRDefault="00B26C5E" w:rsidP="00B26C5E">
      <w:r w:rsidRPr="00B26C5E">
        <w:t>Con esta conexión, puedes crear o actualizar activos en el espacio de trabajo. Para entrenar un modelo, por ejemplo:</w:t>
      </w:r>
    </w:p>
    <w:p w14:paraId="456A57D8" w14:textId="73275B43" w:rsidR="00B26C5E" w:rsidRPr="00B26C5E" w:rsidRDefault="00B26C5E" w:rsidP="00B26C5E">
      <w:r>
        <w:rPr>
          <w:noProof/>
        </w:rPr>
        <w:lastRenderedPageBreak/>
        <w:drawing>
          <wp:inline distT="0" distB="0" distL="0" distR="0" wp14:anchorId="47E52049" wp14:editId="06D69D07">
            <wp:extent cx="6334125" cy="3276600"/>
            <wp:effectExtent l="0" t="0" r="9525" b="0"/>
            <wp:docPr id="1783091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14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04C" w14:textId="77777777" w:rsidR="00B26C5E" w:rsidRPr="00B26C5E" w:rsidRDefault="00B26C5E" w:rsidP="00B26C5E">
      <w:pPr>
        <w:rPr>
          <w:b/>
          <w:bCs/>
        </w:rPr>
      </w:pPr>
      <w:r w:rsidRPr="00B26C5E">
        <w:rPr>
          <w:b/>
          <w:bCs/>
        </w:rPr>
        <w:t>Documentación de referencia</w:t>
      </w:r>
    </w:p>
    <w:p w14:paraId="5DC8A013" w14:textId="77777777" w:rsidR="00B26C5E" w:rsidRPr="00B26C5E" w:rsidRDefault="00B26C5E" w:rsidP="00B26C5E">
      <w:r w:rsidRPr="00B26C5E">
        <w:t xml:space="preserve">La documentación de referencia es esencial para trabajar eficientemente con el SDK. Allí encontrarás las clases, métodos y parámetros que puedes utilizar. Por ejemplo, la clase </w:t>
      </w:r>
      <w:proofErr w:type="spellStart"/>
      <w:r w:rsidRPr="00B26C5E">
        <w:t>MLClient</w:t>
      </w:r>
      <w:proofErr w:type="spellEnd"/>
      <w:r w:rsidRPr="00B26C5E">
        <w:t xml:space="preserve"> incluye métodos para conectar e interactuar con el espacio de trabajo, y la clase </w:t>
      </w:r>
      <w:proofErr w:type="spellStart"/>
      <w:r w:rsidRPr="00B26C5E">
        <w:t>AmlCompute</w:t>
      </w:r>
      <w:proofErr w:type="spellEnd"/>
      <w:r w:rsidRPr="00B26C5E">
        <w:t xml:space="preserve"> detalla cómo gestionar el recurso de computación.</w:t>
      </w:r>
    </w:p>
    <w:p w14:paraId="2A54DA57" w14:textId="2B3D57E4" w:rsidR="00B26C5E" w:rsidRDefault="00B26C5E" w:rsidP="00B26C5E">
      <w:r>
        <w:t>--</w:t>
      </w:r>
    </w:p>
    <w:p w14:paraId="59FAB5EA" w14:textId="77777777" w:rsidR="004A30AA" w:rsidRPr="004A30AA" w:rsidRDefault="004A30AA" w:rsidP="004A30AA">
      <w:pPr>
        <w:rPr>
          <w:b/>
          <w:bCs/>
        </w:rPr>
      </w:pPr>
      <w:r w:rsidRPr="004A30AA">
        <w:rPr>
          <w:b/>
          <w:bCs/>
        </w:rPr>
        <w:t xml:space="preserve">Explora la CLI de Azure Machine </w:t>
      </w:r>
      <w:proofErr w:type="spellStart"/>
      <w:r w:rsidRPr="004A30AA">
        <w:rPr>
          <w:b/>
          <w:bCs/>
        </w:rPr>
        <w:t>Learning</w:t>
      </w:r>
      <w:proofErr w:type="spellEnd"/>
    </w:p>
    <w:p w14:paraId="0221BA3D" w14:textId="77777777" w:rsidR="004A30AA" w:rsidRPr="004A30AA" w:rsidRDefault="004A30AA" w:rsidP="004A30AA">
      <w:r w:rsidRPr="004A30AA">
        <w:t xml:space="preserve">La CLI de Azure Machine </w:t>
      </w:r>
      <w:proofErr w:type="spellStart"/>
      <w:r w:rsidRPr="004A30AA">
        <w:t>Learning</w:t>
      </w:r>
      <w:proofErr w:type="spellEnd"/>
      <w:r w:rsidRPr="004A30AA">
        <w:t xml:space="preserve"> es otra forma de interactuar con el espacio de trabajo, especialmente útil para administradores y equipos de ingeniería que buscan automatizar tareas. Usar la CLI tiene ventajas clave:</w:t>
      </w:r>
    </w:p>
    <w:p w14:paraId="62F25CAC" w14:textId="77777777" w:rsidR="004A30AA" w:rsidRPr="004A30AA" w:rsidRDefault="004A30AA" w:rsidP="004A30AA">
      <w:pPr>
        <w:numPr>
          <w:ilvl w:val="0"/>
          <w:numId w:val="5"/>
        </w:numPr>
      </w:pPr>
      <w:r w:rsidRPr="004A30AA">
        <w:rPr>
          <w:b/>
          <w:bCs/>
        </w:rPr>
        <w:t>Automatización</w:t>
      </w:r>
      <w:r w:rsidRPr="004A30AA">
        <w:t>: Crear y configurar recursos y activos de manera repetible.</w:t>
      </w:r>
    </w:p>
    <w:p w14:paraId="06DA1A44" w14:textId="77777777" w:rsidR="004A30AA" w:rsidRPr="004A30AA" w:rsidRDefault="004A30AA" w:rsidP="004A30AA">
      <w:pPr>
        <w:numPr>
          <w:ilvl w:val="0"/>
          <w:numId w:val="5"/>
        </w:numPr>
      </w:pPr>
      <w:r w:rsidRPr="004A30AA">
        <w:rPr>
          <w:b/>
          <w:bCs/>
        </w:rPr>
        <w:t>Consistencia</w:t>
      </w:r>
      <w:r w:rsidRPr="004A30AA">
        <w:t>: Asegurar que los recursos y activos se repliquen uniformemente en distintos entornos (desarrollo, pruebas, producción).</w:t>
      </w:r>
    </w:p>
    <w:p w14:paraId="782E5CC5" w14:textId="77777777" w:rsidR="004A30AA" w:rsidRPr="004A30AA" w:rsidRDefault="004A30AA" w:rsidP="004A30AA">
      <w:pPr>
        <w:numPr>
          <w:ilvl w:val="0"/>
          <w:numId w:val="5"/>
        </w:numPr>
      </w:pPr>
      <w:r w:rsidRPr="004A30AA">
        <w:rPr>
          <w:b/>
          <w:bCs/>
        </w:rPr>
        <w:t>Integración en DevOps</w:t>
      </w:r>
      <w:r w:rsidRPr="004A30AA">
        <w:t xml:space="preserve">: Incorporar configuraciones de machine </w:t>
      </w:r>
      <w:proofErr w:type="spellStart"/>
      <w:r w:rsidRPr="004A30AA">
        <w:t>learning</w:t>
      </w:r>
      <w:proofErr w:type="spellEnd"/>
      <w:r w:rsidRPr="004A30AA">
        <w:t xml:space="preserve"> en flujos de trabajo como CI/CD.</w:t>
      </w:r>
    </w:p>
    <w:p w14:paraId="25A9E901" w14:textId="77777777" w:rsidR="004A30AA" w:rsidRPr="004A30AA" w:rsidRDefault="004A30AA" w:rsidP="004A30AA">
      <w:pPr>
        <w:rPr>
          <w:b/>
          <w:bCs/>
        </w:rPr>
      </w:pPr>
      <w:r w:rsidRPr="004A30AA">
        <w:rPr>
          <w:b/>
          <w:bCs/>
        </w:rPr>
        <w:t>Instalación de Azure CLI</w:t>
      </w:r>
    </w:p>
    <w:p w14:paraId="025C9386" w14:textId="77777777" w:rsidR="004A30AA" w:rsidRPr="004A30AA" w:rsidRDefault="004A30AA" w:rsidP="004A30AA">
      <w:r w:rsidRPr="004A30AA">
        <w:t>La CLI se puede instalar en Linux, Mac o Windows, permitiendo ejecutar comandos o scripts para gestionar recursos de Azure. También puedes usar la CLI desde un navegador en Azure Cloud Shell, evitando la instalación.</w:t>
      </w:r>
    </w:p>
    <w:p w14:paraId="34942C16" w14:textId="77777777" w:rsidR="004A30AA" w:rsidRPr="004A30AA" w:rsidRDefault="004A30AA" w:rsidP="004A30AA">
      <w:pPr>
        <w:rPr>
          <w:b/>
          <w:bCs/>
        </w:rPr>
      </w:pPr>
      <w:r w:rsidRPr="004A30AA">
        <w:rPr>
          <w:b/>
          <w:bCs/>
        </w:rPr>
        <w:t xml:space="preserve">Instalación de la extensión de Machine </w:t>
      </w:r>
      <w:proofErr w:type="spellStart"/>
      <w:r w:rsidRPr="004A30AA">
        <w:rPr>
          <w:b/>
          <w:bCs/>
        </w:rPr>
        <w:t>Learning</w:t>
      </w:r>
      <w:proofErr w:type="spellEnd"/>
    </w:p>
    <w:p w14:paraId="336C0882" w14:textId="4BEEC6E9" w:rsidR="004A30AA" w:rsidRDefault="004A30AA" w:rsidP="004A30AA">
      <w:r w:rsidRPr="004A30AA">
        <w:t xml:space="preserve">Para gestionar recursos de machine </w:t>
      </w:r>
      <w:proofErr w:type="spellStart"/>
      <w:r w:rsidRPr="004A30AA">
        <w:t>learning</w:t>
      </w:r>
      <w:proofErr w:type="spellEnd"/>
      <w:r w:rsidRPr="004A30AA">
        <w:t>, instala la extensión con el siguiente comando</w:t>
      </w:r>
      <w:r>
        <w:t>(bah)</w:t>
      </w:r>
    </w:p>
    <w:p w14:paraId="164C2D71" w14:textId="7B24907C" w:rsidR="00B26C5E" w:rsidRDefault="004A30AA" w:rsidP="00B26C5E">
      <w:r>
        <w:rPr>
          <w:noProof/>
        </w:rPr>
        <w:drawing>
          <wp:inline distT="0" distB="0" distL="0" distR="0" wp14:anchorId="44C7F150" wp14:editId="4581651A">
            <wp:extent cx="3028950" cy="466725"/>
            <wp:effectExtent l="0" t="0" r="0" b="9525"/>
            <wp:docPr id="149330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4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F2A2" w14:textId="20300E88" w:rsidR="004A30AA" w:rsidRDefault="004A30AA" w:rsidP="00B26C5E">
      <w:r w:rsidRPr="004A30AA">
        <w:lastRenderedPageBreak/>
        <w:t>Verifica la instalación y revisa los comandos disponibles con:</w:t>
      </w:r>
    </w:p>
    <w:p w14:paraId="674DF31B" w14:textId="33461CC7" w:rsidR="004A30AA" w:rsidRDefault="004A30AA" w:rsidP="00B26C5E">
      <w:r>
        <w:rPr>
          <w:noProof/>
        </w:rPr>
        <w:drawing>
          <wp:inline distT="0" distB="0" distL="0" distR="0" wp14:anchorId="23CAD510" wp14:editId="375C8754">
            <wp:extent cx="1219200" cy="438150"/>
            <wp:effectExtent l="0" t="0" r="0" b="0"/>
            <wp:docPr id="1427902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B7F7" w14:textId="77777777" w:rsidR="004A30AA" w:rsidRPr="004A30AA" w:rsidRDefault="004A30AA" w:rsidP="004A30AA">
      <w:pPr>
        <w:rPr>
          <w:b/>
          <w:bCs/>
        </w:rPr>
      </w:pPr>
      <w:r w:rsidRPr="004A30AA">
        <w:rPr>
          <w:b/>
          <w:bCs/>
        </w:rPr>
        <w:t xml:space="preserve">Uso de la CLI de Azure Machine </w:t>
      </w:r>
      <w:proofErr w:type="spellStart"/>
      <w:r w:rsidRPr="004A30AA">
        <w:rPr>
          <w:b/>
          <w:bCs/>
        </w:rPr>
        <w:t>Learning</w:t>
      </w:r>
      <w:proofErr w:type="spellEnd"/>
    </w:p>
    <w:p w14:paraId="1E5077BE" w14:textId="77777777" w:rsidR="004A30AA" w:rsidRPr="004A30AA" w:rsidRDefault="004A30AA" w:rsidP="004A30AA">
      <w:r w:rsidRPr="004A30AA">
        <w:t xml:space="preserve">Los comandos de Machine </w:t>
      </w:r>
      <w:proofErr w:type="spellStart"/>
      <w:r w:rsidRPr="004A30AA">
        <w:t>Learning</w:t>
      </w:r>
      <w:proofErr w:type="spellEnd"/>
      <w:r w:rsidRPr="004A30AA">
        <w:t xml:space="preserve"> en la CLI inician con </w:t>
      </w:r>
      <w:proofErr w:type="spellStart"/>
      <w:r w:rsidRPr="004A30AA">
        <w:t>az</w:t>
      </w:r>
      <w:proofErr w:type="spellEnd"/>
      <w:r w:rsidRPr="004A30AA">
        <w:t xml:space="preserve"> ml. Por ejemplo, para crear un recurso de cómputo:</w:t>
      </w:r>
    </w:p>
    <w:p w14:paraId="13FFB351" w14:textId="4EFC7F4C" w:rsidR="004A30AA" w:rsidRDefault="004A30AA" w:rsidP="00B26C5E">
      <w:proofErr w:type="spellStart"/>
      <w:r w:rsidRPr="004A30AA">
        <w:t>az</w:t>
      </w:r>
      <w:proofErr w:type="spellEnd"/>
      <w:r w:rsidRPr="004A30AA">
        <w:t xml:space="preserve"> ml compute </w:t>
      </w:r>
      <w:proofErr w:type="spellStart"/>
      <w:r w:rsidRPr="004A30AA">
        <w:t>create</w:t>
      </w:r>
      <w:proofErr w:type="spellEnd"/>
      <w:r w:rsidRPr="004A30AA">
        <w:t xml:space="preserve"> --</w:t>
      </w:r>
      <w:proofErr w:type="spellStart"/>
      <w:r w:rsidRPr="004A30AA">
        <w:t>name</w:t>
      </w:r>
      <w:proofErr w:type="spellEnd"/>
      <w:r w:rsidRPr="004A30AA">
        <w:t xml:space="preserve"> </w:t>
      </w:r>
      <w:proofErr w:type="spellStart"/>
      <w:r w:rsidRPr="004A30AA">
        <w:t>aml-</w:t>
      </w:r>
      <w:proofErr w:type="gramStart"/>
      <w:r w:rsidRPr="004A30AA">
        <w:t>cluster</w:t>
      </w:r>
      <w:proofErr w:type="spellEnd"/>
      <w:proofErr w:type="gramEnd"/>
      <w:r w:rsidRPr="004A30AA">
        <w:t xml:space="preserve"> --</w:t>
      </w:r>
      <w:proofErr w:type="spellStart"/>
      <w:r w:rsidRPr="004A30AA">
        <w:t>size</w:t>
      </w:r>
      <w:proofErr w:type="spellEnd"/>
      <w:r w:rsidRPr="004A30AA">
        <w:t xml:space="preserve"> STANDARD_DS3_v2 --min-</w:t>
      </w:r>
      <w:proofErr w:type="spellStart"/>
      <w:r w:rsidRPr="004A30AA">
        <w:t>instances</w:t>
      </w:r>
      <w:proofErr w:type="spellEnd"/>
      <w:r w:rsidRPr="004A30AA">
        <w:t xml:space="preserve"> 0 --</w:t>
      </w:r>
      <w:proofErr w:type="spellStart"/>
      <w:r w:rsidRPr="004A30AA">
        <w:t>max-instances</w:t>
      </w:r>
      <w:proofErr w:type="spellEnd"/>
      <w:r w:rsidRPr="004A30AA">
        <w:t xml:space="preserve"> 5 --</w:t>
      </w:r>
      <w:proofErr w:type="spellStart"/>
      <w:r w:rsidRPr="004A30AA">
        <w:t>type</w:t>
      </w:r>
      <w:proofErr w:type="spellEnd"/>
      <w:r w:rsidRPr="004A30AA">
        <w:t xml:space="preserve"> </w:t>
      </w:r>
      <w:proofErr w:type="spellStart"/>
      <w:r w:rsidRPr="004A30AA">
        <w:t>AmlCompute</w:t>
      </w:r>
      <w:proofErr w:type="spellEnd"/>
      <w:r w:rsidRPr="004A30AA">
        <w:t xml:space="preserve"> --</w:t>
      </w:r>
      <w:proofErr w:type="spellStart"/>
      <w:r w:rsidRPr="004A30AA">
        <w:t>resource-group</w:t>
      </w:r>
      <w:proofErr w:type="spellEnd"/>
      <w:r w:rsidRPr="004A30AA">
        <w:t xml:space="preserve"> </w:t>
      </w:r>
      <w:proofErr w:type="spellStart"/>
      <w:r w:rsidRPr="004A30AA">
        <w:t>my-resource-group</w:t>
      </w:r>
      <w:proofErr w:type="spellEnd"/>
      <w:r w:rsidRPr="004A30AA">
        <w:t xml:space="preserve"> --</w:t>
      </w:r>
      <w:proofErr w:type="spellStart"/>
      <w:r w:rsidRPr="004A30AA">
        <w:t>workspace-name</w:t>
      </w:r>
      <w:proofErr w:type="spellEnd"/>
      <w:r w:rsidRPr="004A30AA">
        <w:t xml:space="preserve"> </w:t>
      </w:r>
      <w:proofErr w:type="spellStart"/>
      <w:r w:rsidRPr="004A30AA">
        <w:t>my-workspace</w:t>
      </w:r>
      <w:proofErr w:type="spellEnd"/>
    </w:p>
    <w:p w14:paraId="392582A9" w14:textId="36C1D7A4" w:rsidR="004A30AA" w:rsidRDefault="004A30AA" w:rsidP="00B26C5E">
      <w:r w:rsidRPr="004A30AA">
        <w:t xml:space="preserve">También puedes definir la configuración en un archivo YAML, facilitando la organización y automatización. Ejemplo de un archivo </w:t>
      </w:r>
      <w:proofErr w:type="spellStart"/>
      <w:r w:rsidRPr="004A30AA">
        <w:t>compute.yml</w:t>
      </w:r>
      <w:proofErr w:type="spellEnd"/>
      <w:r w:rsidRPr="004A30AA">
        <w:t>:</w:t>
      </w:r>
    </w:p>
    <w:p w14:paraId="30010352" w14:textId="7D72ED91" w:rsidR="004A30AA" w:rsidRDefault="004A30AA" w:rsidP="00B26C5E">
      <w:r>
        <w:rPr>
          <w:noProof/>
        </w:rPr>
        <w:drawing>
          <wp:inline distT="0" distB="0" distL="0" distR="0" wp14:anchorId="3D10E137" wp14:editId="7804D03A">
            <wp:extent cx="6645910" cy="2132965"/>
            <wp:effectExtent l="0" t="0" r="2540" b="635"/>
            <wp:docPr id="1736581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81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9498" w14:textId="7B7A52CA" w:rsidR="004A30AA" w:rsidRDefault="004A30AA" w:rsidP="00B26C5E">
      <w:r w:rsidRPr="004A30AA">
        <w:t>Para crear el recurso de cómputo con el YAML:</w:t>
      </w:r>
    </w:p>
    <w:p w14:paraId="6AE4093A" w14:textId="3F1569B4" w:rsidR="004A30AA" w:rsidRDefault="004A30AA" w:rsidP="00B26C5E">
      <w:proofErr w:type="spellStart"/>
      <w:r w:rsidRPr="004A30AA">
        <w:t>az</w:t>
      </w:r>
      <w:proofErr w:type="spellEnd"/>
      <w:r w:rsidRPr="004A30AA">
        <w:t xml:space="preserve"> ml compute </w:t>
      </w:r>
      <w:proofErr w:type="spellStart"/>
      <w:r w:rsidRPr="004A30AA">
        <w:t>create</w:t>
      </w:r>
      <w:proofErr w:type="spellEnd"/>
      <w:r w:rsidRPr="004A30AA">
        <w:t xml:space="preserve"> --file </w:t>
      </w:r>
      <w:proofErr w:type="spellStart"/>
      <w:r w:rsidRPr="004A30AA">
        <w:t>compute.yml</w:t>
      </w:r>
      <w:proofErr w:type="spellEnd"/>
      <w:r w:rsidRPr="004A30AA">
        <w:t xml:space="preserve"> --</w:t>
      </w:r>
      <w:proofErr w:type="spellStart"/>
      <w:r w:rsidRPr="004A30AA">
        <w:t>resource-group</w:t>
      </w:r>
      <w:proofErr w:type="spellEnd"/>
      <w:r w:rsidRPr="004A30AA">
        <w:t xml:space="preserve"> </w:t>
      </w:r>
      <w:proofErr w:type="spellStart"/>
      <w:r w:rsidRPr="004A30AA">
        <w:t>my-resource-group</w:t>
      </w:r>
      <w:proofErr w:type="spellEnd"/>
      <w:r w:rsidRPr="004A30AA">
        <w:t xml:space="preserve"> --</w:t>
      </w:r>
      <w:proofErr w:type="spellStart"/>
      <w:r w:rsidRPr="004A30AA">
        <w:t>workspace-name</w:t>
      </w:r>
      <w:proofErr w:type="spellEnd"/>
      <w:r w:rsidRPr="004A30AA">
        <w:t xml:space="preserve"> </w:t>
      </w:r>
      <w:proofErr w:type="spellStart"/>
      <w:r w:rsidRPr="004A30AA">
        <w:t>my-workspace</w:t>
      </w:r>
      <w:proofErr w:type="spellEnd"/>
    </w:p>
    <w:p w14:paraId="52B4F99D" w14:textId="03D8E0F8" w:rsidR="004A30AA" w:rsidRPr="00B26C5E" w:rsidRDefault="004A30AA" w:rsidP="00B26C5E">
      <w:r>
        <w:rPr>
          <w:noProof/>
        </w:rPr>
        <w:drawing>
          <wp:anchor distT="0" distB="0" distL="114300" distR="114300" simplePos="0" relativeHeight="251658240" behindDoc="0" locked="0" layoutInCell="1" allowOverlap="1" wp14:anchorId="215C60EB" wp14:editId="130C21B1">
            <wp:simplePos x="0" y="0"/>
            <wp:positionH relativeFrom="margin">
              <wp:align>center</wp:align>
            </wp:positionH>
            <wp:positionV relativeFrom="paragraph">
              <wp:posOffset>615224</wp:posOffset>
            </wp:positionV>
            <wp:extent cx="4583430" cy="3025775"/>
            <wp:effectExtent l="0" t="0" r="7620" b="3175"/>
            <wp:wrapTopAndBottom/>
            <wp:docPr id="837756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600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0AA">
        <w:t>La documentación de referencia proporciona una lista completa de parámetros que puedes usar en cada comando y en archivos YAML.</w:t>
      </w:r>
    </w:p>
    <w:sectPr w:rsidR="004A30AA" w:rsidRPr="00B26C5E" w:rsidSect="00F14D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6B8"/>
    <w:multiLevelType w:val="multilevel"/>
    <w:tmpl w:val="6CE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5072"/>
    <w:multiLevelType w:val="multilevel"/>
    <w:tmpl w:val="DAA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2041A"/>
    <w:multiLevelType w:val="multilevel"/>
    <w:tmpl w:val="ECC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16D17"/>
    <w:multiLevelType w:val="multilevel"/>
    <w:tmpl w:val="98AE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60777"/>
    <w:multiLevelType w:val="multilevel"/>
    <w:tmpl w:val="0D5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891177">
    <w:abstractNumId w:val="4"/>
  </w:num>
  <w:num w:numId="2" w16cid:durableId="1879900166">
    <w:abstractNumId w:val="3"/>
  </w:num>
  <w:num w:numId="3" w16cid:durableId="1059206127">
    <w:abstractNumId w:val="0"/>
  </w:num>
  <w:num w:numId="4" w16cid:durableId="20938062">
    <w:abstractNumId w:val="2"/>
  </w:num>
  <w:num w:numId="5" w16cid:durableId="171789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A"/>
    <w:rsid w:val="0003287C"/>
    <w:rsid w:val="004A30AA"/>
    <w:rsid w:val="00857908"/>
    <w:rsid w:val="009C72E8"/>
    <w:rsid w:val="00B26C5E"/>
    <w:rsid w:val="00D4732C"/>
    <w:rsid w:val="00F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744B"/>
  <w15:chartTrackingRefBased/>
  <w15:docId w15:val="{97F00442-61E8-44BD-A791-DC62CD6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D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D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D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D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D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D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D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D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D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D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6C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l.azur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 TRUEBA, SERGIO</dc:creator>
  <cp:keywords/>
  <dc:description/>
  <cp:lastModifiedBy>SANTAMARIA TRUEBA, SERGIO</cp:lastModifiedBy>
  <cp:revision>1</cp:revision>
  <dcterms:created xsi:type="dcterms:W3CDTF">2024-11-02T15:06:00Z</dcterms:created>
  <dcterms:modified xsi:type="dcterms:W3CDTF">2024-11-02T16:05:00Z</dcterms:modified>
</cp:coreProperties>
</file>