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5E6" w:rsidRPr="00C545E6" w:rsidRDefault="00C545E6" w:rsidP="00C545E6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Direct answer — here’s a production</w:t>
      </w: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noBreakHyphen/>
        <w:t xml:space="preserve">ready pattern and an Airflow DAG you can use to load three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Postgres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tables into Azure Cosmos DB (SQL API). It streams rows from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Postgres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, converts them to Cosmos documents, and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upserts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them in batches with retries and logging.</w:t>
      </w:r>
    </w:p>
    <w:p w:rsidR="00C545E6" w:rsidRPr="00C545E6" w:rsidRDefault="00C545E6" w:rsidP="00C545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What I’m delivering</w:t>
      </w:r>
    </w:p>
    <w:p w:rsidR="00C545E6" w:rsidRPr="00C545E6" w:rsidRDefault="00C545E6" w:rsidP="00C545E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A parameterized Airflow DAG (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PythonOperator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per table) that:</w:t>
      </w:r>
    </w:p>
    <w:p w:rsidR="00C545E6" w:rsidRPr="00C545E6" w:rsidRDefault="00C545E6" w:rsidP="00C545E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Streams rows from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Postgres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using a server-side cursor (no OOM on large tables).</w:t>
      </w:r>
    </w:p>
    <w:p w:rsidR="00C545E6" w:rsidRPr="00C545E6" w:rsidRDefault="00C545E6" w:rsidP="00C545E6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Converts rows to JSON documents and sets a deterministic Cosmos "id".</w:t>
      </w:r>
    </w:p>
    <w:p w:rsidR="00C545E6" w:rsidRPr="00C545E6" w:rsidRDefault="00C545E6" w:rsidP="00C545E6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Uses the azure-cosmos SDK with bulk enabled for efficient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upserts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C545E6" w:rsidRPr="00C545E6" w:rsidRDefault="00C545E6" w:rsidP="00C545E6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Supports batch sizing, retries, and logging.</w:t>
      </w:r>
    </w:p>
    <w:p w:rsidR="00C545E6" w:rsidRPr="00C545E6" w:rsidRDefault="00C545E6" w:rsidP="00C545E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Practical notes about connections, partition keys, performance, and what I need from you next.</w:t>
      </w:r>
    </w:p>
    <w:p w:rsidR="00C545E6" w:rsidRPr="00C545E6" w:rsidRDefault="00C545E6" w:rsidP="00C545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Prerequisites</w:t>
      </w:r>
    </w:p>
    <w:p w:rsidR="00C545E6" w:rsidRPr="00C545E6" w:rsidRDefault="00C545E6" w:rsidP="00C545E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Install Python package: azure-cosmos (and ensure airflow provider for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Postgres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is available). pip install azure-cosmos</w:t>
      </w:r>
    </w:p>
    <w:p w:rsidR="00C545E6" w:rsidRPr="00C545E6" w:rsidRDefault="00C545E6" w:rsidP="00C545E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Airflow Connections:</w:t>
      </w:r>
    </w:p>
    <w:p w:rsidR="00C545E6" w:rsidRPr="00C545E6" w:rsidRDefault="00C545E6" w:rsidP="00C545E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Postgres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connection: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conn_id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= '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postgres_default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' (or your custom id)</w:t>
      </w:r>
    </w:p>
    <w:p w:rsidR="00C545E6" w:rsidRPr="00C545E6" w:rsidRDefault="00C545E6" w:rsidP="00C545E6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Cosmos credentials: store endpoint &amp; key in Airflow connection (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conn_id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= '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azure_cosmos_conn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') or use environment variables / Managed Identity.</w:t>
      </w:r>
    </w:p>
    <w:p w:rsidR="00C545E6" w:rsidRPr="00C545E6" w:rsidRDefault="00C545E6" w:rsidP="00C545E6">
      <w:pPr>
        <w:numPr>
          <w:ilvl w:val="2"/>
          <w:numId w:val="2"/>
        </w:num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If using an Airflow Connection of type "HTTP" or "Azure": put endpoint in host and key in extras or password. Alternatively set AZURE_COSMOS_ENDPOINT and AZURE_COSMOS_KEY in environment.</w:t>
      </w:r>
    </w:p>
    <w:p w:rsidR="00C545E6" w:rsidRPr="00C545E6" w:rsidRDefault="00C545E6" w:rsidP="00C545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Explanations &amp; important considerations</w:t>
      </w:r>
    </w:p>
    <w:p w:rsidR="00C545E6" w:rsidRPr="00C545E6" w:rsidRDefault="00C545E6" w:rsidP="00C545E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Deterministic id: Cosmos requires an "id" field per document. Use your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Postgres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PK (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stringified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) so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upserts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are idempotent.</w:t>
      </w:r>
    </w:p>
    <w:p w:rsidR="00C545E6" w:rsidRPr="00C545E6" w:rsidRDefault="00C545E6" w:rsidP="00C545E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Partition key: choose a column that produces a good distribution (not all null, not a single value). If your source tables share a logical partition key, you can use the same container; otherwise consider one container per table.</w:t>
      </w:r>
    </w:p>
    <w:p w:rsidR="00C545E6" w:rsidRPr="00C545E6" w:rsidRDefault="00C545E6" w:rsidP="00C545E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Bulk performance: create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CosmosClient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(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enable_bulk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=True). The SDK will coalesce operations for throughput. Tune RU/s in Cosmos and BATCH_SIZE to match.</w:t>
      </w:r>
    </w:p>
    <w:p w:rsidR="00C545E6" w:rsidRPr="00C545E6" w:rsidRDefault="00C545E6" w:rsidP="00C545E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 xml:space="preserve">Server-side cursor (named cursor): prevents loading entire table into memory.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PostgresHook.get_</w:t>
      </w:r>
      <w:proofErr w:type="gram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conn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(</w:t>
      </w:r>
      <w:proofErr w:type="gram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) +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conn.cursor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(name=...) is used to stream.</w:t>
      </w:r>
    </w:p>
    <w:p w:rsidR="00C545E6" w:rsidRPr="00C545E6" w:rsidRDefault="00C545E6" w:rsidP="00C545E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Date/time conversion: convert date/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datetime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objects to ISO strings before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upsert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C545E6" w:rsidRPr="00C545E6" w:rsidRDefault="00C545E6" w:rsidP="00C545E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Error handling: the example raises on failure — in production you may:</w:t>
      </w:r>
    </w:p>
    <w:p w:rsidR="00C545E6" w:rsidRPr="00C545E6" w:rsidRDefault="00C545E6" w:rsidP="00C545E6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log failed docs to a dead-letter store (Blob/Queue).</w:t>
      </w:r>
    </w:p>
    <w:p w:rsidR="00C545E6" w:rsidRPr="00C545E6" w:rsidRDefault="00C545E6" w:rsidP="00C545E6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retry per-doc or per-batch with exponential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backoff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C545E6" w:rsidRPr="00C545E6" w:rsidRDefault="00C545E6" w:rsidP="00C545E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Throughput and RU: large bulk loads require provisioning RU or using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autoscale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. Monitor RU consumption and throttle if you see 429s (rate-limited responses).</w:t>
      </w:r>
    </w:p>
    <w:p w:rsidR="00C545E6" w:rsidRPr="00C545E6" w:rsidRDefault="00C545E6" w:rsidP="00C545E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Transactionality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: Cosmos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upserts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are per-document; there is no cross-document transaction for huge loads. Achieve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idempotence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via stable ids and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upsert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semantics.</w:t>
      </w:r>
    </w:p>
    <w:p w:rsidR="00C545E6" w:rsidRPr="00C545E6" w:rsidRDefault="00C545E6" w:rsidP="00C545E6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Security: prefer Managed Identity or Azure Key Vault to store keys instead of environment variables. If using Managed Identity, use </w:t>
      </w:r>
      <w:proofErr w:type="spellStart"/>
      <w:proofErr w:type="gram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azure.identity</w:t>
      </w:r>
      <w:proofErr w:type="spellEnd"/>
      <w:proofErr w:type="gram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to obtain a token and create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CosmosClient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with a credential.</w:t>
      </w:r>
    </w:p>
    <w:p w:rsidR="00C545E6" w:rsidRPr="00C545E6" w:rsidRDefault="00C545E6" w:rsidP="00C545E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What I did and what’s next</w:t>
      </w:r>
    </w:p>
    <w:p w:rsidR="00C545E6" w:rsidRPr="00C545E6" w:rsidRDefault="00C545E6" w:rsidP="00C545E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I provided an end-to-end DAG that streams rows and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upserts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into Cosmos, with batch handling, deterministic ids, and notes on partition keys and performance.</w:t>
      </w:r>
    </w:p>
    <w:p w:rsidR="00C545E6" w:rsidRPr="00C545E6" w:rsidRDefault="00C545E6" w:rsidP="00C545E6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Next I need from you:</w:t>
      </w:r>
    </w:p>
    <w:p w:rsidR="00C545E6" w:rsidRPr="00C545E6" w:rsidRDefault="00C545E6" w:rsidP="00C545E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actual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Postgres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table names and primary key column names,</w:t>
      </w:r>
    </w:p>
    <w:p w:rsidR="00C545E6" w:rsidRPr="00C545E6" w:rsidRDefault="00C545E6" w:rsidP="00C545E6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desired mapping of partition key (which column should be Cosmos partition key for each table),</w:t>
      </w:r>
    </w:p>
    <w:p w:rsidR="00C545E6" w:rsidRPr="00C545E6" w:rsidRDefault="00C545E6" w:rsidP="00C545E6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Cosmos DB database/container names (or tell me you want one container per table),</w:t>
      </w:r>
    </w:p>
    <w:p w:rsidR="00C545E6" w:rsidRPr="00C545E6" w:rsidRDefault="00C545E6" w:rsidP="00C545E6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how you will provide Cosmos credentials (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env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vars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, Airflow connection, Key Vault, or Managed Identity),</w:t>
      </w:r>
    </w:p>
    <w:p w:rsidR="00C545E6" w:rsidRPr="00C545E6" w:rsidRDefault="00C545E6" w:rsidP="00C545E6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desired batch size and concurrency limits (or let me recommend defaults based on table sizes).</w:t>
      </w:r>
    </w:p>
    <w:p w:rsidR="00C545E6" w:rsidRPr="00C545E6" w:rsidRDefault="00C545E6" w:rsidP="00C545E6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After you provide those, I’ll:</w:t>
      </w:r>
    </w:p>
    <w:p w:rsidR="00C545E6" w:rsidRPr="00C545E6" w:rsidRDefault="00C545E6" w:rsidP="00C545E6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tailor the DAG exactly to your schema,</w:t>
      </w:r>
    </w:p>
    <w:p w:rsidR="00C545E6" w:rsidRPr="00C545E6" w:rsidRDefault="00C545E6" w:rsidP="00C545E6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provide an EXPLAIN/benchmark checklist and recommended RU provisioning,</w:t>
      </w:r>
    </w:p>
    <w:p w:rsidR="00C545E6" w:rsidRPr="00C545E6" w:rsidRDefault="00C545E6" w:rsidP="00C545E6">
      <w:pPr>
        <w:numPr>
          <w:ilvl w:val="1"/>
          <w:numId w:val="4"/>
        </w:numPr>
        <w:pBdr>
          <w:bottom w:val="double" w:sz="6" w:space="1" w:color="auto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optionally add monitoring/metrics (e.g., push counts to Prometheus or send success/failure alerts).</w:t>
      </w:r>
    </w:p>
    <w:p w:rsidR="00C545E6" w:rsidRDefault="00C545E6"/>
    <w:p w:rsidR="00C545E6" w:rsidRPr="00C545E6" w:rsidRDefault="00C545E6" w:rsidP="00C545E6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5E6">
        <w:rPr>
          <w:rFonts w:ascii="Times New Roman" w:eastAsia="Times New Roman" w:hAnsi="Times New Roman" w:cs="Times New Roman"/>
          <w:sz w:val="24"/>
          <w:szCs w:val="24"/>
        </w:rPr>
        <w:lastRenderedPageBreak/>
        <w:t>Done — I updated the DAG so the three table-load tasks run sequentially using chain(*tasks). Below is the updated Airflow DAG file; drop it into your DAGs folder and adjust the TABLES_TO_LOAD, COSMOS connection details, and batch sizing as needed.</w:t>
      </w:r>
    </w:p>
    <w:p w:rsidR="00C545E6" w:rsidRPr="00C545E6" w:rsidRDefault="00C545E6" w:rsidP="00C545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5E6">
        <w:rPr>
          <w:rFonts w:ascii="Times New Roman" w:eastAsia="Times New Roman" w:hAnsi="Times New Roman" w:cs="Times New Roman"/>
          <w:sz w:val="24"/>
          <w:szCs w:val="24"/>
        </w:rPr>
        <w:t xml:space="preserve">What I changed: I imported chain from </w:t>
      </w:r>
      <w:proofErr w:type="spellStart"/>
      <w:proofErr w:type="gramStart"/>
      <w:r w:rsidRPr="00C545E6">
        <w:rPr>
          <w:rFonts w:ascii="Times New Roman" w:eastAsia="Times New Roman" w:hAnsi="Times New Roman" w:cs="Times New Roman"/>
          <w:sz w:val="24"/>
          <w:szCs w:val="24"/>
        </w:rPr>
        <w:t>airflow.utils</w:t>
      </w:r>
      <w:proofErr w:type="gramEnd"/>
      <w:r w:rsidRPr="00C545E6">
        <w:rPr>
          <w:rFonts w:ascii="Times New Roman" w:eastAsia="Times New Roman" w:hAnsi="Times New Roman" w:cs="Times New Roman"/>
          <w:sz w:val="24"/>
          <w:szCs w:val="24"/>
        </w:rPr>
        <w:t>.helpers</w:t>
      </w:r>
      <w:proofErr w:type="spellEnd"/>
      <w:r w:rsidRPr="00C545E6">
        <w:rPr>
          <w:rFonts w:ascii="Times New Roman" w:eastAsia="Times New Roman" w:hAnsi="Times New Roman" w:cs="Times New Roman"/>
          <w:sz w:val="24"/>
          <w:szCs w:val="24"/>
        </w:rPr>
        <w:t xml:space="preserve"> and called chain(*tasks) after creating the </w:t>
      </w:r>
      <w:proofErr w:type="spellStart"/>
      <w:r w:rsidRPr="00C545E6">
        <w:rPr>
          <w:rFonts w:ascii="Times New Roman" w:eastAsia="Times New Roman" w:hAnsi="Times New Roman" w:cs="Times New Roman"/>
          <w:sz w:val="24"/>
          <w:szCs w:val="24"/>
        </w:rPr>
        <w:t>PythonOperator</w:t>
      </w:r>
      <w:proofErr w:type="spellEnd"/>
      <w:r w:rsidRPr="00C545E6">
        <w:rPr>
          <w:rFonts w:ascii="Times New Roman" w:eastAsia="Times New Roman" w:hAnsi="Times New Roman" w:cs="Times New Roman"/>
          <w:sz w:val="24"/>
          <w:szCs w:val="24"/>
        </w:rPr>
        <w:t xml:space="preserve"> tasks so they execute one-by-one in the order listed in TABLES_TO_LOAD. This preserves the existing streaming + bulk </w:t>
      </w:r>
      <w:proofErr w:type="spellStart"/>
      <w:r w:rsidRPr="00C545E6">
        <w:rPr>
          <w:rFonts w:ascii="Times New Roman" w:eastAsia="Times New Roman" w:hAnsi="Times New Roman" w:cs="Times New Roman"/>
          <w:sz w:val="24"/>
          <w:szCs w:val="24"/>
        </w:rPr>
        <w:t>upsert</w:t>
      </w:r>
      <w:proofErr w:type="spellEnd"/>
      <w:r w:rsidRPr="00C545E6">
        <w:rPr>
          <w:rFonts w:ascii="Times New Roman" w:eastAsia="Times New Roman" w:hAnsi="Times New Roman" w:cs="Times New Roman"/>
          <w:sz w:val="24"/>
          <w:szCs w:val="24"/>
        </w:rPr>
        <w:t xml:space="preserve"> logic but guarantees sequential execution.</w:t>
      </w:r>
    </w:p>
    <w:p w:rsidR="00C545E6" w:rsidRPr="00C545E6" w:rsidRDefault="00C545E6" w:rsidP="00C545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5E6">
        <w:rPr>
          <w:rFonts w:ascii="Times New Roman" w:eastAsia="Times New Roman" w:hAnsi="Times New Roman" w:cs="Times New Roman"/>
          <w:sz w:val="24"/>
          <w:szCs w:val="24"/>
        </w:rPr>
        <w:t xml:space="preserve">What’s next: set your Cosmos credentials (AZURE_COSMOS_ENDPOINT / AZURE_COSMOS_KEY) or provide another secret method, verify TABLES_TO_LOAD mappings (table name, </w:t>
      </w:r>
      <w:proofErr w:type="spellStart"/>
      <w:r w:rsidRPr="00C545E6">
        <w:rPr>
          <w:rFonts w:ascii="Times New Roman" w:eastAsia="Times New Roman" w:hAnsi="Times New Roman" w:cs="Times New Roman"/>
          <w:sz w:val="24"/>
          <w:szCs w:val="24"/>
        </w:rPr>
        <w:t>pk</w:t>
      </w:r>
      <w:proofErr w:type="spellEnd"/>
      <w:r w:rsidRPr="00C545E6">
        <w:rPr>
          <w:rFonts w:ascii="Times New Roman" w:eastAsia="Times New Roman" w:hAnsi="Times New Roman" w:cs="Times New Roman"/>
          <w:sz w:val="24"/>
          <w:szCs w:val="24"/>
        </w:rPr>
        <w:t>, partition key), and tune BATCH_SIZE and container RU/s for throughput.</w:t>
      </w:r>
    </w:p>
    <w:p w:rsidR="00C545E6" w:rsidRDefault="00C545E6">
      <w:pPr>
        <w:pBdr>
          <w:top w:val="single" w:sz="6" w:space="1" w:color="auto"/>
          <w:bottom w:val="single" w:sz="6" w:space="1" w:color="auto"/>
        </w:pBdr>
      </w:pPr>
      <w:proofErr w:type="spellStart"/>
      <w:r>
        <w:t>Sequential.sql</w:t>
      </w:r>
      <w:proofErr w:type="spellEnd"/>
    </w:p>
    <w:p w:rsidR="00C545E6" w:rsidRPr="00C545E6" w:rsidRDefault="00C545E6" w:rsidP="00C545E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Replace placeholder TABLES_TO_LOAD entries with your real table names, PKs, and partition keys and return the ready-to-deploy DAG.</w:t>
      </w:r>
    </w:p>
    <w:p w:rsidR="00C545E6" w:rsidRPr="00C545E6" w:rsidRDefault="00C545E6" w:rsidP="00C545E6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Add per-table container names (instead of a shared COSMOS_CONTAINER).</w:t>
      </w:r>
    </w:p>
    <w:p w:rsidR="00C545E6" w:rsidRPr="00C545E6" w:rsidRDefault="00C545E6" w:rsidP="00C545E6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 xml:space="preserve">Add exponential </w:t>
      </w:r>
      <w:proofErr w:type="spellStart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backoff</w:t>
      </w:r>
      <w:proofErr w:type="spellEnd"/>
      <w:r w:rsidRPr="00C545E6">
        <w:rPr>
          <w:rFonts w:ascii="Segoe UI" w:eastAsia="Times New Roman" w:hAnsi="Segoe UI" w:cs="Segoe UI"/>
          <w:color w:val="1F2328"/>
          <w:sz w:val="24"/>
          <w:szCs w:val="24"/>
        </w:rPr>
        <w:t>/retry for transient Cosmos 429 responses and dead-lettering for permanently failed docs. Tell me which of those you want next and provide table/container/credential details if you want the DAG customized.</w:t>
      </w:r>
    </w:p>
    <w:p w:rsidR="00C545E6" w:rsidRDefault="00C545E6">
      <w:bookmarkStart w:id="0" w:name="_GoBack"/>
      <w:bookmarkEnd w:id="0"/>
    </w:p>
    <w:sectPr w:rsidR="00C54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56A27"/>
    <w:multiLevelType w:val="multilevel"/>
    <w:tmpl w:val="4E88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17DC0"/>
    <w:multiLevelType w:val="multilevel"/>
    <w:tmpl w:val="0954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816BC"/>
    <w:multiLevelType w:val="multilevel"/>
    <w:tmpl w:val="D2B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65795"/>
    <w:multiLevelType w:val="multilevel"/>
    <w:tmpl w:val="8104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61AD5"/>
    <w:multiLevelType w:val="multilevel"/>
    <w:tmpl w:val="125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5E6"/>
    <w:rsid w:val="00C545E6"/>
    <w:rsid w:val="00E4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0868B"/>
  <w15:chartTrackingRefBased/>
  <w15:docId w15:val="{D0C852DE-38BE-44E3-B757-884EC9092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4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</cp:revision>
  <dcterms:created xsi:type="dcterms:W3CDTF">2026-03-23T23:54:00Z</dcterms:created>
  <dcterms:modified xsi:type="dcterms:W3CDTF">2026-03-24T00:05:00Z</dcterms:modified>
</cp:coreProperties>
</file>