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DB2" w14:textId="11615C51" w:rsidR="00792C8A" w:rsidRDefault="00C86A30" w:rsidP="00BF461A">
      <w:pPr>
        <w:pStyle w:val="Title"/>
        <w:jc w:val="both"/>
        <w:rPr>
          <w:lang w:val="en-US"/>
        </w:rPr>
      </w:pPr>
      <w:r>
        <w:rPr>
          <w:lang w:val="en-US"/>
        </w:rPr>
        <w:t>User Adoption at Relax Inc</w:t>
      </w:r>
    </w:p>
    <w:p w14:paraId="5BB2368D" w14:textId="01862F59" w:rsidR="00C86A30" w:rsidRDefault="00C86A30" w:rsidP="00BF461A">
      <w:pPr>
        <w:jc w:val="both"/>
      </w:pPr>
      <w:r>
        <w:rPr>
          <w:lang w:val="en-US"/>
        </w:rPr>
        <w:t xml:space="preserve">Relax Inc. makes </w:t>
      </w:r>
      <w:r w:rsidRPr="00C86A30">
        <w:t xml:space="preserve">productivity and project management software </w:t>
      </w:r>
      <w:proofErr w:type="gramStart"/>
      <w:r w:rsidRPr="00C86A30">
        <w:t>that's</w:t>
      </w:r>
      <w:proofErr w:type="gramEnd"/>
      <w:r w:rsidRPr="00C86A30">
        <w:t xml:space="preserve"> popular with both individuals and teams.</w:t>
      </w:r>
      <w:r>
        <w:t xml:space="preserve"> They would like to increase the number of users that regularly use their product, and the definition of an adopted user is one that logs into the product on three separate days in a 7-day period. The goal is to identify factors that predict future user adoption for Relax Inc. </w:t>
      </w:r>
    </w:p>
    <w:p w14:paraId="09CF6E2B" w14:textId="1D92BAFE" w:rsidR="00C86A30" w:rsidRDefault="00164311" w:rsidP="00BF461A">
      <w:pPr>
        <w:jc w:val="both"/>
      </w:pPr>
      <w:r>
        <w:t xml:space="preserve">A few different types of classifiers were trained and used for predicting the classification of users using a 20% validation set. The models were optimized using GridSearchCV with </w:t>
      </w:r>
      <w:r w:rsidR="001317CA">
        <w:t>10-fold</w:t>
      </w:r>
      <w:r>
        <w:t xml:space="preserve"> cross validation. </w:t>
      </w:r>
      <w:r w:rsidR="00A141A0">
        <w:t xml:space="preserve"> The table below summarizes the findings of the four classifiers and the optimal parameters used. The table is ranked with descending scores for Accuracy, F1 score, and MCC, with the Gradient Boosting Classifier identified as the best model to use. </w:t>
      </w:r>
    </w:p>
    <w:tbl>
      <w:tblPr>
        <w:tblStyle w:val="GridTable4-Accent5"/>
        <w:tblW w:w="8409" w:type="dxa"/>
        <w:jc w:val="center"/>
        <w:tblLook w:val="04A0" w:firstRow="1" w:lastRow="0" w:firstColumn="1" w:lastColumn="0" w:noHBand="0" w:noVBand="1"/>
      </w:tblPr>
      <w:tblGrid>
        <w:gridCol w:w="1210"/>
        <w:gridCol w:w="2608"/>
        <w:gridCol w:w="1053"/>
        <w:gridCol w:w="1053"/>
        <w:gridCol w:w="1053"/>
        <w:gridCol w:w="1109"/>
        <w:gridCol w:w="1053"/>
      </w:tblGrid>
      <w:tr w:rsidR="00164311" w:rsidRPr="00164311" w14:paraId="3A41B41C" w14:textId="77777777" w:rsidTr="00BF461A">
        <w:trPr>
          <w:cnfStyle w:val="100000000000" w:firstRow="1" w:lastRow="0" w:firstColumn="0" w:lastColumn="0" w:oddVBand="0" w:evenVBand="0" w:oddHBand="0"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085" w:type="dxa"/>
            <w:noWrap/>
            <w:hideMark/>
          </w:tcPr>
          <w:p w14:paraId="3D388425" w14:textId="77777777" w:rsidR="00164311" w:rsidRPr="00164311" w:rsidRDefault="00164311" w:rsidP="00BF461A">
            <w:pPr>
              <w:jc w:val="both"/>
              <w:rPr>
                <w:rFonts w:ascii="Calibri" w:eastAsia="Times New Roman" w:hAnsi="Calibri" w:cs="Calibri"/>
                <w:color w:val="000000"/>
                <w:lang w:eastAsia="en-GB"/>
              </w:rPr>
            </w:pPr>
            <w:r w:rsidRPr="00164311">
              <w:rPr>
                <w:rFonts w:ascii="Calibri" w:eastAsia="Times New Roman" w:hAnsi="Calibri" w:cs="Calibri"/>
                <w:color w:val="000000"/>
                <w:lang w:eastAsia="en-GB"/>
              </w:rPr>
              <w:t>Classifier</w:t>
            </w:r>
          </w:p>
        </w:tc>
        <w:tc>
          <w:tcPr>
            <w:tcW w:w="2608" w:type="dxa"/>
            <w:noWrap/>
            <w:hideMark/>
          </w:tcPr>
          <w:p w14:paraId="3C324BA5"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Parameters</w:t>
            </w:r>
          </w:p>
        </w:tc>
        <w:tc>
          <w:tcPr>
            <w:tcW w:w="933" w:type="dxa"/>
            <w:noWrap/>
            <w:hideMark/>
          </w:tcPr>
          <w:p w14:paraId="708CC85D"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F1</w:t>
            </w:r>
          </w:p>
        </w:tc>
        <w:tc>
          <w:tcPr>
            <w:tcW w:w="933" w:type="dxa"/>
            <w:noWrap/>
            <w:hideMark/>
          </w:tcPr>
          <w:p w14:paraId="63EF864D"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MCC</w:t>
            </w:r>
          </w:p>
        </w:tc>
        <w:tc>
          <w:tcPr>
            <w:tcW w:w="933" w:type="dxa"/>
            <w:noWrap/>
            <w:hideMark/>
          </w:tcPr>
          <w:p w14:paraId="7700352D"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Accuracy</w:t>
            </w:r>
          </w:p>
        </w:tc>
        <w:tc>
          <w:tcPr>
            <w:tcW w:w="984" w:type="dxa"/>
            <w:noWrap/>
            <w:hideMark/>
          </w:tcPr>
          <w:p w14:paraId="5E04ED31"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ROC_AUC</w:t>
            </w:r>
          </w:p>
        </w:tc>
        <w:tc>
          <w:tcPr>
            <w:tcW w:w="933" w:type="dxa"/>
            <w:noWrap/>
            <w:hideMark/>
          </w:tcPr>
          <w:p w14:paraId="7E0C55BA" w14:textId="77777777" w:rsidR="00164311" w:rsidRPr="00164311" w:rsidRDefault="00164311" w:rsidP="00BF46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Recall</w:t>
            </w:r>
          </w:p>
        </w:tc>
      </w:tr>
      <w:tr w:rsidR="00164311" w:rsidRPr="00164311" w14:paraId="0BADB6F7" w14:textId="77777777" w:rsidTr="00BF461A">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085" w:type="dxa"/>
            <w:noWrap/>
            <w:hideMark/>
          </w:tcPr>
          <w:p w14:paraId="05A7739D" w14:textId="77777777" w:rsidR="00164311" w:rsidRPr="00164311" w:rsidRDefault="00164311" w:rsidP="00BF461A">
            <w:pPr>
              <w:jc w:val="center"/>
              <w:rPr>
                <w:rFonts w:ascii="Calibri" w:eastAsia="Times New Roman" w:hAnsi="Calibri" w:cs="Calibri"/>
                <w:color w:val="000000"/>
                <w:lang w:eastAsia="en-GB"/>
              </w:rPr>
            </w:pPr>
            <w:r w:rsidRPr="00164311">
              <w:rPr>
                <w:rFonts w:ascii="Calibri" w:eastAsia="Times New Roman" w:hAnsi="Calibri" w:cs="Calibri"/>
                <w:color w:val="000000"/>
                <w:lang w:eastAsia="en-GB"/>
              </w:rPr>
              <w:t>Gradient Boosting Classifier</w:t>
            </w:r>
          </w:p>
        </w:tc>
        <w:tc>
          <w:tcPr>
            <w:tcW w:w="2608" w:type="dxa"/>
            <w:noWrap/>
            <w:hideMark/>
          </w:tcPr>
          <w:p w14:paraId="040AEE8F"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{'learning_rate': 0.2, 'max_depth': 3, 'n_estimators': 10}</w:t>
            </w:r>
          </w:p>
        </w:tc>
        <w:tc>
          <w:tcPr>
            <w:tcW w:w="933" w:type="dxa"/>
            <w:noWrap/>
            <w:hideMark/>
          </w:tcPr>
          <w:p w14:paraId="326E90FB"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0.898596</w:t>
            </w:r>
          </w:p>
        </w:tc>
        <w:tc>
          <w:tcPr>
            <w:tcW w:w="933" w:type="dxa"/>
            <w:noWrap/>
            <w:hideMark/>
          </w:tcPr>
          <w:p w14:paraId="56BCCD64"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0.8835</w:t>
            </w:r>
          </w:p>
        </w:tc>
        <w:tc>
          <w:tcPr>
            <w:tcW w:w="933" w:type="dxa"/>
            <w:noWrap/>
            <w:hideMark/>
          </w:tcPr>
          <w:p w14:paraId="242057DC"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0.972917</w:t>
            </w:r>
          </w:p>
        </w:tc>
        <w:tc>
          <w:tcPr>
            <w:tcW w:w="984" w:type="dxa"/>
            <w:noWrap/>
            <w:hideMark/>
          </w:tcPr>
          <w:p w14:paraId="07D7674B"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0.930808</w:t>
            </w:r>
          </w:p>
        </w:tc>
        <w:tc>
          <w:tcPr>
            <w:tcW w:w="933" w:type="dxa"/>
            <w:noWrap/>
            <w:hideMark/>
          </w:tcPr>
          <w:p w14:paraId="6DA26FF3"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0.872727</w:t>
            </w:r>
          </w:p>
        </w:tc>
      </w:tr>
      <w:tr w:rsidR="00164311" w:rsidRPr="00164311" w14:paraId="5B5F9E5E" w14:textId="77777777" w:rsidTr="00BF461A">
        <w:trPr>
          <w:trHeight w:val="115"/>
          <w:jc w:val="center"/>
        </w:trPr>
        <w:tc>
          <w:tcPr>
            <w:cnfStyle w:val="001000000000" w:firstRow="0" w:lastRow="0" w:firstColumn="1" w:lastColumn="0" w:oddVBand="0" w:evenVBand="0" w:oddHBand="0" w:evenHBand="0" w:firstRowFirstColumn="0" w:firstRowLastColumn="0" w:lastRowFirstColumn="0" w:lastRowLastColumn="0"/>
            <w:tcW w:w="1085" w:type="dxa"/>
            <w:noWrap/>
            <w:hideMark/>
          </w:tcPr>
          <w:p w14:paraId="2250D49C" w14:textId="77777777" w:rsidR="00164311" w:rsidRPr="00164311" w:rsidRDefault="00164311" w:rsidP="00BF461A">
            <w:pPr>
              <w:jc w:val="center"/>
              <w:rPr>
                <w:rFonts w:ascii="Calibri" w:eastAsia="Times New Roman" w:hAnsi="Calibri" w:cs="Calibri"/>
                <w:color w:val="000000"/>
                <w:lang w:eastAsia="en-GB"/>
              </w:rPr>
            </w:pPr>
            <w:r w:rsidRPr="00164311">
              <w:rPr>
                <w:rFonts w:ascii="Calibri" w:eastAsia="Times New Roman" w:hAnsi="Calibri" w:cs="Calibri"/>
                <w:color w:val="000000"/>
                <w:lang w:eastAsia="en-GB"/>
              </w:rPr>
              <w:t>Logistic Regression</w:t>
            </w:r>
          </w:p>
        </w:tc>
        <w:tc>
          <w:tcPr>
            <w:tcW w:w="2608" w:type="dxa"/>
            <w:noWrap/>
            <w:hideMark/>
          </w:tcPr>
          <w:p w14:paraId="11F924F7"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{'C': 1.7999999999999998}</w:t>
            </w:r>
          </w:p>
        </w:tc>
        <w:tc>
          <w:tcPr>
            <w:tcW w:w="933" w:type="dxa"/>
            <w:noWrap/>
            <w:hideMark/>
          </w:tcPr>
          <w:p w14:paraId="1E0BC55D"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0.889922</w:t>
            </w:r>
          </w:p>
        </w:tc>
        <w:tc>
          <w:tcPr>
            <w:tcW w:w="933" w:type="dxa"/>
            <w:noWrap/>
            <w:hideMark/>
          </w:tcPr>
          <w:p w14:paraId="449F4C03"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0.87316</w:t>
            </w:r>
          </w:p>
        </w:tc>
        <w:tc>
          <w:tcPr>
            <w:tcW w:w="933" w:type="dxa"/>
            <w:noWrap/>
            <w:hideMark/>
          </w:tcPr>
          <w:p w14:paraId="2E33F704"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0.970417</w:t>
            </w:r>
          </w:p>
        </w:tc>
        <w:tc>
          <w:tcPr>
            <w:tcW w:w="984" w:type="dxa"/>
            <w:noWrap/>
            <w:hideMark/>
          </w:tcPr>
          <w:p w14:paraId="1A982BD2"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0.928085</w:t>
            </w:r>
          </w:p>
        </w:tc>
        <w:tc>
          <w:tcPr>
            <w:tcW w:w="933" w:type="dxa"/>
            <w:noWrap/>
            <w:hideMark/>
          </w:tcPr>
          <w:p w14:paraId="5AD5E92F"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0.869697</w:t>
            </w:r>
          </w:p>
        </w:tc>
      </w:tr>
      <w:tr w:rsidR="00164311" w:rsidRPr="00164311" w14:paraId="5C4E259D" w14:textId="77777777" w:rsidTr="00BF461A">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085" w:type="dxa"/>
            <w:noWrap/>
            <w:hideMark/>
          </w:tcPr>
          <w:p w14:paraId="7E4B645F" w14:textId="77777777" w:rsidR="00164311" w:rsidRPr="00164311" w:rsidRDefault="00164311" w:rsidP="00BF461A">
            <w:pPr>
              <w:jc w:val="center"/>
              <w:rPr>
                <w:rFonts w:ascii="Calibri" w:eastAsia="Times New Roman" w:hAnsi="Calibri" w:cs="Calibri"/>
                <w:color w:val="000000"/>
                <w:lang w:eastAsia="en-GB"/>
              </w:rPr>
            </w:pPr>
            <w:r w:rsidRPr="00164311">
              <w:rPr>
                <w:rFonts w:ascii="Calibri" w:eastAsia="Times New Roman" w:hAnsi="Calibri" w:cs="Calibri"/>
                <w:color w:val="000000"/>
                <w:lang w:eastAsia="en-GB"/>
              </w:rPr>
              <w:t>Random Forest Classifier</w:t>
            </w:r>
          </w:p>
        </w:tc>
        <w:tc>
          <w:tcPr>
            <w:tcW w:w="2608" w:type="dxa"/>
            <w:noWrap/>
            <w:hideMark/>
          </w:tcPr>
          <w:p w14:paraId="2D5683C1"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{'max_depth': 9, 'n_estimators': 9}</w:t>
            </w:r>
          </w:p>
        </w:tc>
        <w:tc>
          <w:tcPr>
            <w:tcW w:w="933" w:type="dxa"/>
            <w:noWrap/>
            <w:hideMark/>
          </w:tcPr>
          <w:p w14:paraId="6B0944AC"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0.866142</w:t>
            </w:r>
          </w:p>
        </w:tc>
        <w:tc>
          <w:tcPr>
            <w:tcW w:w="933" w:type="dxa"/>
            <w:noWrap/>
            <w:hideMark/>
          </w:tcPr>
          <w:p w14:paraId="5D9C7836"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0.846642</w:t>
            </w:r>
          </w:p>
        </w:tc>
        <w:tc>
          <w:tcPr>
            <w:tcW w:w="933" w:type="dxa"/>
            <w:noWrap/>
            <w:hideMark/>
          </w:tcPr>
          <w:p w14:paraId="56BCA807"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0.964583</w:t>
            </w:r>
          </w:p>
        </w:tc>
        <w:tc>
          <w:tcPr>
            <w:tcW w:w="984" w:type="dxa"/>
            <w:noWrap/>
            <w:hideMark/>
          </w:tcPr>
          <w:p w14:paraId="1E86EA6A"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0.90942</w:t>
            </w:r>
          </w:p>
        </w:tc>
        <w:tc>
          <w:tcPr>
            <w:tcW w:w="933" w:type="dxa"/>
            <w:noWrap/>
            <w:hideMark/>
          </w:tcPr>
          <w:p w14:paraId="38DB9E21" w14:textId="77777777" w:rsidR="00164311" w:rsidRPr="00164311" w:rsidRDefault="00164311" w:rsidP="00BF46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0.833333</w:t>
            </w:r>
          </w:p>
        </w:tc>
      </w:tr>
      <w:tr w:rsidR="00164311" w:rsidRPr="00164311" w14:paraId="70D0A9B4" w14:textId="77777777" w:rsidTr="00BF461A">
        <w:trPr>
          <w:trHeight w:val="115"/>
          <w:jc w:val="center"/>
        </w:trPr>
        <w:tc>
          <w:tcPr>
            <w:cnfStyle w:val="001000000000" w:firstRow="0" w:lastRow="0" w:firstColumn="1" w:lastColumn="0" w:oddVBand="0" w:evenVBand="0" w:oddHBand="0" w:evenHBand="0" w:firstRowFirstColumn="0" w:firstRowLastColumn="0" w:lastRowFirstColumn="0" w:lastRowLastColumn="0"/>
            <w:tcW w:w="1085" w:type="dxa"/>
            <w:noWrap/>
            <w:hideMark/>
          </w:tcPr>
          <w:p w14:paraId="3D05D8C5" w14:textId="77777777" w:rsidR="00164311" w:rsidRPr="00164311" w:rsidRDefault="00164311" w:rsidP="00BF461A">
            <w:pPr>
              <w:jc w:val="center"/>
              <w:rPr>
                <w:rFonts w:ascii="Calibri" w:eastAsia="Times New Roman" w:hAnsi="Calibri" w:cs="Calibri"/>
                <w:color w:val="000000"/>
                <w:lang w:eastAsia="en-GB"/>
              </w:rPr>
            </w:pPr>
            <w:r w:rsidRPr="00164311">
              <w:rPr>
                <w:rFonts w:ascii="Calibri" w:eastAsia="Times New Roman" w:hAnsi="Calibri" w:cs="Calibri"/>
                <w:color w:val="000000"/>
                <w:lang w:eastAsia="en-GB"/>
              </w:rPr>
              <w:t>XGBoost</w:t>
            </w:r>
          </w:p>
        </w:tc>
        <w:tc>
          <w:tcPr>
            <w:tcW w:w="2608" w:type="dxa"/>
            <w:noWrap/>
            <w:hideMark/>
          </w:tcPr>
          <w:p w14:paraId="2459C427"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{'gamma': 2, 'learning_rate': 0.1, 'max_depth': 7, 'n_estimators': 20}</w:t>
            </w:r>
          </w:p>
        </w:tc>
        <w:tc>
          <w:tcPr>
            <w:tcW w:w="933" w:type="dxa"/>
            <w:noWrap/>
            <w:hideMark/>
          </w:tcPr>
          <w:p w14:paraId="22C6C3B1"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w:t>
            </w:r>
          </w:p>
        </w:tc>
        <w:tc>
          <w:tcPr>
            <w:tcW w:w="933" w:type="dxa"/>
            <w:noWrap/>
            <w:hideMark/>
          </w:tcPr>
          <w:p w14:paraId="3E4E27A1"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-0.01153</w:t>
            </w:r>
          </w:p>
        </w:tc>
        <w:tc>
          <w:tcPr>
            <w:tcW w:w="933" w:type="dxa"/>
            <w:noWrap/>
            <w:hideMark/>
          </w:tcPr>
          <w:p w14:paraId="57532C85"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0.861667</w:t>
            </w:r>
          </w:p>
        </w:tc>
        <w:tc>
          <w:tcPr>
            <w:tcW w:w="984" w:type="dxa"/>
            <w:noWrap/>
            <w:hideMark/>
          </w:tcPr>
          <w:p w14:paraId="2CDFCCC6"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0.499517</w:t>
            </w:r>
          </w:p>
        </w:tc>
        <w:tc>
          <w:tcPr>
            <w:tcW w:w="933" w:type="dxa"/>
            <w:noWrap/>
            <w:hideMark/>
          </w:tcPr>
          <w:p w14:paraId="20BF9555" w14:textId="77777777" w:rsidR="00164311" w:rsidRPr="00164311" w:rsidRDefault="00164311" w:rsidP="00BF46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64311">
              <w:rPr>
                <w:rFonts w:ascii="Calibri" w:eastAsia="Times New Roman" w:hAnsi="Calibri" w:cs="Calibri"/>
                <w:color w:val="000000"/>
                <w:lang w:eastAsia="en-GB"/>
              </w:rPr>
              <w:t>0</w:t>
            </w:r>
          </w:p>
        </w:tc>
      </w:tr>
    </w:tbl>
    <w:p w14:paraId="55AF181D" w14:textId="48B4B7A8" w:rsidR="00C24EAD" w:rsidRDefault="00A141A0" w:rsidP="00BF461A">
      <w:pPr>
        <w:jc w:val="both"/>
        <w:rPr>
          <w:lang w:val="en-US"/>
        </w:rPr>
      </w:pPr>
      <w:r>
        <w:rPr>
          <w:noProof/>
          <w:lang w:val="en-US"/>
        </w:rPr>
        <w:drawing>
          <wp:anchor distT="0" distB="0" distL="114300" distR="114300" simplePos="0" relativeHeight="251658240" behindDoc="0" locked="0" layoutInCell="1" allowOverlap="1" wp14:anchorId="22BDC689" wp14:editId="7351E92C">
            <wp:simplePos x="0" y="0"/>
            <wp:positionH relativeFrom="column">
              <wp:posOffset>-657225</wp:posOffset>
            </wp:positionH>
            <wp:positionV relativeFrom="paragraph">
              <wp:posOffset>80645</wp:posOffset>
            </wp:positionV>
            <wp:extent cx="3390900" cy="256162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561627"/>
                    </a:xfrm>
                    <a:prstGeom prst="rect">
                      <a:avLst/>
                    </a:prstGeom>
                    <a:noFill/>
                  </pic:spPr>
                </pic:pic>
              </a:graphicData>
            </a:graphic>
            <wp14:sizeRelH relativeFrom="page">
              <wp14:pctWidth>0</wp14:pctWidth>
            </wp14:sizeRelH>
            <wp14:sizeRelV relativeFrom="page">
              <wp14:pctHeight>0</wp14:pctHeight>
            </wp14:sizeRelV>
          </wp:anchor>
        </w:drawing>
      </w:r>
      <w:r>
        <w:rPr>
          <w:lang w:val="en-US"/>
        </w:rPr>
        <w:t>The period, or the time between the account creation and the time of login</w:t>
      </w:r>
      <w:r w:rsidR="001317CA">
        <w:rPr>
          <w:lang w:val="en-US"/>
        </w:rPr>
        <w:t>, p</w:t>
      </w:r>
      <w:r>
        <w:rPr>
          <w:lang w:val="en-US"/>
        </w:rPr>
        <w:t>roved to be the feature of highest importance from all the different classifiers. This shows long term users are much more likely to be regular users of the product which seems logical.</w:t>
      </w:r>
      <w:r w:rsidR="00C24EAD">
        <w:rPr>
          <w:lang w:val="en-US"/>
        </w:rPr>
        <w:t xml:space="preserve"> Other</w:t>
      </w:r>
      <w:r w:rsidR="001317CA">
        <w:rPr>
          <w:lang w:val="en-US"/>
        </w:rPr>
        <w:t xml:space="preserve"> key features</w:t>
      </w:r>
      <w:r w:rsidR="00C24EAD">
        <w:rPr>
          <w:lang w:val="en-US"/>
        </w:rPr>
        <w:t xml:space="preserve"> for predicting user adoption were:</w:t>
      </w:r>
    </w:p>
    <w:p w14:paraId="25136B74" w14:textId="104A8F83" w:rsidR="00C24EAD" w:rsidRDefault="00A141A0" w:rsidP="00BF461A">
      <w:pPr>
        <w:pStyle w:val="ListParagraph"/>
        <w:numPr>
          <w:ilvl w:val="0"/>
          <w:numId w:val="1"/>
        </w:numPr>
        <w:jc w:val="both"/>
        <w:rPr>
          <w:lang w:val="en-US"/>
        </w:rPr>
      </w:pPr>
      <w:r w:rsidRPr="00C24EAD">
        <w:rPr>
          <w:lang w:val="en-US"/>
        </w:rPr>
        <w:t>the organization ID</w:t>
      </w:r>
      <w:r w:rsidR="00BF461A">
        <w:rPr>
          <w:lang w:val="en-US"/>
        </w:rPr>
        <w:t>,</w:t>
      </w:r>
    </w:p>
    <w:p w14:paraId="5E377C84" w14:textId="42DB8E2E" w:rsidR="00C24EAD" w:rsidRDefault="00A141A0" w:rsidP="00BF461A">
      <w:pPr>
        <w:pStyle w:val="ListParagraph"/>
        <w:numPr>
          <w:ilvl w:val="0"/>
          <w:numId w:val="1"/>
        </w:numPr>
        <w:jc w:val="both"/>
        <w:rPr>
          <w:lang w:val="en-US"/>
        </w:rPr>
      </w:pPr>
      <w:r w:rsidRPr="00C24EAD">
        <w:rPr>
          <w:lang w:val="en-US"/>
        </w:rPr>
        <w:t>users w</w:t>
      </w:r>
      <w:r w:rsidR="00C24EAD">
        <w:rPr>
          <w:lang w:val="en-US"/>
        </w:rPr>
        <w:t xml:space="preserve">ho were invited to join </w:t>
      </w:r>
      <w:r w:rsidR="00BF461A">
        <w:rPr>
          <w:lang w:val="en-US"/>
        </w:rPr>
        <w:t>other</w:t>
      </w:r>
      <w:r w:rsidR="00C24EAD">
        <w:rPr>
          <w:lang w:val="en-US"/>
        </w:rPr>
        <w:t xml:space="preserve"> </w:t>
      </w:r>
      <w:r w:rsidR="001317CA">
        <w:rPr>
          <w:lang w:val="en-US"/>
        </w:rPr>
        <w:t>users’</w:t>
      </w:r>
      <w:r w:rsidR="00C24EAD">
        <w:rPr>
          <w:lang w:val="en-US"/>
        </w:rPr>
        <w:t xml:space="preserve"> personal </w:t>
      </w:r>
      <w:r w:rsidR="00BF461A">
        <w:rPr>
          <w:lang w:val="en-US"/>
        </w:rPr>
        <w:t>workspace</w:t>
      </w:r>
      <w:r w:rsidR="00C24EAD">
        <w:rPr>
          <w:lang w:val="en-US"/>
        </w:rPr>
        <w:t xml:space="preserve">, </w:t>
      </w:r>
    </w:p>
    <w:p w14:paraId="06EEE723" w14:textId="0A6B96F1" w:rsidR="00C24EAD" w:rsidRDefault="00C24EAD" w:rsidP="00BF461A">
      <w:pPr>
        <w:pStyle w:val="ListParagraph"/>
        <w:numPr>
          <w:ilvl w:val="5"/>
          <w:numId w:val="1"/>
        </w:numPr>
        <w:jc w:val="both"/>
        <w:rPr>
          <w:lang w:val="en-US"/>
        </w:rPr>
      </w:pPr>
      <w:r>
        <w:rPr>
          <w:lang w:val="en-US"/>
        </w:rPr>
        <w:t xml:space="preserve">users who sent out the highest number of </w:t>
      </w:r>
      <w:r w:rsidR="00BF461A">
        <w:rPr>
          <w:lang w:val="en-US"/>
        </w:rPr>
        <w:t xml:space="preserve">    </w:t>
      </w:r>
      <w:r>
        <w:rPr>
          <w:lang w:val="en-US"/>
        </w:rPr>
        <w:t>invitations</w:t>
      </w:r>
      <w:r w:rsidR="00BF461A">
        <w:rPr>
          <w:lang w:val="en-US"/>
        </w:rPr>
        <w:t xml:space="preserve">, and </w:t>
      </w:r>
    </w:p>
    <w:p w14:paraId="754A4D8B" w14:textId="77777777" w:rsidR="00C24EAD" w:rsidRDefault="00C24EAD" w:rsidP="00BF461A">
      <w:pPr>
        <w:pStyle w:val="ListParagraph"/>
        <w:numPr>
          <w:ilvl w:val="0"/>
          <w:numId w:val="1"/>
        </w:numPr>
        <w:jc w:val="both"/>
        <w:rPr>
          <w:lang w:val="en-US"/>
        </w:rPr>
      </w:pPr>
      <w:r>
        <w:rPr>
          <w:lang w:val="en-US"/>
        </w:rPr>
        <w:t>yahoo email providers.</w:t>
      </w:r>
    </w:p>
    <w:p w14:paraId="67876E2E" w14:textId="681952A0" w:rsidR="00BF461A" w:rsidRDefault="00C24EAD" w:rsidP="00BF461A">
      <w:pPr>
        <w:jc w:val="both"/>
        <w:rPr>
          <w:lang w:val="en-US"/>
        </w:rPr>
      </w:pPr>
      <w:r w:rsidRPr="00C24EAD">
        <w:rPr>
          <w:lang w:val="en-US"/>
        </w:rPr>
        <w:t xml:space="preserve">The least </w:t>
      </w:r>
      <w:r w:rsidR="001317CA" w:rsidRPr="00C24EAD">
        <w:rPr>
          <w:lang w:val="en-US"/>
        </w:rPr>
        <w:t>key features</w:t>
      </w:r>
      <w:r w:rsidRPr="00C24EAD">
        <w:rPr>
          <w:lang w:val="en-US"/>
        </w:rPr>
        <w:t xml:space="preserve"> were identified as marketing drip and the mailing list. </w:t>
      </w:r>
    </w:p>
    <w:p w14:paraId="679EA4F9" w14:textId="186A2065" w:rsidR="00BF461A" w:rsidRPr="00C24EAD" w:rsidRDefault="00BF461A" w:rsidP="00BF461A">
      <w:pPr>
        <w:jc w:val="both"/>
        <w:rPr>
          <w:lang w:val="en-US"/>
        </w:rPr>
      </w:pPr>
      <w:r>
        <w:rPr>
          <w:lang w:val="en-US"/>
        </w:rPr>
        <w:t>The recommendations that are worth considering from here would be to offer organizations and individuals for referring/inviting user</w:t>
      </w:r>
      <w:r w:rsidR="001317CA">
        <w:rPr>
          <w:lang w:val="en-US"/>
        </w:rPr>
        <w:t xml:space="preserve">s. It might be worth sending out surveys or to receive user feedback from to </w:t>
      </w:r>
      <w:r w:rsidR="001317CA" w:rsidRPr="001317CA">
        <w:t>organisations</w:t>
      </w:r>
      <w:r w:rsidR="001317CA">
        <w:rPr>
          <w:lang w:val="en-US"/>
        </w:rPr>
        <w:t xml:space="preserve"> that have the least number of invites- this may give an insight to why some organizations are using the product more than others and help target future directives for increasing user adoption. </w:t>
      </w:r>
    </w:p>
    <w:p w14:paraId="1388FD64" w14:textId="77777777" w:rsidR="00C24EAD" w:rsidRPr="00C24EAD" w:rsidRDefault="00C24EAD" w:rsidP="00BF461A">
      <w:pPr>
        <w:jc w:val="both"/>
        <w:rPr>
          <w:lang w:val="en-US"/>
        </w:rPr>
      </w:pPr>
    </w:p>
    <w:sectPr w:rsidR="00C24EAD" w:rsidRPr="00C24EAD" w:rsidSect="00BF461A">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1C95" w14:textId="77777777" w:rsidR="00EB18A1" w:rsidRDefault="00EB18A1" w:rsidP="00EB18A1">
      <w:pPr>
        <w:spacing w:after="0" w:line="240" w:lineRule="auto"/>
      </w:pPr>
      <w:r>
        <w:separator/>
      </w:r>
    </w:p>
  </w:endnote>
  <w:endnote w:type="continuationSeparator" w:id="0">
    <w:p w14:paraId="2DCDF148" w14:textId="77777777" w:rsidR="00EB18A1" w:rsidRDefault="00EB18A1" w:rsidP="00EB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AAB2" w14:textId="77777777" w:rsidR="00EB18A1" w:rsidRDefault="00EB18A1" w:rsidP="00EB18A1">
      <w:pPr>
        <w:spacing w:after="0" w:line="240" w:lineRule="auto"/>
      </w:pPr>
      <w:r>
        <w:separator/>
      </w:r>
    </w:p>
  </w:footnote>
  <w:footnote w:type="continuationSeparator" w:id="0">
    <w:p w14:paraId="7C8E32D6" w14:textId="77777777" w:rsidR="00EB18A1" w:rsidRDefault="00EB18A1" w:rsidP="00EB1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76FB"/>
    <w:multiLevelType w:val="hybridMultilevel"/>
    <w:tmpl w:val="79A04DC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84103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A1"/>
    <w:rsid w:val="001317CA"/>
    <w:rsid w:val="00164311"/>
    <w:rsid w:val="00792C8A"/>
    <w:rsid w:val="00A141A0"/>
    <w:rsid w:val="00BF461A"/>
    <w:rsid w:val="00C24EAD"/>
    <w:rsid w:val="00C86A30"/>
    <w:rsid w:val="00DD5CE0"/>
    <w:rsid w:val="00E24200"/>
    <w:rsid w:val="00EB1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86427A"/>
  <w15:chartTrackingRefBased/>
  <w15:docId w15:val="{2B0CA3E4-C475-4A20-84AE-9944C420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8A1"/>
  </w:style>
  <w:style w:type="paragraph" w:styleId="Footer">
    <w:name w:val="footer"/>
    <w:basedOn w:val="Normal"/>
    <w:link w:val="FooterChar"/>
    <w:uiPriority w:val="99"/>
    <w:unhideWhenUsed/>
    <w:rsid w:val="00EB1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8A1"/>
  </w:style>
  <w:style w:type="paragraph" w:styleId="Title">
    <w:name w:val="Title"/>
    <w:basedOn w:val="Normal"/>
    <w:next w:val="Normal"/>
    <w:link w:val="TitleChar"/>
    <w:uiPriority w:val="10"/>
    <w:qFormat/>
    <w:rsid w:val="00C86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A30"/>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164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2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Banerjee</dc:creator>
  <cp:keywords/>
  <dc:description/>
  <cp:lastModifiedBy>Indrani Banerjee</cp:lastModifiedBy>
  <cp:revision>1</cp:revision>
  <cp:lastPrinted>2022-05-12T04:26:00Z</cp:lastPrinted>
  <dcterms:created xsi:type="dcterms:W3CDTF">2022-05-12T03:51:00Z</dcterms:created>
  <dcterms:modified xsi:type="dcterms:W3CDTF">2022-05-12T04:27:00Z</dcterms:modified>
</cp:coreProperties>
</file>