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ab/>
        <w:tab/>
        <w:t xml:space="preserve">Daniel Jesús Ibáñez Betés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Punto 6: Subir una Página Web Estática a S3</w:t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b w:val="1"/>
          <w:rtl w:val="0"/>
        </w:rPr>
        <w:tab/>
        <w:tab/>
      </w:r>
      <w:r w:rsidDel="00000000" w:rsidR="00000000" w:rsidRPr="00000000">
        <w:rPr>
          <w:rtl w:val="0"/>
        </w:rPr>
        <w:t xml:space="preserve">Diseña una página web estática con HTML y CSS</w:t>
      </w:r>
    </w:p>
    <w:p w:rsidR="00000000" w:rsidDel="00000000" w:rsidP="00000000" w:rsidRDefault="00000000" w:rsidRPr="00000000" w14:paraId="00000006">
      <w:pPr>
        <w:ind w:left="720" w:firstLine="720"/>
        <w:rPr/>
      </w:pPr>
      <w:r w:rsidDel="00000000" w:rsidR="00000000" w:rsidRPr="00000000">
        <w:rPr>
          <w:rtl w:val="0"/>
        </w:rPr>
        <w:t xml:space="preserve">(al menos 3 archivos diferentes: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style.css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about.html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07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5293791" cy="486042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3791" cy="4860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4948238" cy="411897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411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3716826" cy="6577013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6826" cy="6577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4305201" cy="324671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201" cy="3246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Crea un bucket en S3 y configura el acceso público.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7224713" cy="1683340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24713" cy="1683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177088" cy="244961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77088" cy="2449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138988" cy="1438587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8988" cy="1438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996113" cy="3374699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96113" cy="3374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720"/>
        <w:rPr/>
      </w:pPr>
      <w:r w:rsidDel="00000000" w:rsidR="00000000" w:rsidRPr="00000000">
        <w:rPr>
          <w:rtl w:val="0"/>
        </w:rPr>
        <w:t xml:space="preserve">Sube los archivos al bucket y verifica que la página es accesible desde su URL.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560000" cy="2349500"/>
            <wp:effectExtent b="0" l="0" r="0" t="0"/>
            <wp:docPr id="1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560000" cy="4013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https://a28516-digitalizacion-s3.s3.us-east-1.amazonaws.com/index.html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Punto 7: Subir una Página Web a EC2 (1 punto) 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ab/>
        <w:tab/>
      </w:r>
      <w:r w:rsidDel="00000000" w:rsidR="00000000" w:rsidRPr="00000000">
        <w:rPr>
          <w:rtl w:val="0"/>
        </w:rPr>
        <w:t xml:space="preserve">Configura una instancia EC2 de tipo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t2.micro</w:t>
      </w:r>
      <w:r w:rsidDel="00000000" w:rsidR="00000000" w:rsidRPr="00000000">
        <w:rPr>
          <w:rtl w:val="0"/>
        </w:rPr>
        <w:t xml:space="preserve"> en AWS con Amazon Linux.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7560000" cy="3606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Instala un servidor web (Apache o Nginx) y sube una página web estática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/var/www/html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7560000" cy="33528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Asegúrate de que la página sea accesible públicamente configurando los grupos de seguridad</w:t>
      </w:r>
    </w:p>
    <w:p w:rsidR="00000000" w:rsidDel="00000000" w:rsidP="00000000" w:rsidRDefault="00000000" w:rsidRPr="00000000" w14:paraId="00000031">
      <w:pPr>
        <w:spacing w:after="240" w:before="240" w:lineRule="auto"/>
        <w:ind w:left="720" w:firstLine="720"/>
        <w:rPr/>
      </w:pPr>
      <w:r w:rsidDel="00000000" w:rsidR="00000000" w:rsidRPr="00000000">
        <w:rPr>
          <w:rtl w:val="0"/>
        </w:rPr>
        <w:t xml:space="preserve">para permitir tráfico HTTP (puerto 80).</w:t>
      </w:r>
    </w:p>
    <w:p w:rsidR="00000000" w:rsidDel="00000000" w:rsidP="00000000" w:rsidRDefault="00000000" w:rsidRPr="00000000" w14:paraId="00000032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560000" cy="37465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560000" cy="3429000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Punto 8: Automatización con Make: Subir una Encuesta a Gmail (1 punto)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  <w:t xml:space="preserve">Diseña una encuesta creativa en HTML con preguntas interactivas.</w:t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560000" cy="70612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706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Usa Make para enviar la encuesta a una lista de correos con Gmail y </w:t>
      </w:r>
    </w:p>
    <w:p w:rsidR="00000000" w:rsidDel="00000000" w:rsidP="00000000" w:rsidRDefault="00000000" w:rsidRPr="00000000" w14:paraId="0000004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configura Make para que envíe un mensaje de agradecimiento automáticamente tras recibir una respuesta.</w:t>
      </w:r>
    </w:p>
    <w:p w:rsidR="00000000" w:rsidDel="00000000" w:rsidP="00000000" w:rsidRDefault="00000000" w:rsidRPr="00000000" w14:paraId="00000048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757488" cy="1465518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1465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29013" cy="317013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317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471863" cy="2269191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22691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81826" cy="3586163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1826" cy="3586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071938" cy="1605835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1605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c6wzkxe4sx3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Punto 9: Automatización con Make: Gestión de Correos de Gmail (1 punto)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Configura Make para:</w:t>
      </w:r>
    </w:p>
    <w:p w:rsidR="00000000" w:rsidDel="00000000" w:rsidP="00000000" w:rsidRDefault="00000000" w:rsidRPr="00000000" w14:paraId="0000004F">
      <w:pPr>
        <w:numPr>
          <w:ilvl w:val="1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Filtrar correos con un asunto específico (por ejemplo: "Encuesta").</w:t>
      </w:r>
    </w:p>
    <w:p w:rsidR="00000000" w:rsidDel="00000000" w:rsidP="00000000" w:rsidRDefault="00000000" w:rsidRPr="00000000" w14:paraId="00000050">
      <w:pPr>
        <w:numPr>
          <w:ilvl w:val="1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Guardar los correos en una carpeta personalizada de Gmail.</w:t>
      </w:r>
    </w:p>
    <w:p w:rsidR="00000000" w:rsidDel="00000000" w:rsidP="00000000" w:rsidRDefault="00000000" w:rsidRPr="00000000" w14:paraId="00000051">
      <w:pPr>
        <w:numPr>
          <w:ilvl w:val="1"/>
          <w:numId w:val="4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Responder automáticamente con un mensaje prediseñado.</w:t>
      </w:r>
    </w:p>
    <w:p w:rsidR="00000000" w:rsidDel="00000000" w:rsidP="00000000" w:rsidRDefault="00000000" w:rsidRPr="00000000" w14:paraId="00000052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9338" cy="34290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9338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82955" cy="3846787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2955" cy="3846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02276" cy="3252788"/>
            <wp:effectExtent b="0" l="0" r="0" t="0"/>
            <wp:docPr id="2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2276" cy="3252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262688" cy="3303833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2688" cy="33038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1240678" cy="2602461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40678" cy="2602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0" w:top="0" w:left="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17.png"/><Relationship Id="rId21" Type="http://schemas.openxmlformats.org/officeDocument/2006/relationships/image" Target="media/image9.png"/><Relationship Id="rId24" Type="http://schemas.openxmlformats.org/officeDocument/2006/relationships/image" Target="media/image7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5.png"/><Relationship Id="rId25" Type="http://schemas.openxmlformats.org/officeDocument/2006/relationships/image" Target="media/image16.png"/><Relationship Id="rId28" Type="http://schemas.openxmlformats.org/officeDocument/2006/relationships/image" Target="media/image13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10.png"/><Relationship Id="rId7" Type="http://schemas.openxmlformats.org/officeDocument/2006/relationships/image" Target="media/image23.png"/><Relationship Id="rId8" Type="http://schemas.openxmlformats.org/officeDocument/2006/relationships/image" Target="media/image18.png"/><Relationship Id="rId31" Type="http://schemas.openxmlformats.org/officeDocument/2006/relationships/image" Target="media/image8.png"/><Relationship Id="rId30" Type="http://schemas.openxmlformats.org/officeDocument/2006/relationships/image" Target="media/image25.png"/><Relationship Id="rId11" Type="http://schemas.openxmlformats.org/officeDocument/2006/relationships/image" Target="media/image19.png"/><Relationship Id="rId10" Type="http://schemas.openxmlformats.org/officeDocument/2006/relationships/image" Target="media/image22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5" Type="http://schemas.openxmlformats.org/officeDocument/2006/relationships/image" Target="media/image5.png"/><Relationship Id="rId14" Type="http://schemas.openxmlformats.org/officeDocument/2006/relationships/image" Target="media/image24.png"/><Relationship Id="rId17" Type="http://schemas.openxmlformats.org/officeDocument/2006/relationships/image" Target="media/image3.png"/><Relationship Id="rId16" Type="http://schemas.openxmlformats.org/officeDocument/2006/relationships/hyperlink" Target="https://a28516-digitalizacion-s3.s3.us-east-1.amazonaws.com/index.html" TargetMode="External"/><Relationship Id="rId19" Type="http://schemas.openxmlformats.org/officeDocument/2006/relationships/image" Target="media/image14.png"/><Relationship Id="rId1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