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1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  <w:tblDescription w:val="Table for overall flyer layout"/>
      </w:tblPr>
      <w:tblGrid>
        <w:gridCol w:w="7380"/>
        <w:gridCol w:w="3420"/>
      </w:tblGrid>
      <w:tr w:rsidR="00880783" w:rsidRPr="004A1EBE" w:rsidTr="006853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4400"/>
        </w:trPr>
        <w:tc>
          <w:tcPr>
            <w:tcW w:w="7380" w:type="dxa"/>
            <w:tcMar>
              <w:right w:w="288" w:type="dxa"/>
            </w:tcMar>
          </w:tcPr>
          <w:p w:rsidR="005C61E4" w:rsidRPr="00AA4794" w:rsidRDefault="001A174A" w:rsidP="005C61E4">
            <w:pPr>
              <w:spacing w:after="160" w:line="312" w:lineRule="auto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4724400" cy="2362200"/>
                  <wp:effectExtent l="0" t="0" r="0" b="0"/>
                  <wp:docPr id="4" name="Picture 4" descr="https://cdnp-2f3a.kxcdn.com/blog/wp-content/uploads/2015/04/15-Most-Popular-Programming-Languages-You-Must-Learn-in-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p-2f3a.kxcdn.com/blog/wp-content/uploads/2015/04/15-Most-Popular-Programming-Languages-You-Must-Learn-in-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043" cy="236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61E4" w:rsidRPr="00685356" w:rsidRDefault="000277B0" w:rsidP="005C61E4">
            <w:pPr>
              <w:pStyle w:val="Date"/>
            </w:pPr>
            <w:r w:rsidRPr="00685356">
              <w:t>c360</w:t>
            </w:r>
          </w:p>
          <w:p w:rsidR="00B225E7" w:rsidRDefault="00B225E7" w:rsidP="005C61E4">
            <w:pPr>
              <w:pStyle w:val="Title"/>
            </w:pPr>
            <w:r>
              <w:t>CODING</w:t>
            </w:r>
          </w:p>
          <w:p w:rsidR="005C61E4" w:rsidRPr="00AA4794" w:rsidRDefault="000277B0" w:rsidP="005C61E4">
            <w:pPr>
              <w:pStyle w:val="Title"/>
            </w:pPr>
            <w:r>
              <w:t>guidelines</w:t>
            </w:r>
          </w:p>
          <w:p w:rsidR="00AC7805" w:rsidRDefault="00AC7805" w:rsidP="00743574">
            <w:pPr>
              <w:rPr>
                <w:b/>
                <w:sz w:val="28"/>
              </w:rPr>
            </w:pPr>
            <w:bookmarkStart w:id="0" w:name="_Toc486240476"/>
            <w:bookmarkStart w:id="1" w:name="_Toc486240512"/>
          </w:p>
          <w:p w:rsidR="005C61E4" w:rsidRPr="00743574" w:rsidRDefault="007414D3" w:rsidP="0074357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G</w:t>
            </w:r>
            <w:r w:rsidR="000277B0" w:rsidRPr="00743574">
              <w:rPr>
                <w:b/>
                <w:sz w:val="28"/>
              </w:rPr>
              <w:t>ood to know</w:t>
            </w:r>
            <w:bookmarkEnd w:id="0"/>
            <w:bookmarkEnd w:id="1"/>
          </w:p>
          <w:p w:rsidR="00743574" w:rsidRDefault="00743574" w:rsidP="00743574"/>
          <w:p w:rsidR="00AC7805" w:rsidRPr="00AA4794" w:rsidRDefault="00AC7805" w:rsidP="00743574"/>
          <w:p w:rsidR="00A01276" w:rsidRDefault="000277B0" w:rsidP="005C61E4">
            <w:pPr>
              <w:spacing w:after="160" w:line="312" w:lineRule="auto"/>
            </w:pPr>
            <w:r>
              <w:t xml:space="preserve">On this document, you will find all the technical information needed for work property in the C360 deparment. This document is truly open to </w:t>
            </w:r>
            <w:r w:rsidR="003B0BE7">
              <w:t>modifications, so</w:t>
            </w:r>
            <w:r w:rsidR="0081420F">
              <w:t xml:space="preserve"> we invite you to add or modify as content as you want. </w:t>
            </w:r>
          </w:p>
          <w:p w:rsidR="00A01276" w:rsidRDefault="00A01276" w:rsidP="005C61E4">
            <w:pPr>
              <w:spacing w:after="160" w:line="312" w:lineRule="auto"/>
            </w:pPr>
          </w:p>
          <w:p w:rsidR="000277B0" w:rsidRDefault="00A01276" w:rsidP="005C61E4">
            <w:pPr>
              <w:spacing w:after="160" w:line="312" w:lineRule="auto"/>
            </w:pPr>
            <w:r>
              <w:t>Enjoy!</w:t>
            </w:r>
          </w:p>
          <w:p w:rsidR="00AC7805" w:rsidRDefault="00AC7805" w:rsidP="005C61E4">
            <w:pPr>
              <w:spacing w:after="160" w:line="312" w:lineRule="auto"/>
            </w:pPr>
          </w:p>
          <w:p w:rsidR="00B225E7" w:rsidRDefault="00B225E7" w:rsidP="005C61E4">
            <w:pPr>
              <w:spacing w:after="160" w:line="312" w:lineRule="auto"/>
            </w:pPr>
          </w:p>
          <w:p w:rsidR="00B225E7" w:rsidRDefault="00B225E7" w:rsidP="005C61E4">
            <w:pPr>
              <w:spacing w:after="160" w:line="312" w:lineRule="auto"/>
            </w:pPr>
          </w:p>
          <w:p w:rsidR="00B225E7" w:rsidRDefault="00B225E7" w:rsidP="005C61E4">
            <w:pPr>
              <w:spacing w:after="160" w:line="312" w:lineRule="auto"/>
            </w:pPr>
          </w:p>
          <w:p w:rsidR="00B225E7" w:rsidRDefault="00B225E7" w:rsidP="005C61E4">
            <w:pPr>
              <w:spacing w:after="160" w:line="312" w:lineRule="auto"/>
            </w:pPr>
          </w:p>
          <w:p w:rsidR="00880783" w:rsidRPr="00AA4794" w:rsidRDefault="00743574" w:rsidP="00685356">
            <w:pPr>
              <w:spacing w:after="160" w:line="312" w:lineRule="auto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1438275" cy="407032"/>
                  <wp:effectExtent l="0" t="0" r="0" b="0"/>
                  <wp:docPr id="1" name="Picture 1" descr="http://powiat-zielonogorski.pl/var/powiat/storage/images/powiat/aktualnosci/150-lecie-nestle/25509-1-pol-PL/150-lecie-Nestle_imageextra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owiat-zielonogorski.pl/var/powiat/storage/images/powiat/aktualnosci/150-lecie-nestle/25509-1-pol-PL/150-lecie-Nestle_imageextra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358" cy="41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E03177" w:themeFill="accent1"/>
          </w:tcPr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bookmarkStart w:id="2" w:name="_Toc486240477"/>
            <w:bookmarkStart w:id="3" w:name="_Toc486240513"/>
          </w:p>
          <w:p w:rsid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Cs w:val="28"/>
              </w:rPr>
            </w:pPr>
          </w:p>
          <w:p w:rsidR="00AC7805" w:rsidRDefault="00AC7805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Cs w:val="28"/>
              </w:rPr>
            </w:pPr>
          </w:p>
          <w:p w:rsidR="005C61E4" w:rsidRPr="004A1EBE" w:rsidRDefault="000277B0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Cs w:val="28"/>
              </w:rPr>
            </w:pPr>
            <w:r w:rsidRPr="004A1EBE">
              <w:rPr>
                <w:b/>
                <w:color w:val="FFFFFF" w:themeColor="background1"/>
                <w:szCs w:val="28"/>
              </w:rPr>
              <w:t>Best practices</w:t>
            </w:r>
            <w:bookmarkEnd w:id="2"/>
            <w:bookmarkEnd w:id="3"/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</w:p>
          <w:bookmarkStart w:id="4" w:name="_Toc486240478"/>
          <w:bookmarkStart w:id="5" w:name="_Toc486240514"/>
          <w:p w:rsidR="005C61E4" w:rsidRPr="004A1EBE" w:rsidRDefault="006170D2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sdt>
              <w:sdtPr>
                <w:rPr>
                  <w:b/>
                  <w:color w:val="FFFFFF" w:themeColor="background1"/>
                  <w:sz w:val="28"/>
                  <w:szCs w:val="28"/>
                </w:rPr>
                <w:alias w:val="Dividing line graphic:"/>
                <w:tag w:val="Dividing line graphic:"/>
                <w:id w:val="-909312545"/>
                <w:placeholder>
                  <w:docPart w:val="3A85979A010F4685A2555D9DA2F2E5EF"/>
                </w:placeholder>
                <w:temporary/>
                <w:showingPlcHdr/>
                <w15:appearance w15:val="hidden"/>
                <w:text/>
              </w:sdtPr>
              <w:sdtContent>
                <w:r w:rsidR="005C61E4" w:rsidRPr="004A1EBE">
                  <w:rPr>
                    <w:b/>
                    <w:color w:val="FFFFFF" w:themeColor="background1"/>
                    <w:sz w:val="28"/>
                    <w:szCs w:val="28"/>
                  </w:rPr>
                  <w:t>────</w:t>
                </w:r>
              </w:sdtContent>
            </w:sdt>
            <w:bookmarkEnd w:id="4"/>
            <w:bookmarkEnd w:id="5"/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bookmarkStart w:id="6" w:name="_Toc486240479"/>
            <w:bookmarkStart w:id="7" w:name="_Toc486240515"/>
          </w:p>
          <w:p w:rsidR="005C61E4" w:rsidRPr="004A1EBE" w:rsidRDefault="000277B0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Cs w:val="28"/>
              </w:rPr>
            </w:pPr>
            <w:r w:rsidRPr="004A1EBE">
              <w:rPr>
                <w:b/>
                <w:color w:val="FFFFFF" w:themeColor="background1"/>
                <w:szCs w:val="28"/>
              </w:rPr>
              <w:t>Patterns and principles</w:t>
            </w:r>
            <w:bookmarkEnd w:id="6"/>
            <w:bookmarkEnd w:id="7"/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</w:p>
          <w:bookmarkStart w:id="8" w:name="_Toc486240480"/>
          <w:bookmarkStart w:id="9" w:name="_Toc486240516"/>
          <w:p w:rsidR="005C61E4" w:rsidRPr="004A1EBE" w:rsidRDefault="006170D2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sdt>
              <w:sdtPr>
                <w:rPr>
                  <w:b/>
                  <w:color w:val="FFFFFF" w:themeColor="background1"/>
                  <w:sz w:val="28"/>
                  <w:szCs w:val="28"/>
                </w:rPr>
                <w:alias w:val="Dividing line graphic:"/>
                <w:tag w:val="Dividing line graphic:"/>
                <w:id w:val="1193575528"/>
                <w:placeholder>
                  <w:docPart w:val="A4AE44990150440EB303A4495539420B"/>
                </w:placeholder>
                <w:temporary/>
                <w:showingPlcHdr/>
                <w15:appearance w15:val="hidden"/>
                <w:text/>
              </w:sdtPr>
              <w:sdtContent>
                <w:r w:rsidR="005C61E4" w:rsidRPr="004A1EBE">
                  <w:rPr>
                    <w:b/>
                    <w:color w:val="FFFFFF" w:themeColor="background1"/>
                    <w:sz w:val="28"/>
                    <w:szCs w:val="28"/>
                  </w:rPr>
                  <w:t>────</w:t>
                </w:r>
              </w:sdtContent>
            </w:sdt>
            <w:bookmarkEnd w:id="8"/>
            <w:bookmarkEnd w:id="9"/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bookmarkStart w:id="10" w:name="_Toc486240481"/>
            <w:bookmarkStart w:id="11" w:name="_Toc486240517"/>
          </w:p>
          <w:p w:rsidR="005C61E4" w:rsidRPr="004A1EBE" w:rsidRDefault="000277B0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Cs w:val="28"/>
              </w:rPr>
            </w:pPr>
            <w:r w:rsidRPr="004A1EBE">
              <w:rPr>
                <w:b/>
                <w:color w:val="FFFFFF" w:themeColor="background1"/>
                <w:szCs w:val="28"/>
              </w:rPr>
              <w:t>Usage guidelines</w:t>
            </w:r>
            <w:bookmarkEnd w:id="10"/>
            <w:bookmarkEnd w:id="11"/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</w:p>
          <w:bookmarkStart w:id="12" w:name="_Toc486240482"/>
          <w:bookmarkStart w:id="13" w:name="_Toc486240518"/>
          <w:p w:rsidR="005C61E4" w:rsidRPr="004A1EBE" w:rsidRDefault="006170D2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sdt>
              <w:sdtPr>
                <w:rPr>
                  <w:b/>
                  <w:color w:val="FFFFFF" w:themeColor="background1"/>
                  <w:sz w:val="28"/>
                  <w:szCs w:val="28"/>
                </w:rPr>
                <w:alias w:val="Dividing line graphic:"/>
                <w:tag w:val="Dividing line graphic:"/>
                <w:id w:val="-59171642"/>
                <w:placeholder>
                  <w:docPart w:val="0ECE2A3B7FF34AC989C17E05F95F0B16"/>
                </w:placeholder>
                <w:temporary/>
                <w:showingPlcHdr/>
                <w15:appearance w15:val="hidden"/>
                <w:text/>
              </w:sdtPr>
              <w:sdtContent>
                <w:r w:rsidR="005C61E4" w:rsidRPr="004A1EBE">
                  <w:rPr>
                    <w:b/>
                    <w:color w:val="FFFFFF" w:themeColor="background1"/>
                    <w:sz w:val="28"/>
                    <w:szCs w:val="28"/>
                  </w:rPr>
                  <w:t>────</w:t>
                </w:r>
              </w:sdtContent>
            </w:sdt>
            <w:bookmarkEnd w:id="12"/>
            <w:bookmarkEnd w:id="13"/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bookmarkStart w:id="14" w:name="_Toc486240483"/>
            <w:bookmarkStart w:id="15" w:name="_Toc486240519"/>
          </w:p>
          <w:bookmarkEnd w:id="14"/>
          <w:bookmarkEnd w:id="15"/>
          <w:p w:rsidR="005C61E4" w:rsidRPr="004A1EBE" w:rsidRDefault="0033432B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 xml:space="preserve">Testing </w:t>
            </w:r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</w:p>
          <w:bookmarkStart w:id="16" w:name="_Toc486240484"/>
          <w:bookmarkStart w:id="17" w:name="_Toc486240520"/>
          <w:p w:rsidR="005C61E4" w:rsidRPr="004A1EBE" w:rsidRDefault="006170D2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sdt>
              <w:sdtPr>
                <w:rPr>
                  <w:b/>
                  <w:color w:val="FFFFFF" w:themeColor="background1"/>
                  <w:sz w:val="28"/>
                  <w:szCs w:val="28"/>
                </w:rPr>
                <w:alias w:val="Dividing line graphic:"/>
                <w:tag w:val="Dividing line graphic:"/>
                <w:id w:val="1319850249"/>
                <w:placeholder>
                  <w:docPart w:val="4A88F121963B4304871C092909FF55CF"/>
                </w:placeholder>
                <w:temporary/>
                <w:showingPlcHdr/>
                <w15:appearance w15:val="hidden"/>
                <w:text/>
              </w:sdtPr>
              <w:sdtContent>
                <w:r w:rsidR="005C61E4" w:rsidRPr="004A1EBE">
                  <w:rPr>
                    <w:b/>
                    <w:color w:val="FFFFFF" w:themeColor="background1"/>
                    <w:sz w:val="28"/>
                    <w:szCs w:val="28"/>
                  </w:rPr>
                  <w:t>────</w:t>
                </w:r>
              </w:sdtContent>
            </w:sdt>
            <w:bookmarkEnd w:id="16"/>
            <w:bookmarkEnd w:id="17"/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bookmarkStart w:id="18" w:name="_Toc486240485"/>
            <w:bookmarkStart w:id="19" w:name="_Toc486240521"/>
          </w:p>
          <w:p w:rsidR="00743574" w:rsidRDefault="000277B0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4A1EBE">
              <w:rPr>
                <w:b/>
                <w:color w:val="FFFFFF" w:themeColor="background1"/>
                <w:szCs w:val="28"/>
              </w:rPr>
              <w:t>Backend and frontend environments</w:t>
            </w:r>
            <w:bookmarkEnd w:id="18"/>
            <w:bookmarkEnd w:id="19"/>
          </w:p>
          <w:p w:rsid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</w:p>
          <w:p w:rsidR="00AC7805" w:rsidRPr="004A1EBE" w:rsidRDefault="00AC7805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</w:p>
          <w:p w:rsidR="004A1EBE" w:rsidRPr="004A1EBE" w:rsidRDefault="004A1EBE" w:rsidP="004A1EBE">
            <w:pPr>
              <w:shd w:val="clear" w:color="auto" w:fill="71972B" w:themeFill="accent2" w:themeFillShade="BF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</w:p>
          <w:p w:rsidR="004A1EBE" w:rsidRPr="005706EF" w:rsidRDefault="004A1EBE" w:rsidP="004A1EBE">
            <w:pPr>
              <w:shd w:val="clear" w:color="auto" w:fill="E03177" w:themeFill="accent1"/>
              <w:jc w:val="center"/>
              <w:rPr>
                <w:b/>
                <w:color w:val="FFFFFF" w:themeColor="background1"/>
                <w:sz w:val="32"/>
                <w:lang w:val="en-GB"/>
              </w:rPr>
            </w:pPr>
            <w:bookmarkStart w:id="20" w:name="_Toc486240486"/>
            <w:bookmarkStart w:id="21" w:name="_Toc486240522"/>
          </w:p>
          <w:p w:rsidR="00685356" w:rsidRPr="005706EF" w:rsidRDefault="00685356" w:rsidP="004A1EBE">
            <w:pPr>
              <w:shd w:val="clear" w:color="auto" w:fill="E03177" w:themeFill="accent1"/>
              <w:jc w:val="center"/>
              <w:rPr>
                <w:b/>
                <w:color w:val="FFFFFF" w:themeColor="background1"/>
                <w:sz w:val="32"/>
                <w:lang w:val="en-GB"/>
              </w:rPr>
            </w:pPr>
          </w:p>
          <w:p w:rsidR="005C61E4" w:rsidRPr="004A1EBE" w:rsidRDefault="000277B0" w:rsidP="004A1EBE">
            <w:pPr>
              <w:shd w:val="clear" w:color="auto" w:fill="E03177" w:themeFill="accent1"/>
              <w:jc w:val="center"/>
              <w:rPr>
                <w:b/>
                <w:color w:val="FFFFFF" w:themeColor="background1"/>
                <w:sz w:val="32"/>
                <w:lang w:val="es-ES"/>
              </w:rPr>
            </w:pPr>
            <w:r w:rsidRPr="00263C9D">
              <w:rPr>
                <w:b/>
                <w:color w:val="FFFFFF" w:themeColor="background1"/>
                <w:sz w:val="28"/>
                <w:lang w:val="es-ES"/>
              </w:rPr>
              <w:t>DSU GLOBAL HUB</w:t>
            </w:r>
            <w:bookmarkEnd w:id="20"/>
            <w:bookmarkEnd w:id="21"/>
          </w:p>
          <w:p w:rsidR="00AC7805" w:rsidRDefault="006170D2" w:rsidP="004A1EBE">
            <w:pPr>
              <w:shd w:val="clear" w:color="auto" w:fill="E03177" w:themeFill="accent1"/>
              <w:jc w:val="center"/>
              <w:rPr>
                <w:b/>
                <w:i/>
                <w:color w:val="FFFFFF" w:themeColor="background1"/>
                <w:sz w:val="28"/>
                <w:lang w:val="es-ES"/>
              </w:rPr>
            </w:pPr>
            <w:sdt>
              <w:sdtPr>
                <w:rPr>
                  <w:b/>
                  <w:color w:val="FFFFFF" w:themeColor="background1"/>
                  <w:sz w:val="28"/>
                  <w:szCs w:val="28"/>
                  <w:lang w:val="es-ES"/>
                </w:rPr>
                <w:alias w:val="Enter street address, city, st zip code:"/>
                <w:tag w:val="Enter street address, city, st zip code:"/>
                <w:id w:val="857003158"/>
                <w:placeholder>
                  <w:docPart w:val="8E38265643E845E283AB6232287B2772"/>
                </w:placeholder>
                <w15:appearance w15:val="hidden"/>
                <w:text w:multiLine="1"/>
              </w:sdtPr>
              <w:sdtContent>
                <w:r w:rsidR="00685356" w:rsidRPr="007D1979">
                  <w:rPr>
                    <w:b/>
                    <w:color w:val="FFFFFF" w:themeColor="background1"/>
                    <w:sz w:val="28"/>
                    <w:szCs w:val="28"/>
                    <w:lang w:val="es-ES"/>
                  </w:rPr>
                  <w:br/>
                  <w:t>Barcelona</w:t>
                </w:r>
                <w:r w:rsidR="00685356" w:rsidRPr="007D1979">
                  <w:rPr>
                    <w:b/>
                    <w:color w:val="FFFFFF" w:themeColor="background1"/>
                    <w:sz w:val="28"/>
                    <w:szCs w:val="28"/>
                    <w:lang w:val="es-ES"/>
                  </w:rPr>
                  <w:br/>
                </w:r>
                <w:r w:rsidR="00685356" w:rsidRPr="007D1979">
                  <w:rPr>
                    <w:b/>
                    <w:color w:val="FFFFFF" w:themeColor="background1"/>
                    <w:sz w:val="28"/>
                    <w:szCs w:val="28"/>
                    <w:lang w:val="es-ES"/>
                  </w:rPr>
                  <w:br/>
                </w:r>
                <w:r w:rsidR="00685356" w:rsidRPr="007D1979">
                  <w:rPr>
                    <w:b/>
                    <w:color w:val="FFFFFF" w:themeColor="background1"/>
                    <w:sz w:val="28"/>
                    <w:szCs w:val="28"/>
                    <w:lang w:val="es-ES"/>
                  </w:rPr>
                  <w:br/>
                </w:r>
                <w:r w:rsidR="00685356" w:rsidRPr="007D1979">
                  <w:rPr>
                    <w:rFonts w:hint="eastAsia"/>
                    <w:b/>
                    <w:color w:val="FFFFFF" w:themeColor="background1"/>
                    <w:sz w:val="28"/>
                    <w:szCs w:val="28"/>
                    <w:lang w:val="es-ES"/>
                  </w:rPr>
                  <w:t>────</w:t>
                </w:r>
                <w:r w:rsidR="00685356" w:rsidRPr="007D1979">
                  <w:rPr>
                    <w:b/>
                    <w:color w:val="FFFFFF" w:themeColor="background1"/>
                    <w:sz w:val="28"/>
                    <w:szCs w:val="28"/>
                    <w:lang w:val="es-ES"/>
                  </w:rPr>
                  <w:br/>
                </w:r>
                <w:r w:rsidR="00685356" w:rsidRPr="007D1979">
                  <w:rPr>
                    <w:b/>
                    <w:color w:val="FFFFFF" w:themeColor="background1"/>
                    <w:sz w:val="28"/>
                    <w:szCs w:val="28"/>
                    <w:lang w:val="es-ES"/>
                  </w:rPr>
                  <w:br/>
                </w:r>
              </w:sdtContent>
            </w:sdt>
          </w:p>
          <w:p w:rsidR="005C61E4" w:rsidRPr="00263C9D" w:rsidRDefault="000277B0" w:rsidP="004A1EBE">
            <w:pPr>
              <w:shd w:val="clear" w:color="auto" w:fill="E03177" w:themeFill="accent1"/>
              <w:jc w:val="center"/>
              <w:rPr>
                <w:b/>
                <w:i/>
                <w:color w:val="FFFFFF" w:themeColor="background1"/>
                <w:sz w:val="28"/>
                <w:lang w:val="es-ES"/>
              </w:rPr>
            </w:pPr>
            <w:r w:rsidRPr="00263C9D">
              <w:rPr>
                <w:b/>
                <w:i/>
                <w:color w:val="FFFFFF" w:themeColor="background1"/>
                <w:sz w:val="28"/>
                <w:lang w:val="es-ES"/>
              </w:rPr>
              <w:t>Customer 360</w:t>
            </w:r>
          </w:p>
          <w:p w:rsidR="00AC7805" w:rsidRPr="00263C9D" w:rsidRDefault="00AC7805" w:rsidP="004A1EBE">
            <w:pPr>
              <w:shd w:val="clear" w:color="auto" w:fill="E03177" w:themeFill="accent1"/>
              <w:jc w:val="center"/>
              <w:rPr>
                <w:color w:val="FFFFFF" w:themeColor="background1"/>
                <w:sz w:val="28"/>
                <w:lang w:val="es-ES"/>
              </w:rPr>
            </w:pPr>
          </w:p>
          <w:p w:rsidR="004A1EBE" w:rsidRDefault="00263C9D" w:rsidP="004A1EBE">
            <w:pPr>
              <w:shd w:val="clear" w:color="auto" w:fill="E03177" w:themeFill="accent1"/>
              <w:jc w:val="center"/>
              <w:rPr>
                <w:color w:val="FFFFFF" w:themeColor="background1"/>
                <w:sz w:val="28"/>
                <w:lang w:val="es-ES"/>
              </w:rPr>
            </w:pPr>
            <w:r>
              <w:rPr>
                <w:color w:val="FFFFFF" w:themeColor="background1"/>
                <w:lang w:val="es-ES"/>
              </w:rPr>
              <w:t>v.</w:t>
            </w:r>
            <w:r w:rsidR="000277B0" w:rsidRPr="00263C9D">
              <w:rPr>
                <w:color w:val="FFFFFF" w:themeColor="background1"/>
                <w:lang w:val="es-ES"/>
              </w:rPr>
              <w:t>1.0</w:t>
            </w:r>
          </w:p>
          <w:p w:rsidR="00AC7805" w:rsidRPr="00263C9D" w:rsidRDefault="00AC7805" w:rsidP="004A1EBE">
            <w:pPr>
              <w:shd w:val="clear" w:color="auto" w:fill="E03177" w:themeFill="accent1"/>
              <w:jc w:val="center"/>
              <w:rPr>
                <w:color w:val="FFFFFF" w:themeColor="background1"/>
                <w:sz w:val="28"/>
                <w:lang w:val="es-ES"/>
              </w:rPr>
            </w:pPr>
          </w:p>
          <w:p w:rsidR="005C61E4" w:rsidRPr="00263C9D" w:rsidRDefault="000277B0" w:rsidP="004A1EBE">
            <w:pPr>
              <w:shd w:val="clear" w:color="auto" w:fill="E03177" w:themeFill="accent1"/>
              <w:jc w:val="center"/>
              <w:rPr>
                <w:color w:val="FFFFFF" w:themeColor="background1"/>
                <w:sz w:val="28"/>
                <w:lang w:val="es-ES"/>
              </w:rPr>
            </w:pPr>
            <w:r w:rsidRPr="00263C9D">
              <w:rPr>
                <w:color w:val="FFFFFF" w:themeColor="background1"/>
                <w:lang w:val="es-ES"/>
              </w:rPr>
              <w:t>June 2017</w:t>
            </w:r>
          </w:p>
          <w:p w:rsidR="004A1EBE" w:rsidRDefault="004A1EBE" w:rsidP="004A1EBE">
            <w:pPr>
              <w:shd w:val="clear" w:color="auto" w:fill="E03177" w:themeFill="accent1"/>
              <w:jc w:val="center"/>
              <w:rPr>
                <w:lang w:val="es-ES"/>
              </w:rPr>
            </w:pPr>
          </w:p>
          <w:p w:rsidR="00AC7805" w:rsidRDefault="00AC7805" w:rsidP="004A1EBE">
            <w:pPr>
              <w:shd w:val="clear" w:color="auto" w:fill="E03177" w:themeFill="accent1"/>
              <w:jc w:val="center"/>
              <w:rPr>
                <w:lang w:val="es-ES"/>
              </w:rPr>
            </w:pPr>
          </w:p>
          <w:p w:rsidR="00AC7805" w:rsidRPr="004A1EBE" w:rsidRDefault="00AC7805" w:rsidP="004A1EBE">
            <w:pPr>
              <w:shd w:val="clear" w:color="auto" w:fill="E03177" w:themeFill="accent1"/>
              <w:jc w:val="center"/>
              <w:rPr>
                <w:lang w:val="es-ES"/>
              </w:rPr>
            </w:pPr>
          </w:p>
        </w:tc>
      </w:tr>
    </w:tbl>
    <w:p w:rsidR="005C61E4" w:rsidRPr="004A1EBE" w:rsidRDefault="005C61E4" w:rsidP="00AA4794">
      <w:pPr>
        <w:pStyle w:val="NoSpacing"/>
        <w:rPr>
          <w:lang w:val="es-ES"/>
        </w:rPr>
      </w:pPr>
    </w:p>
    <w:sdt>
      <w:sdtPr>
        <w:rPr>
          <w:rFonts w:asciiTheme="minorHAnsi" w:eastAsiaTheme="minorEastAsia" w:hAnsiTheme="minorHAnsi" w:cstheme="minorBidi"/>
          <w:color w:val="333333" w:themeColor="text2"/>
          <w:sz w:val="24"/>
          <w:szCs w:val="24"/>
        </w:rPr>
        <w:id w:val="-735474093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</w:rPr>
      </w:sdtEndPr>
      <w:sdtContent>
        <w:p w:rsidR="004A1EBE" w:rsidRPr="00516436" w:rsidRDefault="00743574" w:rsidP="007B5B65">
          <w:pPr>
            <w:pStyle w:val="TOCHeading"/>
            <w:rPr>
              <w:sz w:val="24"/>
            </w:rPr>
          </w:pPr>
          <w:r w:rsidRPr="00516436">
            <w:rPr>
              <w:sz w:val="24"/>
            </w:rPr>
            <w:t>Contents</w:t>
          </w:r>
        </w:p>
        <w:p w:rsidR="0086081E" w:rsidRDefault="00743574">
          <w:pPr>
            <w:pStyle w:val="TOC1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r w:rsidRPr="00516436">
            <w:rPr>
              <w:sz w:val="20"/>
            </w:rPr>
            <w:fldChar w:fldCharType="begin"/>
          </w:r>
          <w:r w:rsidRPr="00516436">
            <w:rPr>
              <w:sz w:val="20"/>
            </w:rPr>
            <w:instrText xml:space="preserve"> TOC \o "1-3" \h \z \u </w:instrText>
          </w:r>
          <w:r w:rsidRPr="00516436">
            <w:rPr>
              <w:sz w:val="20"/>
            </w:rPr>
            <w:fldChar w:fldCharType="separate"/>
          </w:r>
          <w:hyperlink w:anchor="_Toc486334606" w:history="1">
            <w:r w:rsidR="0086081E" w:rsidRPr="0000582C">
              <w:rPr>
                <w:rStyle w:val="Hyperlink"/>
                <w:noProof/>
              </w:rPr>
              <w:t>Capitalization conventions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_Toc486334606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4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07" w:history="1">
            <w:r w:rsidR="0086081E" w:rsidRPr="0000582C">
              <w:rPr>
                <w:rStyle w:val="Hyperlink"/>
                <w:noProof/>
              </w:rPr>
              <w:t>Casing Styles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_Toc486334607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4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08" w:history="1">
            <w:r w:rsidR="0086081E" w:rsidRPr="0000582C">
              <w:rPr>
                <w:rStyle w:val="Hyperlink"/>
                <w:noProof/>
              </w:rPr>
              <w:t>Pascal case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_Toc486334608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4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09" w:history="1">
            <w:r w:rsidR="0086081E" w:rsidRPr="0000582C">
              <w:rPr>
                <w:rStyle w:val="Hyperlink"/>
                <w:noProof/>
              </w:rPr>
              <w:t>Camel case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_Toc486334609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4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0" w:history="1">
            <w:r w:rsidR="0086081E" w:rsidRPr="0000582C">
              <w:rPr>
                <w:rStyle w:val="Hyperlink"/>
                <w:noProof/>
              </w:rPr>
              <w:t>Uppercase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_Toc486334610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4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1" w:history="1">
            <w:r w:rsidR="0086081E" w:rsidRPr="0000582C">
              <w:rPr>
                <w:rStyle w:val="Hyperlink"/>
                <w:noProof/>
              </w:rPr>
              <w:t>Casing by language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_Toc486334611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4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2" w:history="1">
            <w:r w:rsidR="0086081E" w:rsidRPr="0000582C">
              <w:rPr>
                <w:rStyle w:val="Hyperlink"/>
                <w:noProof/>
              </w:rPr>
              <w:t>.Net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_Toc486334612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4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3" w:history="1">
            <w:r w:rsidR="0086081E" w:rsidRPr="0000582C">
              <w:rPr>
                <w:rStyle w:val="Hyperlink"/>
                <w:noProof/>
              </w:rPr>
              <w:t>JavaScript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_Toc486334613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5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1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4" w:history="1">
            <w:r w:rsidR="0086081E" w:rsidRPr="0000582C">
              <w:rPr>
                <w:rStyle w:val="Hyperlink"/>
                <w:noProof/>
              </w:rPr>
              <w:t>General conventions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_Toc486334614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5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5" w:history="1">
            <w:r w:rsidR="0086081E" w:rsidRPr="0000582C">
              <w:rPr>
                <w:rStyle w:val="Hyperlink"/>
                <w:noProof/>
              </w:rPr>
              <w:t>Naming conventions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_Toc486334615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5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6" w:history="1">
            <w:r w:rsidR="0086081E" w:rsidRPr="0000582C">
              <w:rPr>
                <w:rStyle w:val="Hyperlink"/>
                <w:noProof/>
              </w:rPr>
              <w:t>Assemblies and Namespaces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_Toc486334616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5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7" w:history="1">
            <w:r w:rsidR="0086081E" w:rsidRPr="0000582C">
              <w:rPr>
                <w:rStyle w:val="Hyperlink"/>
                <w:noProof/>
              </w:rPr>
              <w:t>Considerations regarding namespaces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_Toc486334617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6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8" w:history="1">
            <w:r w:rsidR="0086081E" w:rsidRPr="0000582C">
              <w:rPr>
                <w:rStyle w:val="Hyperlink"/>
                <w:noProof/>
              </w:rPr>
              <w:t>Definition of Classes, Interfaces and Enumerations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_Toc486334618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6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19" w:history="1">
            <w:r w:rsidR="0086081E" w:rsidRPr="0000582C">
              <w:rPr>
                <w:rStyle w:val="Hyperlink"/>
                <w:noProof/>
              </w:rPr>
              <w:t>Enumerations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_Toc486334619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6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0" w:history="1">
            <w:r w:rsidR="0086081E" w:rsidRPr="0000582C">
              <w:rPr>
                <w:rStyle w:val="Hyperlink"/>
                <w:noProof/>
              </w:rPr>
              <w:t>.Net considerations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_Toc486334620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6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1" w:history="1">
            <w:r w:rsidR="0086081E" w:rsidRPr="0000582C">
              <w:rPr>
                <w:rStyle w:val="Hyperlink"/>
                <w:noProof/>
              </w:rPr>
              <w:t>JavaScript considerations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_Toc486334621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7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2" w:history="1">
            <w:r w:rsidR="0086081E" w:rsidRPr="0000582C">
              <w:rPr>
                <w:rStyle w:val="Hyperlink"/>
                <w:noProof/>
              </w:rPr>
              <w:t>Methods and properties definitions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_Toc486334622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7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3" w:history="1">
            <w:r w:rsidR="0086081E" w:rsidRPr="0000582C">
              <w:rPr>
                <w:rStyle w:val="Hyperlink"/>
                <w:noProof/>
              </w:rPr>
              <w:t>.Net considerations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_Toc486334623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7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3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4" w:history="1">
            <w:r w:rsidR="0086081E" w:rsidRPr="0000582C">
              <w:rPr>
                <w:rStyle w:val="Hyperlink"/>
                <w:noProof/>
              </w:rPr>
              <w:t>JavaScript considerations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_Toc486334624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8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1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5" w:history="1">
            <w:r w:rsidR="0086081E" w:rsidRPr="0000582C">
              <w:rPr>
                <w:rStyle w:val="Hyperlink"/>
                <w:noProof/>
              </w:rPr>
              <w:t>Security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_Toc486334625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8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1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6" w:history="1">
            <w:r w:rsidR="0086081E" w:rsidRPr="0000582C">
              <w:rPr>
                <w:rStyle w:val="Hyperlink"/>
                <w:noProof/>
              </w:rPr>
              <w:t>Patterns and principles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_Toc486334626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8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7" w:history="1">
            <w:r w:rsidR="0086081E" w:rsidRPr="0000582C">
              <w:rPr>
                <w:rStyle w:val="Hyperlink"/>
                <w:noProof/>
              </w:rPr>
              <w:t>About patterns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_Toc486334627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8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8" w:history="1">
            <w:r w:rsidR="0086081E" w:rsidRPr="0000582C">
              <w:rPr>
                <w:rStyle w:val="Hyperlink"/>
                <w:noProof/>
              </w:rPr>
              <w:t>SOLID principles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_Toc486334628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9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29" w:history="1">
            <w:r w:rsidR="0086081E" w:rsidRPr="0000582C">
              <w:rPr>
                <w:rStyle w:val="Hyperlink"/>
                <w:noProof/>
              </w:rPr>
              <w:t>DRY principle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_Toc486334629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11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30" w:history="1">
            <w:r w:rsidR="0086081E" w:rsidRPr="0000582C">
              <w:rPr>
                <w:rStyle w:val="Hyperlink"/>
                <w:noProof/>
              </w:rPr>
              <w:t>KISS principle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_Toc486334630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11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31" w:history="1">
            <w:r w:rsidR="0086081E" w:rsidRPr="0000582C">
              <w:rPr>
                <w:rStyle w:val="Hyperlink"/>
                <w:noProof/>
              </w:rPr>
              <w:t>The Boy Scout rule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_Toc486334631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12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1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32" w:history="1">
            <w:r w:rsidR="0086081E" w:rsidRPr="0000582C">
              <w:rPr>
                <w:rStyle w:val="Hyperlink"/>
                <w:noProof/>
              </w:rPr>
              <w:t>Testing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_Toc486334632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1</w:t>
            </w:r>
            <w:r w:rsidR="0086081E">
              <w:rPr>
                <w:noProof/>
                <w:webHidden/>
              </w:rPr>
              <w:t>3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33" w:history="1">
            <w:r w:rsidR="0086081E" w:rsidRPr="0000582C">
              <w:rPr>
                <w:rStyle w:val="Hyperlink"/>
                <w:noProof/>
              </w:rPr>
              <w:t>About User Interface testing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_Toc486334633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13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86081E" w:rsidRDefault="006170D2">
          <w:pPr>
            <w:pStyle w:val="TOC2"/>
            <w:tabs>
              <w:tab w:val="right" w:leader="dot" w:pos="10790"/>
            </w:tabs>
            <w:rPr>
              <w:noProof/>
              <w:color w:val="auto"/>
              <w:sz w:val="22"/>
              <w:szCs w:val="22"/>
              <w:lang w:val="en-GB" w:eastAsia="en-GB"/>
            </w:rPr>
          </w:pPr>
          <w:hyperlink w:anchor="_Toc486334634" w:history="1">
            <w:r w:rsidR="0086081E" w:rsidRPr="0000582C">
              <w:rPr>
                <w:rStyle w:val="Hyperlink"/>
                <w:noProof/>
              </w:rPr>
              <w:t>About Usability Testing</w:t>
            </w:r>
            <w:r w:rsidR="0086081E">
              <w:rPr>
                <w:noProof/>
                <w:webHidden/>
              </w:rPr>
              <w:tab/>
            </w:r>
            <w:r w:rsidR="0086081E">
              <w:rPr>
                <w:noProof/>
                <w:webHidden/>
              </w:rPr>
              <w:fldChar w:fldCharType="begin"/>
            </w:r>
            <w:r w:rsidR="0086081E">
              <w:rPr>
                <w:noProof/>
                <w:webHidden/>
              </w:rPr>
              <w:instrText xml:space="preserve"> PAGEREF _Toc486334634 \h </w:instrText>
            </w:r>
            <w:r w:rsidR="0086081E">
              <w:rPr>
                <w:noProof/>
                <w:webHidden/>
              </w:rPr>
            </w:r>
            <w:r w:rsidR="0086081E">
              <w:rPr>
                <w:noProof/>
                <w:webHidden/>
              </w:rPr>
              <w:fldChar w:fldCharType="separate"/>
            </w:r>
            <w:r w:rsidR="0086081E">
              <w:rPr>
                <w:noProof/>
                <w:webHidden/>
              </w:rPr>
              <w:t>13</w:t>
            </w:r>
            <w:r w:rsidR="0086081E">
              <w:rPr>
                <w:noProof/>
                <w:webHidden/>
              </w:rPr>
              <w:fldChar w:fldCharType="end"/>
            </w:r>
          </w:hyperlink>
        </w:p>
        <w:p w:rsidR="00743574" w:rsidRPr="00516436" w:rsidRDefault="00743574">
          <w:pPr>
            <w:rPr>
              <w:sz w:val="20"/>
            </w:rPr>
          </w:pPr>
          <w:r w:rsidRPr="00516436">
            <w:rPr>
              <w:b/>
              <w:bCs/>
              <w:noProof/>
              <w:sz w:val="20"/>
            </w:rPr>
            <w:fldChar w:fldCharType="end"/>
          </w:r>
        </w:p>
      </w:sdtContent>
    </w:sdt>
    <w:p w:rsidR="007B5B65" w:rsidRDefault="007B5B65" w:rsidP="00AA4794">
      <w:pPr>
        <w:pStyle w:val="NoSpacing"/>
      </w:pPr>
    </w:p>
    <w:tbl>
      <w:tblPr>
        <w:tblStyle w:val="ListTable7Colorful"/>
        <w:tblW w:w="0" w:type="auto"/>
        <w:tblLook w:val="04A0" w:firstRow="1" w:lastRow="0" w:firstColumn="1" w:lastColumn="0" w:noHBand="0" w:noVBand="1"/>
      </w:tblPr>
      <w:tblGrid>
        <w:gridCol w:w="1300"/>
        <w:gridCol w:w="2102"/>
        <w:gridCol w:w="2552"/>
        <w:gridCol w:w="4846"/>
      </w:tblGrid>
      <w:tr w:rsidR="009C7058" w:rsidTr="000E4A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00" w:type="dxa"/>
            <w:shd w:val="clear" w:color="auto" w:fill="E03177" w:themeFill="accent1"/>
          </w:tcPr>
          <w:p w:rsidR="003B0BE7" w:rsidRPr="00BD1A5B" w:rsidRDefault="003B0BE7" w:rsidP="00AA4794">
            <w:pPr>
              <w:pStyle w:val="NoSpacing"/>
              <w:rPr>
                <w:b/>
                <w:i w:val="0"/>
                <w:color w:val="FFFFFF" w:themeColor="background1"/>
                <w:sz w:val="22"/>
              </w:rPr>
            </w:pPr>
            <w:r w:rsidRPr="00BD1A5B">
              <w:rPr>
                <w:b/>
                <w:i w:val="0"/>
                <w:color w:val="FFFFFF" w:themeColor="background1"/>
                <w:sz w:val="22"/>
              </w:rPr>
              <w:lastRenderedPageBreak/>
              <w:t>Version</w:t>
            </w:r>
          </w:p>
        </w:tc>
        <w:tc>
          <w:tcPr>
            <w:tcW w:w="2102" w:type="dxa"/>
            <w:shd w:val="clear" w:color="auto" w:fill="E03177" w:themeFill="accent1"/>
          </w:tcPr>
          <w:p w:rsidR="003B0BE7" w:rsidRPr="00BD1A5B" w:rsidRDefault="003B0BE7" w:rsidP="00AA4794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color w:val="FFFFFF" w:themeColor="background1"/>
                <w:sz w:val="22"/>
              </w:rPr>
            </w:pPr>
            <w:r w:rsidRPr="00BD1A5B">
              <w:rPr>
                <w:b/>
                <w:i w:val="0"/>
                <w:color w:val="FFFFFF" w:themeColor="background1"/>
                <w:sz w:val="22"/>
              </w:rPr>
              <w:t>Date</w:t>
            </w:r>
          </w:p>
        </w:tc>
        <w:tc>
          <w:tcPr>
            <w:tcW w:w="2552" w:type="dxa"/>
            <w:shd w:val="clear" w:color="auto" w:fill="E03177" w:themeFill="accent1"/>
          </w:tcPr>
          <w:p w:rsidR="003B0BE7" w:rsidRPr="00BD1A5B" w:rsidRDefault="003B0BE7" w:rsidP="00AA4794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color w:val="FFFFFF" w:themeColor="background1"/>
                <w:sz w:val="22"/>
              </w:rPr>
            </w:pPr>
            <w:r w:rsidRPr="00BD1A5B">
              <w:rPr>
                <w:b/>
                <w:i w:val="0"/>
                <w:color w:val="FFFFFF" w:themeColor="background1"/>
                <w:sz w:val="22"/>
              </w:rPr>
              <w:t>Changed by</w:t>
            </w:r>
          </w:p>
        </w:tc>
        <w:tc>
          <w:tcPr>
            <w:tcW w:w="4846" w:type="dxa"/>
            <w:shd w:val="clear" w:color="auto" w:fill="E03177" w:themeFill="accent1"/>
          </w:tcPr>
          <w:p w:rsidR="003B0BE7" w:rsidRPr="00BD1A5B" w:rsidRDefault="003B0BE7" w:rsidP="00AA4794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color w:val="FFFFFF" w:themeColor="background1"/>
                <w:sz w:val="22"/>
              </w:rPr>
            </w:pPr>
            <w:r w:rsidRPr="00BD1A5B">
              <w:rPr>
                <w:b/>
                <w:i w:val="0"/>
                <w:color w:val="FFFFFF" w:themeColor="background1"/>
                <w:sz w:val="22"/>
              </w:rPr>
              <w:t>Description</w:t>
            </w:r>
          </w:p>
        </w:tc>
      </w:tr>
      <w:tr w:rsidR="009C7058" w:rsidTr="000E4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</w:tcPr>
          <w:p w:rsidR="003B0BE7" w:rsidRPr="00BD1A5B" w:rsidRDefault="003B0BE7" w:rsidP="00AA4794">
            <w:pPr>
              <w:pStyle w:val="NoSpacing"/>
              <w:rPr>
                <w:sz w:val="22"/>
              </w:rPr>
            </w:pPr>
            <w:r w:rsidRPr="00BD1A5B">
              <w:rPr>
                <w:sz w:val="22"/>
              </w:rPr>
              <w:t>1.0</w:t>
            </w:r>
          </w:p>
        </w:tc>
        <w:tc>
          <w:tcPr>
            <w:tcW w:w="2102" w:type="dxa"/>
          </w:tcPr>
          <w:p w:rsidR="003B0BE7" w:rsidRPr="00BD1A5B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D1A5B">
              <w:rPr>
                <w:sz w:val="22"/>
              </w:rPr>
              <w:t>26/06/2017</w:t>
            </w:r>
          </w:p>
        </w:tc>
        <w:tc>
          <w:tcPr>
            <w:tcW w:w="2552" w:type="dxa"/>
          </w:tcPr>
          <w:p w:rsidR="003B0BE7" w:rsidRPr="00BD1A5B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D1A5B">
              <w:rPr>
                <w:sz w:val="22"/>
              </w:rPr>
              <w:t>Iban Balasch</w:t>
            </w:r>
          </w:p>
        </w:tc>
        <w:tc>
          <w:tcPr>
            <w:tcW w:w="4846" w:type="dxa"/>
          </w:tcPr>
          <w:p w:rsidR="003B0BE7" w:rsidRPr="00BD1A5B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D1A5B">
              <w:rPr>
                <w:sz w:val="22"/>
              </w:rPr>
              <w:t>Initial document</w:t>
            </w:r>
          </w:p>
        </w:tc>
      </w:tr>
      <w:tr w:rsidR="003B0BE7" w:rsidTr="000E4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</w:tcPr>
          <w:p w:rsidR="003B0BE7" w:rsidRDefault="003B0BE7" w:rsidP="00AA4794">
            <w:pPr>
              <w:pStyle w:val="NoSpacing"/>
            </w:pPr>
          </w:p>
        </w:tc>
        <w:tc>
          <w:tcPr>
            <w:tcW w:w="2102" w:type="dxa"/>
          </w:tcPr>
          <w:p w:rsidR="003B0BE7" w:rsidRDefault="006170D2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13/11/2017</w:t>
            </w:r>
          </w:p>
        </w:tc>
        <w:tc>
          <w:tcPr>
            <w:tcW w:w="2552" w:type="dxa"/>
          </w:tcPr>
          <w:p w:rsidR="003B0BE7" w:rsidRDefault="006170D2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Iban Balasch</w:t>
            </w:r>
          </w:p>
        </w:tc>
        <w:tc>
          <w:tcPr>
            <w:tcW w:w="4846" w:type="dxa"/>
          </w:tcPr>
          <w:p w:rsidR="003B0BE7" w:rsidRDefault="006170D2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Insights issues</w:t>
            </w:r>
          </w:p>
        </w:tc>
      </w:tr>
      <w:tr w:rsidR="009C7058" w:rsidTr="000E4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</w:tcPr>
          <w:p w:rsidR="003B0BE7" w:rsidRDefault="003B0BE7" w:rsidP="00AA4794">
            <w:pPr>
              <w:pStyle w:val="NoSpacing"/>
            </w:pPr>
          </w:p>
        </w:tc>
        <w:tc>
          <w:tcPr>
            <w:tcW w:w="2102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46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0BE7" w:rsidTr="000E4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</w:tcPr>
          <w:p w:rsidR="003B0BE7" w:rsidRDefault="003B0BE7" w:rsidP="00AA4794">
            <w:pPr>
              <w:pStyle w:val="NoSpacing"/>
            </w:pPr>
          </w:p>
        </w:tc>
        <w:tc>
          <w:tcPr>
            <w:tcW w:w="2102" w:type="dxa"/>
          </w:tcPr>
          <w:p w:rsidR="003B0BE7" w:rsidRDefault="003B0BE7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3B0BE7" w:rsidRDefault="003B0BE7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46" w:type="dxa"/>
          </w:tcPr>
          <w:p w:rsidR="003B0BE7" w:rsidRDefault="003B0BE7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7058" w:rsidTr="000E4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</w:tcPr>
          <w:p w:rsidR="003B0BE7" w:rsidRDefault="003B0BE7" w:rsidP="00AA4794">
            <w:pPr>
              <w:pStyle w:val="NoSpacing"/>
            </w:pPr>
          </w:p>
        </w:tc>
        <w:tc>
          <w:tcPr>
            <w:tcW w:w="2102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46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0BE7" w:rsidTr="000E4A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</w:tcPr>
          <w:p w:rsidR="003B0BE7" w:rsidRDefault="003B0BE7" w:rsidP="00AA4794">
            <w:pPr>
              <w:pStyle w:val="NoSpacing"/>
            </w:pPr>
          </w:p>
        </w:tc>
        <w:tc>
          <w:tcPr>
            <w:tcW w:w="2102" w:type="dxa"/>
          </w:tcPr>
          <w:p w:rsidR="003B0BE7" w:rsidRDefault="003B0BE7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3B0BE7" w:rsidRDefault="003B0BE7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46" w:type="dxa"/>
          </w:tcPr>
          <w:p w:rsidR="003B0BE7" w:rsidRDefault="003B0BE7" w:rsidP="00AA479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C7058" w:rsidTr="000E4A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dxa"/>
          </w:tcPr>
          <w:p w:rsidR="003B0BE7" w:rsidRDefault="003B0BE7" w:rsidP="00AA4794">
            <w:pPr>
              <w:pStyle w:val="NoSpacing"/>
            </w:pPr>
          </w:p>
        </w:tc>
        <w:tc>
          <w:tcPr>
            <w:tcW w:w="2102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46" w:type="dxa"/>
          </w:tcPr>
          <w:p w:rsidR="003B0BE7" w:rsidRDefault="003B0BE7" w:rsidP="00AA479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1228BC" w:rsidRDefault="001228BC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623E7A" w:rsidP="00E74645">
      <w:pPr>
        <w:pStyle w:val="Heading1"/>
      </w:pPr>
      <w:bookmarkStart w:id="22" w:name="_Toc486334606"/>
      <w:r>
        <w:lastRenderedPageBreak/>
        <w:t>Capitalization conventions</w:t>
      </w:r>
      <w:bookmarkEnd w:id="22"/>
    </w:p>
    <w:p w:rsidR="000277B0" w:rsidRDefault="000277B0" w:rsidP="00AA4794">
      <w:pPr>
        <w:pStyle w:val="NoSpacing"/>
      </w:pPr>
    </w:p>
    <w:p w:rsidR="00025E8E" w:rsidRDefault="00E34BD7" w:rsidP="00E34BD7">
      <w:pPr>
        <w:pStyle w:val="Heading2"/>
      </w:pPr>
      <w:bookmarkStart w:id="23" w:name="_Toc486334607"/>
      <w:r>
        <w:t>Casing Styles</w:t>
      </w:r>
      <w:bookmarkEnd w:id="23"/>
    </w:p>
    <w:p w:rsidR="00E34BD7" w:rsidRDefault="00E34BD7" w:rsidP="00AA4794">
      <w:pPr>
        <w:pStyle w:val="NoSpacing"/>
      </w:pPr>
      <w:r>
        <w:t>We define only three different casing styles:</w:t>
      </w:r>
    </w:p>
    <w:p w:rsidR="00E34BD7" w:rsidRDefault="00E34BD7" w:rsidP="00AA4794">
      <w:pPr>
        <w:pStyle w:val="NoSpacing"/>
      </w:pPr>
    </w:p>
    <w:p w:rsidR="00E34BD7" w:rsidRDefault="00823DE1" w:rsidP="00741865">
      <w:pPr>
        <w:pStyle w:val="Heading3"/>
      </w:pPr>
      <w:bookmarkStart w:id="24" w:name="_Toc486334608"/>
      <w:r w:rsidRPr="00741865">
        <w:t>P</w:t>
      </w:r>
      <w:r w:rsidR="00E34BD7" w:rsidRPr="00741865">
        <w:t>ascal</w:t>
      </w:r>
      <w:r w:rsidR="00E34BD7">
        <w:t xml:space="preserve"> case</w:t>
      </w:r>
      <w:bookmarkEnd w:id="24"/>
    </w:p>
    <w:p w:rsidR="003B0BE7" w:rsidRDefault="00E34BD7" w:rsidP="00AA4794">
      <w:pPr>
        <w:pStyle w:val="NoSpacing"/>
      </w:pPr>
      <w:r>
        <w:t>In the Pascal case (or upper camel case), t</w:t>
      </w:r>
      <w:r w:rsidR="00823DE1" w:rsidRPr="00823DE1">
        <w:t>he first letter in the identifier and the first letter of each subsequent concatenated word are capitalized. You can use Pascal case for identifiers of three or more characters.</w:t>
      </w:r>
      <w:r w:rsidR="00823DE1">
        <w:t xml:space="preserve"> Example: </w:t>
      </w:r>
      <w:r w:rsidR="00823DE1" w:rsidRPr="00C90415">
        <w:rPr>
          <w:i/>
          <w:color w:val="E03177" w:themeColor="accent1"/>
        </w:rPr>
        <w:t>BackColor</w:t>
      </w:r>
    </w:p>
    <w:p w:rsidR="000277B0" w:rsidRDefault="000277B0" w:rsidP="00AA4794">
      <w:pPr>
        <w:pStyle w:val="NoSpacing"/>
      </w:pPr>
    </w:p>
    <w:p w:rsidR="00E34BD7" w:rsidRDefault="00823DE1" w:rsidP="00E34BD7">
      <w:pPr>
        <w:pStyle w:val="Heading3"/>
      </w:pPr>
      <w:bookmarkStart w:id="25" w:name="_Toc486334609"/>
      <w:r>
        <w:t>Camel case</w:t>
      </w:r>
      <w:bookmarkEnd w:id="25"/>
    </w:p>
    <w:p w:rsidR="00823DE1" w:rsidRDefault="00E34BD7" w:rsidP="00823DE1">
      <w:pPr>
        <w:pStyle w:val="NoSpacing"/>
      </w:pPr>
      <w:r>
        <w:t>In the Camel case (or lower camel case), t</w:t>
      </w:r>
      <w:r w:rsidR="00823DE1" w:rsidRPr="00823DE1">
        <w:t>he first letter of an identifier is lowercase and the first letter of each subsequent concatenated word is capitalized.</w:t>
      </w:r>
      <w:r w:rsidR="00B34705">
        <w:t xml:space="preserve"> </w:t>
      </w:r>
      <w:r w:rsidR="00823DE1">
        <w:t xml:space="preserve"> Example: </w:t>
      </w:r>
      <w:r w:rsidR="00823DE1" w:rsidRPr="00C90415">
        <w:rPr>
          <w:i/>
          <w:color w:val="E03177" w:themeColor="accent1"/>
        </w:rPr>
        <w:t>backColor</w:t>
      </w:r>
    </w:p>
    <w:p w:rsidR="00B34705" w:rsidRDefault="00B34705" w:rsidP="00823DE1">
      <w:pPr>
        <w:pStyle w:val="NoSpacing"/>
      </w:pPr>
    </w:p>
    <w:p w:rsidR="00E34BD7" w:rsidRDefault="00823DE1" w:rsidP="00E34BD7">
      <w:pPr>
        <w:pStyle w:val="Heading3"/>
      </w:pPr>
      <w:bookmarkStart w:id="26" w:name="_Toc486334610"/>
      <w:r>
        <w:t>Uppercase</w:t>
      </w:r>
      <w:bookmarkEnd w:id="26"/>
    </w:p>
    <w:p w:rsidR="00823DE1" w:rsidRDefault="00823DE1" w:rsidP="00823DE1">
      <w:pPr>
        <w:pStyle w:val="NoSpacing"/>
      </w:pPr>
      <w:r w:rsidRPr="00823DE1">
        <w:t>All letters in the identifier are capitalized.</w:t>
      </w:r>
      <w:r>
        <w:t xml:space="preserve"> Example: </w:t>
      </w:r>
      <w:r w:rsidRPr="00C90415">
        <w:rPr>
          <w:i/>
          <w:color w:val="E03177" w:themeColor="accent1"/>
        </w:rPr>
        <w:t>BACKCOLOR</w:t>
      </w: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E34BD7" w:rsidRDefault="00E34BD7" w:rsidP="00E34BD7">
      <w:pPr>
        <w:pStyle w:val="Heading2"/>
      </w:pPr>
      <w:bookmarkStart w:id="27" w:name="_Toc486334611"/>
      <w:r>
        <w:t>Casing by language</w:t>
      </w:r>
      <w:bookmarkEnd w:id="27"/>
    </w:p>
    <w:p w:rsidR="00E34BD7" w:rsidRDefault="00E34BD7" w:rsidP="00E34BD7">
      <w:pPr>
        <w:pStyle w:val="Heading3"/>
      </w:pPr>
      <w:bookmarkStart w:id="28" w:name="_Toc486334612"/>
      <w:r>
        <w:t>.Net</w:t>
      </w:r>
      <w:bookmarkEnd w:id="28"/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3253"/>
        <w:gridCol w:w="1842"/>
        <w:gridCol w:w="3261"/>
      </w:tblGrid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Identifier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Case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Example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Class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App</w:t>
            </w:r>
            <w:r w:rsidR="00787EAD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lication</w:t>
            </w: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Domain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Enumeration type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ErrorLevel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Enumeration values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FatalError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Event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ValueChanged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Exception class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WebException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Read-only static field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RedValue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Interface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IDisposable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Method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ToString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Namespace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System.Drawing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Parameter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Camel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typeName</w:t>
            </w:r>
          </w:p>
        </w:tc>
      </w:tr>
      <w:tr w:rsidR="00AD34F3" w:rsidRPr="00AD34F3" w:rsidTr="00AD34F3">
        <w:tc>
          <w:tcPr>
            <w:tcW w:w="325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Property</w:t>
            </w:r>
          </w:p>
        </w:tc>
        <w:tc>
          <w:tcPr>
            <w:tcW w:w="184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  <w:t>Pascal</w:t>
            </w:r>
          </w:p>
        </w:tc>
        <w:tc>
          <w:tcPr>
            <w:tcW w:w="32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D34F3" w:rsidRPr="00AD34F3" w:rsidRDefault="00AD34F3" w:rsidP="00AD34F3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val="en-GB" w:eastAsia="en-GB"/>
              </w:rPr>
            </w:pPr>
            <w:r w:rsidRPr="00AD34F3">
              <w:rPr>
                <w:rFonts w:ascii="Segoe UI" w:eastAsia="Times New Roman" w:hAnsi="Segoe UI" w:cs="Segoe UI"/>
                <w:b/>
                <w:bCs/>
                <w:color w:val="2A2A2A"/>
                <w:sz w:val="20"/>
                <w:szCs w:val="20"/>
                <w:lang w:val="en-GB" w:eastAsia="en-GB"/>
              </w:rPr>
              <w:t>BackColor</w:t>
            </w:r>
          </w:p>
        </w:tc>
      </w:tr>
    </w:tbl>
    <w:p w:rsidR="000277B0" w:rsidRDefault="000277B0" w:rsidP="00E34BD7">
      <w:pPr>
        <w:pStyle w:val="NoSpacing"/>
      </w:pPr>
    </w:p>
    <w:p w:rsidR="000277B0" w:rsidRDefault="000277B0" w:rsidP="00AA4794">
      <w:pPr>
        <w:pStyle w:val="NoSpacing"/>
      </w:pPr>
    </w:p>
    <w:p w:rsidR="00E34BD7" w:rsidRDefault="00AD34F3" w:rsidP="00E34BD7">
      <w:pPr>
        <w:pStyle w:val="Heading3"/>
      </w:pPr>
      <w:bookmarkStart w:id="29" w:name="_Toc486334613"/>
      <w:r>
        <w:t>JavaScript</w:t>
      </w:r>
      <w:bookmarkEnd w:id="29"/>
    </w:p>
    <w:p w:rsidR="00E34BD7" w:rsidRDefault="00D43F09" w:rsidP="00E34BD7">
      <w:pPr>
        <w:pStyle w:val="NoSpacing"/>
      </w:pPr>
      <w:r>
        <w:t>I</w:t>
      </w:r>
      <w:r w:rsidR="00741865">
        <w:t xml:space="preserve">n this language, the rule to follow is </w:t>
      </w:r>
      <w:r w:rsidR="00B967D7">
        <w:t xml:space="preserve">very simple: </w:t>
      </w:r>
      <w:r w:rsidR="00741865">
        <w:t>everything must be Camel case, the Uppercase must</w:t>
      </w:r>
      <w:r w:rsidR="00C77CE2">
        <w:t xml:space="preserve"> be used only for environment constants.</w:t>
      </w:r>
    </w:p>
    <w:p w:rsidR="000277B0" w:rsidRDefault="000277B0" w:rsidP="00AA4794">
      <w:pPr>
        <w:pStyle w:val="NoSpacing"/>
      </w:pPr>
    </w:p>
    <w:p w:rsidR="00C77CE2" w:rsidRDefault="00F93121" w:rsidP="00C77CE2">
      <w:pPr>
        <w:pStyle w:val="Heading1"/>
      </w:pPr>
      <w:bookmarkStart w:id="30" w:name="_Toc486334614"/>
      <w:r>
        <w:t xml:space="preserve">General </w:t>
      </w:r>
      <w:r w:rsidR="00C77CE2">
        <w:t>conventions</w:t>
      </w:r>
      <w:bookmarkEnd w:id="30"/>
    </w:p>
    <w:p w:rsidR="00C77CE2" w:rsidRDefault="00C77CE2" w:rsidP="00C77CE2">
      <w:pPr>
        <w:pStyle w:val="NoSpacing"/>
      </w:pPr>
    </w:p>
    <w:p w:rsidR="00C627DE" w:rsidRDefault="00F93121" w:rsidP="00C627DE">
      <w:pPr>
        <w:pStyle w:val="Heading2"/>
      </w:pPr>
      <w:bookmarkStart w:id="31" w:name="_Toc486334615"/>
      <w:r>
        <w:t>N</w:t>
      </w:r>
      <w:r w:rsidR="00C627DE">
        <w:t>aming conventions</w:t>
      </w:r>
      <w:bookmarkEnd w:id="31"/>
    </w:p>
    <w:p w:rsidR="00C627DE" w:rsidRDefault="00C627DE" w:rsidP="00C77CE2">
      <w:pPr>
        <w:pStyle w:val="NoSpacing"/>
      </w:pPr>
    </w:p>
    <w:p w:rsidR="000277B0" w:rsidRDefault="00C77CE2" w:rsidP="00AA4794">
      <w:pPr>
        <w:pStyle w:val="NoSpacing"/>
      </w:pPr>
      <w:r w:rsidRPr="00C77CE2">
        <w:t>The general naming conventions discuss choosing the best names for the elements in your libraries</w:t>
      </w:r>
      <w:r>
        <w:t xml:space="preserve">. The name that we choose for any object must follow these </w:t>
      </w:r>
      <w:r w:rsidR="00306FE3">
        <w:t>concepts/</w:t>
      </w:r>
      <w:r>
        <w:t>principles:</w:t>
      </w:r>
    </w:p>
    <w:p w:rsidR="00C77CE2" w:rsidRDefault="00C77CE2" w:rsidP="00AA4794">
      <w:pPr>
        <w:pStyle w:val="NoSpacing"/>
      </w:pPr>
    </w:p>
    <w:p w:rsidR="00D21B71" w:rsidRDefault="00C77CE2" w:rsidP="00C77CE2">
      <w:pPr>
        <w:pStyle w:val="NoSpacing"/>
        <w:numPr>
          <w:ilvl w:val="0"/>
          <w:numId w:val="11"/>
        </w:numPr>
      </w:pPr>
      <w:r>
        <w:t>Eas</w:t>
      </w:r>
      <w:r w:rsidR="00D43F09">
        <w:t>il</w:t>
      </w:r>
      <w:r>
        <w:t xml:space="preserve">y readable. </w:t>
      </w:r>
    </w:p>
    <w:p w:rsidR="00C77CE2" w:rsidRDefault="00C77CE2" w:rsidP="00D21B71">
      <w:pPr>
        <w:pStyle w:val="NoSpacing"/>
        <w:numPr>
          <w:ilvl w:val="1"/>
          <w:numId w:val="11"/>
        </w:numPr>
      </w:pPr>
      <w:r>
        <w:t xml:space="preserve">The name must provide as </w:t>
      </w:r>
      <w:r w:rsidR="00D43F09">
        <w:t xml:space="preserve">much </w:t>
      </w:r>
      <w:r>
        <w:t>information as possible related to it,</w:t>
      </w:r>
      <w:r w:rsidR="00D43F09">
        <w:t xml:space="preserve"> to avoid any kind of confusion</w:t>
      </w:r>
      <w:r>
        <w:t>.</w:t>
      </w:r>
    </w:p>
    <w:p w:rsidR="00C77CE2" w:rsidRDefault="00C77CE2" w:rsidP="00F823AE">
      <w:pPr>
        <w:pStyle w:val="NoSpacing"/>
        <w:numPr>
          <w:ilvl w:val="1"/>
          <w:numId w:val="11"/>
        </w:numPr>
      </w:pPr>
      <w:r>
        <w:t>“</w:t>
      </w:r>
      <w:proofErr w:type="spellStart"/>
      <w:r w:rsidRPr="00C90415">
        <w:rPr>
          <w:color w:val="E03177" w:themeColor="accent1"/>
        </w:rPr>
        <w:t>ScrollHorizontally</w:t>
      </w:r>
      <w:proofErr w:type="spellEnd"/>
      <w:r>
        <w:t>” is a better name than “</w:t>
      </w:r>
      <w:proofErr w:type="spellStart"/>
      <w:r w:rsidRPr="00C90415">
        <w:rPr>
          <w:color w:val="E03177" w:themeColor="accent1"/>
        </w:rPr>
        <w:t>ScrollX</w:t>
      </w:r>
      <w:proofErr w:type="spellEnd"/>
      <w:r>
        <w:t xml:space="preserve">” </w:t>
      </w:r>
    </w:p>
    <w:p w:rsidR="00D21B71" w:rsidRDefault="00D21B71" w:rsidP="00D21B71">
      <w:pPr>
        <w:pStyle w:val="NoSpacing"/>
        <w:ind w:left="1440"/>
      </w:pPr>
    </w:p>
    <w:p w:rsidR="00C77CE2" w:rsidRDefault="00D43F09" w:rsidP="00C77CE2">
      <w:pPr>
        <w:pStyle w:val="NoSpacing"/>
        <w:numPr>
          <w:ilvl w:val="0"/>
          <w:numId w:val="11"/>
        </w:numPr>
      </w:pPr>
      <w:r>
        <w:t>A</w:t>
      </w:r>
      <w:r w:rsidR="00C77CE2">
        <w:t xml:space="preserve"> long name </w:t>
      </w:r>
      <w:r>
        <w:t>is better than using</w:t>
      </w:r>
      <w:r w:rsidR="00C77CE2">
        <w:t xml:space="preserve"> abbreviations or acronyms.</w:t>
      </w:r>
    </w:p>
    <w:p w:rsidR="00C77CE2" w:rsidRDefault="00C77CE2" w:rsidP="00F823AE">
      <w:pPr>
        <w:pStyle w:val="NoSpacing"/>
        <w:numPr>
          <w:ilvl w:val="1"/>
          <w:numId w:val="11"/>
        </w:numPr>
      </w:pPr>
      <w:r>
        <w:t>“</w:t>
      </w:r>
      <w:r w:rsidRPr="00C90415">
        <w:rPr>
          <w:color w:val="E03177" w:themeColor="accent1"/>
        </w:rPr>
        <w:t>UseEnvironment</w:t>
      </w:r>
      <w:r>
        <w:t xml:space="preserve">” </w:t>
      </w:r>
      <w:r w:rsidR="00D43F09">
        <w:t xml:space="preserve">is </w:t>
      </w:r>
      <w:r>
        <w:t>better than “</w:t>
      </w:r>
      <w:r w:rsidRPr="00C90415">
        <w:rPr>
          <w:color w:val="E03177" w:themeColor="accent1"/>
        </w:rPr>
        <w:t>UseEnv</w:t>
      </w:r>
      <w:r>
        <w:t>”</w:t>
      </w:r>
    </w:p>
    <w:p w:rsidR="00D21B71" w:rsidRDefault="00D21B71" w:rsidP="00D21B71">
      <w:pPr>
        <w:pStyle w:val="NoSpacing"/>
        <w:ind w:left="1440"/>
      </w:pPr>
    </w:p>
    <w:p w:rsidR="00C77CE2" w:rsidRDefault="00C77CE2" w:rsidP="00F823AE">
      <w:pPr>
        <w:pStyle w:val="NoSpacing"/>
        <w:numPr>
          <w:ilvl w:val="0"/>
          <w:numId w:val="11"/>
        </w:numPr>
      </w:pPr>
      <w:r w:rsidRPr="00C77CE2">
        <w:t>Do not use underscores</w:t>
      </w:r>
      <w:r>
        <w:t xml:space="preserve"> (</w:t>
      </w:r>
      <w:r w:rsidR="00D43F09">
        <w:rPr>
          <w:b/>
          <w:lang w:val="en-GB"/>
        </w:rPr>
        <w:t>see note below*</w:t>
      </w:r>
      <w:r>
        <w:t>)</w:t>
      </w:r>
      <w:r w:rsidRPr="00C77CE2">
        <w:t>, hyphens, or any other nonalphanumeric characters</w:t>
      </w:r>
      <w:r>
        <w:t>.</w:t>
      </w:r>
    </w:p>
    <w:p w:rsidR="00C77CE2" w:rsidRDefault="00C77CE2" w:rsidP="00C77CE2">
      <w:pPr>
        <w:pStyle w:val="NoSpacing"/>
        <w:numPr>
          <w:ilvl w:val="1"/>
          <w:numId w:val="11"/>
        </w:numPr>
      </w:pPr>
      <w:r>
        <w:t>“</w:t>
      </w:r>
      <w:r w:rsidRPr="00C90415">
        <w:rPr>
          <w:color w:val="E03177" w:themeColor="accent1"/>
        </w:rPr>
        <w:t>myProperty</w:t>
      </w:r>
      <w:r>
        <w:t>” instead “_</w:t>
      </w:r>
      <w:r w:rsidRPr="00C90415">
        <w:rPr>
          <w:color w:val="E03177" w:themeColor="accent1"/>
        </w:rPr>
        <w:t>property</w:t>
      </w:r>
      <w:r>
        <w:t>”.</w:t>
      </w:r>
    </w:p>
    <w:p w:rsidR="00E3075F" w:rsidRDefault="00E3075F" w:rsidP="00E3075F">
      <w:pPr>
        <w:pStyle w:val="NoSpacing"/>
        <w:numPr>
          <w:ilvl w:val="1"/>
          <w:numId w:val="11"/>
        </w:numPr>
      </w:pPr>
      <w:r>
        <w:t>Exception: the underscores must be used in the global private properties of a class.</w:t>
      </w:r>
    </w:p>
    <w:p w:rsidR="00D21B71" w:rsidRDefault="00D21B71" w:rsidP="00D21B71">
      <w:pPr>
        <w:pStyle w:val="NoSpacing"/>
        <w:ind w:left="1440"/>
      </w:pPr>
    </w:p>
    <w:p w:rsidR="00C77CE2" w:rsidRDefault="00C77CE2" w:rsidP="00C77CE2">
      <w:pPr>
        <w:pStyle w:val="NoSpacing"/>
        <w:numPr>
          <w:ilvl w:val="0"/>
          <w:numId w:val="11"/>
        </w:numPr>
      </w:pPr>
      <w:r w:rsidRPr="00C77CE2">
        <w:t>Avoid using identifiers that conflict with keywords of widely used programming languages</w:t>
      </w:r>
      <w:r>
        <w:t>.</w:t>
      </w:r>
    </w:p>
    <w:p w:rsidR="00C77CE2" w:rsidRDefault="00D43F09" w:rsidP="00C77CE2">
      <w:pPr>
        <w:pStyle w:val="NoSpacing"/>
        <w:numPr>
          <w:ilvl w:val="1"/>
          <w:numId w:val="11"/>
        </w:numPr>
      </w:pPr>
      <w:r>
        <w:t>Don’t use names like</w:t>
      </w:r>
      <w:r w:rsidR="00B11CF3">
        <w:t xml:space="preserve"> </w:t>
      </w:r>
      <w:r>
        <w:t>“</w:t>
      </w:r>
      <w:r w:rsidRPr="00C90415">
        <w:rPr>
          <w:color w:val="E03177" w:themeColor="accent1"/>
        </w:rPr>
        <w:t>Exception</w:t>
      </w:r>
      <w:r>
        <w:t xml:space="preserve">” which could and will </w:t>
      </w:r>
      <w:r w:rsidR="00B11CF3">
        <w:t>create confusion.</w:t>
      </w:r>
    </w:p>
    <w:p w:rsidR="00D21B71" w:rsidRDefault="00D21B71" w:rsidP="00D21B71">
      <w:pPr>
        <w:pStyle w:val="NoSpacing"/>
        <w:ind w:left="1440"/>
      </w:pPr>
    </w:p>
    <w:p w:rsidR="00B11CF3" w:rsidRDefault="00B11CF3" w:rsidP="00F823AE">
      <w:pPr>
        <w:pStyle w:val="NoSpacing"/>
        <w:numPr>
          <w:ilvl w:val="0"/>
          <w:numId w:val="11"/>
        </w:numPr>
      </w:pPr>
      <w:r>
        <w:t>All names must start with a letter</w:t>
      </w: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0277B0" w:rsidRDefault="00C77CE2" w:rsidP="00AA4794">
      <w:pPr>
        <w:pStyle w:val="NoSpacing"/>
      </w:pPr>
      <w:r>
        <w:t xml:space="preserve">(*) Exception </w:t>
      </w:r>
      <w:r w:rsidR="00D43F09">
        <w:t>to</w:t>
      </w:r>
      <w:r>
        <w:t xml:space="preserve"> this rule: In .Net, the private</w:t>
      </w:r>
      <w:r w:rsidR="00306FE3">
        <w:t xml:space="preserve"> global</w:t>
      </w:r>
      <w:r>
        <w:t xml:space="preserve"> properties of a class must use it.</w:t>
      </w:r>
    </w:p>
    <w:p w:rsidR="000277B0" w:rsidRDefault="000277B0" w:rsidP="00AA4794">
      <w:pPr>
        <w:pStyle w:val="NoSpacing"/>
      </w:pPr>
    </w:p>
    <w:p w:rsidR="000277B0" w:rsidRDefault="000277B0" w:rsidP="00AA4794">
      <w:pPr>
        <w:pStyle w:val="NoSpacing"/>
      </w:pPr>
    </w:p>
    <w:p w:rsidR="00B11CF3" w:rsidRDefault="00C627DE" w:rsidP="00C627DE">
      <w:pPr>
        <w:pStyle w:val="Heading2"/>
      </w:pPr>
      <w:bookmarkStart w:id="32" w:name="_Toc486334616"/>
      <w:r>
        <w:t>Assemblies and Namespaces</w:t>
      </w:r>
      <w:bookmarkEnd w:id="32"/>
    </w:p>
    <w:p w:rsidR="000277B0" w:rsidRDefault="00E0223E" w:rsidP="00B11CF3">
      <w:pPr>
        <w:pStyle w:val="NoSpacing"/>
      </w:pPr>
      <w:r>
        <w:t>The assemblies and namespaces must follow a list of rules to assign them a valid name. These rules are:</w:t>
      </w:r>
    </w:p>
    <w:p w:rsidR="00E0223E" w:rsidRDefault="00E0223E" w:rsidP="00B11CF3">
      <w:pPr>
        <w:pStyle w:val="NoSpacing"/>
      </w:pPr>
    </w:p>
    <w:p w:rsidR="00E0223E" w:rsidRDefault="00E0223E" w:rsidP="00E0223E">
      <w:pPr>
        <w:pStyle w:val="NoSpacing"/>
        <w:numPr>
          <w:ilvl w:val="0"/>
          <w:numId w:val="14"/>
        </w:numPr>
      </w:pPr>
      <w:r>
        <w:t xml:space="preserve">For Assemblies, the pattern to follow is </w:t>
      </w:r>
      <w:r w:rsidRPr="0016602C">
        <w:rPr>
          <w:b/>
          <w:i/>
          <w:color w:val="E03177" w:themeColor="accent1"/>
          <w:sz w:val="22"/>
        </w:rPr>
        <w:t>&lt;</w:t>
      </w:r>
      <w:r w:rsidRPr="0016602C">
        <w:rPr>
          <w:i/>
          <w:sz w:val="22"/>
        </w:rPr>
        <w:t>Company</w:t>
      </w:r>
      <w:r w:rsidRPr="0016602C">
        <w:rPr>
          <w:b/>
          <w:i/>
          <w:color w:val="E03177" w:themeColor="accent1"/>
          <w:sz w:val="22"/>
        </w:rPr>
        <w:t>&gt;</w:t>
      </w:r>
      <w:r w:rsidR="0016602C" w:rsidRPr="0016602C">
        <w:rPr>
          <w:b/>
          <w:i/>
          <w:color w:val="E03177" w:themeColor="accent1"/>
          <w:sz w:val="22"/>
        </w:rPr>
        <w:t>.&lt;</w:t>
      </w:r>
      <w:r w:rsidR="0016602C" w:rsidRPr="0016602C">
        <w:rPr>
          <w:i/>
          <w:sz w:val="22"/>
        </w:rPr>
        <w:t>Department</w:t>
      </w:r>
      <w:r w:rsidR="0016602C" w:rsidRPr="0016602C">
        <w:rPr>
          <w:b/>
          <w:i/>
          <w:color w:val="E03177" w:themeColor="accent1"/>
          <w:sz w:val="22"/>
        </w:rPr>
        <w:t>&gt;</w:t>
      </w:r>
      <w:r w:rsidRPr="0016602C">
        <w:rPr>
          <w:b/>
          <w:i/>
          <w:color w:val="E03177" w:themeColor="accent1"/>
          <w:sz w:val="22"/>
        </w:rPr>
        <w:t>.</w:t>
      </w:r>
      <w:r w:rsidR="00FB1388" w:rsidRPr="0016602C">
        <w:rPr>
          <w:b/>
          <w:i/>
          <w:color w:val="E03177" w:themeColor="accent1"/>
          <w:sz w:val="22"/>
        </w:rPr>
        <w:t>&lt;</w:t>
      </w:r>
      <w:r w:rsidRPr="0016602C">
        <w:rPr>
          <w:i/>
          <w:sz w:val="22"/>
        </w:rPr>
        <w:t>Component</w:t>
      </w:r>
      <w:r w:rsidR="00FB1388" w:rsidRPr="0016602C">
        <w:rPr>
          <w:b/>
          <w:i/>
          <w:color w:val="E03177" w:themeColor="accent1"/>
          <w:sz w:val="22"/>
        </w:rPr>
        <w:t>&gt;</w:t>
      </w:r>
      <w:r w:rsidRPr="0016602C">
        <w:rPr>
          <w:b/>
          <w:i/>
          <w:color w:val="E03177" w:themeColor="accent1"/>
          <w:sz w:val="22"/>
        </w:rPr>
        <w:t>.dll</w:t>
      </w:r>
    </w:p>
    <w:p w:rsidR="00E0223E" w:rsidRDefault="00E0223E" w:rsidP="00E0223E">
      <w:pPr>
        <w:pStyle w:val="NoSpacing"/>
        <w:numPr>
          <w:ilvl w:val="1"/>
          <w:numId w:val="14"/>
        </w:numPr>
      </w:pPr>
      <w:r>
        <w:t>Example: Nestl</w:t>
      </w:r>
      <w:r w:rsidR="0016602C">
        <w:t>e.</w:t>
      </w:r>
      <w:r>
        <w:t>C360.Business.dll</w:t>
      </w:r>
    </w:p>
    <w:p w:rsidR="00FB1388" w:rsidRDefault="00FB1388" w:rsidP="00FB1388">
      <w:pPr>
        <w:pStyle w:val="NoSpacing"/>
        <w:ind w:left="1440"/>
      </w:pPr>
    </w:p>
    <w:p w:rsidR="00E0223E" w:rsidRDefault="00E0223E" w:rsidP="00FB1388">
      <w:pPr>
        <w:pStyle w:val="NoSpacing"/>
        <w:numPr>
          <w:ilvl w:val="0"/>
          <w:numId w:val="14"/>
        </w:numPr>
        <w:jc w:val="both"/>
      </w:pPr>
      <w:r>
        <w:t xml:space="preserve">For Namespaces, the pattern is </w:t>
      </w:r>
      <w:r w:rsidRPr="0016602C">
        <w:rPr>
          <w:b/>
          <w:i/>
          <w:color w:val="E03177" w:themeColor="accent1"/>
          <w:sz w:val="22"/>
        </w:rPr>
        <w:t>&lt;</w:t>
      </w:r>
      <w:r w:rsidRPr="0016602C">
        <w:rPr>
          <w:i/>
          <w:sz w:val="22"/>
        </w:rPr>
        <w:t>Company</w:t>
      </w:r>
      <w:r w:rsidR="00FB1388" w:rsidRPr="0016602C">
        <w:rPr>
          <w:b/>
          <w:i/>
          <w:color w:val="E03177" w:themeColor="accent1"/>
          <w:sz w:val="22"/>
        </w:rPr>
        <w:t>&gt;</w:t>
      </w:r>
      <w:r w:rsidR="0016602C" w:rsidRPr="0016602C">
        <w:rPr>
          <w:b/>
          <w:i/>
          <w:color w:val="E03177" w:themeColor="accent1"/>
          <w:sz w:val="22"/>
        </w:rPr>
        <w:t>.&lt;</w:t>
      </w:r>
      <w:r w:rsidR="0016602C" w:rsidRPr="0016602C">
        <w:rPr>
          <w:i/>
          <w:sz w:val="22"/>
        </w:rPr>
        <w:t>Department</w:t>
      </w:r>
      <w:r w:rsidR="0016602C" w:rsidRPr="0016602C">
        <w:rPr>
          <w:b/>
          <w:i/>
          <w:color w:val="E03177" w:themeColor="accent1"/>
          <w:sz w:val="22"/>
        </w:rPr>
        <w:t>&gt;</w:t>
      </w:r>
      <w:r w:rsidRPr="0016602C">
        <w:rPr>
          <w:i/>
          <w:color w:val="E03177" w:themeColor="accent1"/>
          <w:sz w:val="22"/>
        </w:rPr>
        <w:t>.</w:t>
      </w:r>
      <w:r w:rsidR="00FB1388" w:rsidRPr="0016602C">
        <w:rPr>
          <w:b/>
          <w:i/>
          <w:color w:val="E03177" w:themeColor="accent1"/>
          <w:sz w:val="22"/>
        </w:rPr>
        <w:t>&lt;</w:t>
      </w:r>
      <w:r w:rsidRPr="0016602C">
        <w:rPr>
          <w:i/>
          <w:sz w:val="22"/>
        </w:rPr>
        <w:t>Product</w:t>
      </w:r>
      <w:r w:rsidR="00FB1388" w:rsidRPr="0016602C">
        <w:rPr>
          <w:b/>
          <w:i/>
          <w:color w:val="E03177" w:themeColor="accent1"/>
          <w:sz w:val="22"/>
        </w:rPr>
        <w:t>&gt;</w:t>
      </w:r>
      <w:r w:rsidRPr="0016602C">
        <w:rPr>
          <w:i/>
          <w:color w:val="E03177" w:themeColor="accent1"/>
          <w:sz w:val="22"/>
        </w:rPr>
        <w:t>.</w:t>
      </w:r>
      <w:r w:rsidR="00FB1388" w:rsidRPr="0016602C">
        <w:rPr>
          <w:b/>
          <w:i/>
          <w:color w:val="E03177" w:themeColor="accent1"/>
          <w:sz w:val="22"/>
        </w:rPr>
        <w:t>&lt;</w:t>
      </w:r>
      <w:r w:rsidRPr="0016602C">
        <w:rPr>
          <w:i/>
          <w:sz w:val="22"/>
        </w:rPr>
        <w:t>Technology</w:t>
      </w:r>
      <w:r w:rsidR="00FB1388" w:rsidRPr="0016602C">
        <w:rPr>
          <w:b/>
          <w:i/>
          <w:color w:val="E03177" w:themeColor="accent1"/>
          <w:sz w:val="22"/>
        </w:rPr>
        <w:t>&gt;</w:t>
      </w:r>
      <w:r w:rsidRPr="0016602C">
        <w:rPr>
          <w:i/>
          <w:color w:val="E03177" w:themeColor="accent1"/>
          <w:sz w:val="22"/>
        </w:rPr>
        <w:t>.</w:t>
      </w:r>
      <w:r w:rsidR="00FB1388" w:rsidRPr="0016602C">
        <w:rPr>
          <w:b/>
          <w:i/>
          <w:color w:val="E03177" w:themeColor="accent1"/>
          <w:sz w:val="22"/>
        </w:rPr>
        <w:t>&lt;</w:t>
      </w:r>
      <w:r w:rsidRPr="0016602C">
        <w:rPr>
          <w:i/>
          <w:sz w:val="22"/>
        </w:rPr>
        <w:t>Feature</w:t>
      </w:r>
      <w:r w:rsidR="00FB1388" w:rsidRPr="0016602C">
        <w:rPr>
          <w:b/>
          <w:i/>
          <w:color w:val="E03177" w:themeColor="accent1"/>
          <w:sz w:val="22"/>
        </w:rPr>
        <w:t>&gt;</w:t>
      </w:r>
      <w:r>
        <w:t>.</w:t>
      </w:r>
    </w:p>
    <w:p w:rsidR="00E0223E" w:rsidRDefault="00E0223E" w:rsidP="00E0223E">
      <w:pPr>
        <w:pStyle w:val="NoSpacing"/>
        <w:numPr>
          <w:ilvl w:val="1"/>
          <w:numId w:val="14"/>
        </w:numPr>
      </w:pPr>
      <w:r>
        <w:t>Example: Nestle</w:t>
      </w:r>
      <w:r w:rsidR="0016602C">
        <w:t>.</w:t>
      </w:r>
      <w:r>
        <w:t>C360.</w:t>
      </w:r>
      <w:r w:rsidR="00FB1388">
        <w:t>Business.Services.Customer</w:t>
      </w:r>
    </w:p>
    <w:p w:rsidR="002556A7" w:rsidRDefault="002556A7" w:rsidP="00B11CF3">
      <w:pPr>
        <w:pStyle w:val="NoSpacing"/>
      </w:pPr>
    </w:p>
    <w:p w:rsidR="00EA74B3" w:rsidRDefault="00EA74B3" w:rsidP="00B11CF3">
      <w:pPr>
        <w:pStyle w:val="NoSpacing"/>
      </w:pPr>
    </w:p>
    <w:p w:rsidR="00EA74B3" w:rsidRDefault="00D43F09" w:rsidP="00EA74B3">
      <w:pPr>
        <w:pStyle w:val="Heading3"/>
      </w:pPr>
      <w:bookmarkStart w:id="33" w:name="_Toc486334617"/>
      <w:r>
        <w:lastRenderedPageBreak/>
        <w:t>Considerations regarding</w:t>
      </w:r>
      <w:r w:rsidR="00EA74B3">
        <w:t xml:space="preserve"> namespaces</w:t>
      </w:r>
      <w:bookmarkEnd w:id="33"/>
    </w:p>
    <w:p w:rsidR="00EA74B3" w:rsidRDefault="00D43F09" w:rsidP="00B11CF3">
      <w:pPr>
        <w:pStyle w:val="NoSpacing"/>
      </w:pPr>
      <w:r>
        <w:t>In addition</w:t>
      </w:r>
      <w:r w:rsidR="001F2977">
        <w:t>, the namespaces m</w:t>
      </w:r>
      <w:r>
        <w:t>ust follow some guidelines in</w:t>
      </w:r>
      <w:r w:rsidR="001F2977">
        <w:t xml:space="preserve"> their nomenclature, basically to avoid </w:t>
      </w:r>
      <w:r>
        <w:t>clashes or conflicts</w:t>
      </w:r>
      <w:r w:rsidR="001F2977">
        <w:t xml:space="preserve"> with anothe</w:t>
      </w:r>
      <w:r>
        <w:t>r generic type. R</w:t>
      </w:r>
      <w:r w:rsidR="001F2977">
        <w:t xml:space="preserve">emember these points: </w:t>
      </w:r>
    </w:p>
    <w:p w:rsidR="001F2977" w:rsidRDefault="001F2977" w:rsidP="00B11CF3">
      <w:pPr>
        <w:pStyle w:val="NoSpacing"/>
      </w:pPr>
    </w:p>
    <w:p w:rsidR="001F2977" w:rsidRDefault="001F2977" w:rsidP="001F2977">
      <w:pPr>
        <w:pStyle w:val="NoSpacing"/>
        <w:numPr>
          <w:ilvl w:val="0"/>
          <w:numId w:val="15"/>
        </w:numPr>
      </w:pPr>
      <w:r>
        <w:t>Don’t use generic namespaces that use your current framework and/or library.</w:t>
      </w:r>
    </w:p>
    <w:p w:rsidR="001F2977" w:rsidRDefault="001F2977" w:rsidP="001F2977">
      <w:pPr>
        <w:pStyle w:val="NoSpacing"/>
        <w:numPr>
          <w:ilvl w:val="0"/>
          <w:numId w:val="15"/>
        </w:numPr>
      </w:pPr>
      <w:r>
        <w:t xml:space="preserve">Don’t introduce generic type names (Linq, Node, Message, etc.) in the definition. </w:t>
      </w:r>
      <w:r w:rsidRPr="001F2977">
        <w:t>There is a very high probability it would lead to type name conflicts in common scenarios</w:t>
      </w:r>
      <w:r>
        <w:t>.</w:t>
      </w:r>
    </w:p>
    <w:p w:rsidR="001F2977" w:rsidRDefault="001F2977" w:rsidP="001F2977">
      <w:pPr>
        <w:pStyle w:val="NoSpacing"/>
        <w:numPr>
          <w:ilvl w:val="0"/>
          <w:numId w:val="15"/>
        </w:numPr>
      </w:pPr>
      <w:r>
        <w:t>The company prefix c</w:t>
      </w:r>
      <w:r w:rsidR="00D43F09">
        <w:t xml:space="preserve">an help to differentiate from </w:t>
      </w:r>
      <w:r>
        <w:t xml:space="preserve">other companies that </w:t>
      </w:r>
      <w:r w:rsidR="00D43F09">
        <w:t>use</w:t>
      </w:r>
      <w:r>
        <w:t xml:space="preserve"> a similar namespace.</w:t>
      </w:r>
    </w:p>
    <w:p w:rsidR="001F2977" w:rsidRDefault="00D43F09" w:rsidP="001F2977">
      <w:pPr>
        <w:pStyle w:val="NoSpacing"/>
        <w:numPr>
          <w:ilvl w:val="0"/>
          <w:numId w:val="15"/>
        </w:numPr>
      </w:pPr>
      <w:r>
        <w:t xml:space="preserve">Use Pascal casing (both </w:t>
      </w:r>
      <w:r w:rsidR="001F2977">
        <w:t>for namespaces and assemblies too).</w:t>
      </w:r>
    </w:p>
    <w:p w:rsidR="001F2977" w:rsidRDefault="001F2977" w:rsidP="001F2977">
      <w:pPr>
        <w:pStyle w:val="NoSpacing"/>
        <w:numPr>
          <w:ilvl w:val="0"/>
          <w:numId w:val="15"/>
        </w:numPr>
      </w:pPr>
      <w:r>
        <w:t xml:space="preserve">Use plural namespaces only if it’s appropriate. </w:t>
      </w:r>
    </w:p>
    <w:p w:rsidR="001F2977" w:rsidRDefault="001F2977" w:rsidP="001F2977">
      <w:pPr>
        <w:pStyle w:val="NoSpacing"/>
        <w:numPr>
          <w:ilvl w:val="0"/>
          <w:numId w:val="15"/>
        </w:numPr>
      </w:pPr>
      <w:r>
        <w:t>Don’t use the same name for a name</w:t>
      </w:r>
      <w:r w:rsidR="00D43F09">
        <w:t xml:space="preserve">space and a class inside of it. This </w:t>
      </w:r>
      <w:r>
        <w:t>cause</w:t>
      </w:r>
      <w:r w:rsidR="00D43F09">
        <w:t>s</w:t>
      </w:r>
      <w:r>
        <w:t xml:space="preserve"> confusion and duplicates the concept.</w:t>
      </w:r>
    </w:p>
    <w:p w:rsidR="00EA74B3" w:rsidRDefault="00EA74B3" w:rsidP="00B11CF3">
      <w:pPr>
        <w:pStyle w:val="NoSpacing"/>
      </w:pPr>
    </w:p>
    <w:p w:rsidR="00EA74B3" w:rsidRDefault="00EA74B3" w:rsidP="00B11CF3">
      <w:pPr>
        <w:pStyle w:val="NoSpacing"/>
      </w:pPr>
    </w:p>
    <w:p w:rsidR="009F3F2F" w:rsidRDefault="00731BCB" w:rsidP="009F3F2F">
      <w:pPr>
        <w:pStyle w:val="Heading2"/>
      </w:pPr>
      <w:bookmarkStart w:id="34" w:name="_Toc486334618"/>
      <w:r>
        <w:t xml:space="preserve">Definition of </w:t>
      </w:r>
      <w:r w:rsidR="009F3F2F">
        <w:t xml:space="preserve">Classes, </w:t>
      </w:r>
      <w:r>
        <w:t>I</w:t>
      </w:r>
      <w:r w:rsidR="00EF7094">
        <w:t xml:space="preserve">nterfaces and </w:t>
      </w:r>
      <w:r>
        <w:t>Enumerations</w:t>
      </w:r>
      <w:bookmarkEnd w:id="34"/>
    </w:p>
    <w:p w:rsidR="00787EAD" w:rsidRDefault="00787EAD" w:rsidP="009F3F2F">
      <w:pPr>
        <w:pStyle w:val="NoSpacing"/>
      </w:pPr>
      <w:r>
        <w:t xml:space="preserve">The following guidelines apply to the naming conventions for </w:t>
      </w:r>
      <w:r w:rsidR="00227C7F">
        <w:t>all</w:t>
      </w:r>
      <w:r w:rsidR="006B1FB9">
        <w:t xml:space="preserve"> </w:t>
      </w:r>
      <w:r w:rsidR="00731BCB">
        <w:t>the above</w:t>
      </w:r>
      <w:r>
        <w:t>:</w:t>
      </w:r>
    </w:p>
    <w:p w:rsidR="00EF7094" w:rsidRDefault="00EF7094" w:rsidP="009F3F2F">
      <w:pPr>
        <w:pStyle w:val="NoSpacing"/>
      </w:pPr>
    </w:p>
    <w:p w:rsidR="00787EAD" w:rsidRDefault="00787EAD" w:rsidP="00787EAD">
      <w:pPr>
        <w:pStyle w:val="NoSpacing"/>
        <w:numPr>
          <w:ilvl w:val="0"/>
          <w:numId w:val="16"/>
        </w:numPr>
      </w:pPr>
      <w:r>
        <w:t xml:space="preserve">Don’t use prefixes in a class name with a single character, only the interface’s name </w:t>
      </w:r>
      <w:r w:rsidR="00885239">
        <w:t>can</w:t>
      </w:r>
      <w:r>
        <w:t xml:space="preserve"> do this.</w:t>
      </w:r>
    </w:p>
    <w:p w:rsidR="00787EAD" w:rsidRDefault="00787EAD" w:rsidP="00787EAD">
      <w:pPr>
        <w:pStyle w:val="NoSpacing"/>
        <w:numPr>
          <w:ilvl w:val="1"/>
          <w:numId w:val="16"/>
        </w:numPr>
      </w:pPr>
      <w:r w:rsidRPr="00C90415">
        <w:rPr>
          <w:color w:val="E03177" w:themeColor="accent1"/>
        </w:rPr>
        <w:t xml:space="preserve">CMyClass </w:t>
      </w:r>
      <w:r>
        <w:t>is not allowed</w:t>
      </w:r>
    </w:p>
    <w:p w:rsidR="00787EAD" w:rsidRDefault="00787EAD" w:rsidP="00787EAD">
      <w:pPr>
        <w:pStyle w:val="NoSpacing"/>
        <w:numPr>
          <w:ilvl w:val="1"/>
          <w:numId w:val="16"/>
        </w:numPr>
      </w:pPr>
      <w:r w:rsidRPr="00C90415">
        <w:rPr>
          <w:color w:val="E03177" w:themeColor="accent1"/>
        </w:rPr>
        <w:t xml:space="preserve">IMyClass </w:t>
      </w:r>
      <w:r>
        <w:t>is allowed</w:t>
      </w:r>
    </w:p>
    <w:p w:rsidR="00787EAD" w:rsidRDefault="00787EAD" w:rsidP="00787EAD">
      <w:pPr>
        <w:pStyle w:val="NoSpacing"/>
        <w:ind w:left="1440"/>
      </w:pPr>
    </w:p>
    <w:p w:rsidR="00787EAD" w:rsidRDefault="00787EAD" w:rsidP="00787EAD">
      <w:pPr>
        <w:pStyle w:val="NoSpacing"/>
        <w:numPr>
          <w:ilvl w:val="0"/>
          <w:numId w:val="16"/>
        </w:numPr>
      </w:pPr>
      <w:r>
        <w:t xml:space="preserve">If a class </w:t>
      </w:r>
      <w:r w:rsidR="00731BCB">
        <w:t xml:space="preserve">is </w:t>
      </w:r>
      <w:r>
        <w:t xml:space="preserve">derived from a </w:t>
      </w:r>
      <w:r w:rsidR="00885239">
        <w:t xml:space="preserve">framework </w:t>
      </w:r>
      <w:r>
        <w:t>class, its name must end with that name.</w:t>
      </w:r>
    </w:p>
    <w:p w:rsidR="00787EAD" w:rsidRDefault="00787EAD" w:rsidP="00787EAD">
      <w:pPr>
        <w:pStyle w:val="NoSpacing"/>
        <w:numPr>
          <w:ilvl w:val="1"/>
          <w:numId w:val="16"/>
        </w:numPr>
      </w:pPr>
      <w:r>
        <w:t xml:space="preserve">If we create </w:t>
      </w:r>
      <w:r w:rsidRPr="00C90415">
        <w:rPr>
          <w:color w:val="E03177" w:themeColor="accent1"/>
        </w:rPr>
        <w:t xml:space="preserve">MyClass </w:t>
      </w:r>
      <w:r>
        <w:t xml:space="preserve">based on </w:t>
      </w:r>
      <w:r w:rsidR="00731BCB">
        <w:t xml:space="preserve">the </w:t>
      </w:r>
      <w:r>
        <w:t xml:space="preserve">Exception class, the final name must be </w:t>
      </w:r>
      <w:r w:rsidRPr="00C90415">
        <w:rPr>
          <w:color w:val="E03177" w:themeColor="accent1"/>
        </w:rPr>
        <w:t>MyClassException</w:t>
      </w:r>
      <w:r>
        <w:t>.</w:t>
      </w:r>
    </w:p>
    <w:p w:rsidR="00787EAD" w:rsidRDefault="00787EAD" w:rsidP="00787EAD">
      <w:pPr>
        <w:pStyle w:val="NoSpacing"/>
        <w:numPr>
          <w:ilvl w:val="1"/>
          <w:numId w:val="16"/>
        </w:numPr>
      </w:pPr>
      <w:r>
        <w:t xml:space="preserve">If our class inherits from another class (from </w:t>
      </w:r>
      <w:r w:rsidR="00885239">
        <w:t>our environment</w:t>
      </w:r>
      <w:r>
        <w:t xml:space="preserve">, not </w:t>
      </w:r>
      <w:r w:rsidR="00885239">
        <w:t xml:space="preserve">from </w:t>
      </w:r>
      <w:r>
        <w:t xml:space="preserve">a framework class), </w:t>
      </w:r>
      <w:r w:rsidR="00885239">
        <w:t xml:space="preserve">then </w:t>
      </w:r>
      <w:r>
        <w:t>use this rule at your discretion</w:t>
      </w:r>
      <w:r w:rsidR="00885239">
        <w:t>.</w:t>
      </w:r>
    </w:p>
    <w:p w:rsidR="00787EAD" w:rsidRDefault="00787EAD" w:rsidP="00787EAD">
      <w:pPr>
        <w:pStyle w:val="NoSpacing"/>
        <w:ind w:left="1440"/>
      </w:pPr>
    </w:p>
    <w:p w:rsidR="00787EAD" w:rsidRDefault="00731BCB" w:rsidP="00787EAD">
      <w:pPr>
        <w:pStyle w:val="NoSpacing"/>
        <w:numPr>
          <w:ilvl w:val="0"/>
          <w:numId w:val="16"/>
        </w:numPr>
      </w:pPr>
      <w:r>
        <w:t xml:space="preserve">Whenever </w:t>
      </w:r>
      <w:r w:rsidR="00AF3153">
        <w:t xml:space="preserve">possible, </w:t>
      </w:r>
      <w:r w:rsidR="00885239">
        <w:t xml:space="preserve">try </w:t>
      </w:r>
      <w:r w:rsidR="00AF3153">
        <w:t xml:space="preserve">to make sure </w:t>
      </w:r>
      <w:r w:rsidR="00885239">
        <w:t>that the interface an</w:t>
      </w:r>
      <w:r w:rsidR="00AF3153">
        <w:t>d the class that implements it have</w:t>
      </w:r>
      <w:r w:rsidR="00885239">
        <w:t xml:space="preserve"> the same name. </w:t>
      </w:r>
    </w:p>
    <w:p w:rsidR="00EF7094" w:rsidRDefault="00EF7094" w:rsidP="00EF7094">
      <w:pPr>
        <w:pStyle w:val="NoSpacing"/>
      </w:pPr>
    </w:p>
    <w:p w:rsidR="00EF7094" w:rsidRDefault="00EF7094" w:rsidP="00EF7094">
      <w:pPr>
        <w:pStyle w:val="Heading3"/>
      </w:pPr>
      <w:bookmarkStart w:id="35" w:name="_Toc486334619"/>
      <w:r>
        <w:t>Enumerations</w:t>
      </w:r>
      <w:bookmarkEnd w:id="35"/>
    </w:p>
    <w:p w:rsidR="00EF7094" w:rsidRDefault="00EF7094" w:rsidP="00EF7094">
      <w:pPr>
        <w:pStyle w:val="NoSpacing"/>
      </w:pPr>
      <w:r>
        <w:t>This object has some peculiarities, namely:</w:t>
      </w:r>
    </w:p>
    <w:p w:rsidR="00EF7094" w:rsidRDefault="00EF7094" w:rsidP="00EF7094">
      <w:pPr>
        <w:pStyle w:val="NoSpacing"/>
      </w:pPr>
    </w:p>
    <w:p w:rsidR="00EF7094" w:rsidRDefault="00EF7094" w:rsidP="00EF7094">
      <w:pPr>
        <w:pStyle w:val="NoSpacing"/>
        <w:numPr>
          <w:ilvl w:val="0"/>
          <w:numId w:val="18"/>
        </w:numPr>
      </w:pPr>
      <w:r>
        <w:t xml:space="preserve">Don’t use </w:t>
      </w:r>
      <w:r w:rsidR="00AF3153">
        <w:t xml:space="preserve">a </w:t>
      </w:r>
      <w:r>
        <w:t>prefix or suffix for an enumeration type</w:t>
      </w:r>
    </w:p>
    <w:p w:rsidR="00EF7094" w:rsidRDefault="00AF3153" w:rsidP="00EF7094">
      <w:pPr>
        <w:pStyle w:val="NoSpacing"/>
        <w:numPr>
          <w:ilvl w:val="0"/>
          <w:numId w:val="18"/>
        </w:numPr>
      </w:pPr>
      <w:r>
        <w:t>Use a singular name (unless</w:t>
      </w:r>
      <w:r w:rsidR="00EF7094">
        <w:t xml:space="preserve"> the description of the enumeration type is a plural concept)</w:t>
      </w:r>
    </w:p>
    <w:p w:rsidR="00EF7094" w:rsidRDefault="00EF7094" w:rsidP="00EF7094">
      <w:pPr>
        <w:pStyle w:val="NoSpacing"/>
        <w:numPr>
          <w:ilvl w:val="0"/>
          <w:numId w:val="18"/>
        </w:numPr>
      </w:pPr>
      <w:r>
        <w:t>If it’s possible, add a Descr</w:t>
      </w:r>
      <w:r w:rsidR="00AF3153">
        <w:t>iption attribute to have a better chance of retrieving</w:t>
      </w:r>
      <w:r>
        <w:t xml:space="preserve"> information from it.</w:t>
      </w:r>
    </w:p>
    <w:p w:rsidR="00EF7094" w:rsidRDefault="00EF7094" w:rsidP="00EF7094">
      <w:pPr>
        <w:pStyle w:val="NoSpacing"/>
      </w:pPr>
    </w:p>
    <w:p w:rsidR="00EF7094" w:rsidRDefault="00EF7094" w:rsidP="00EF7094">
      <w:pPr>
        <w:pStyle w:val="NoSpacing"/>
      </w:pPr>
    </w:p>
    <w:p w:rsidR="00EF7094" w:rsidRDefault="00EF7094" w:rsidP="00EF7094">
      <w:pPr>
        <w:pStyle w:val="Heading3"/>
      </w:pPr>
      <w:bookmarkStart w:id="36" w:name="_Toc486334620"/>
      <w:r>
        <w:t>.Net considerations</w:t>
      </w:r>
      <w:bookmarkEnd w:id="36"/>
      <w:r>
        <w:t xml:space="preserve"> </w:t>
      </w:r>
    </w:p>
    <w:p w:rsidR="00EF7094" w:rsidRDefault="00EF7094" w:rsidP="00EF7094">
      <w:pPr>
        <w:pStyle w:val="NoSpacing"/>
      </w:pPr>
      <w:r>
        <w:t>For .Net e</w:t>
      </w:r>
      <w:r w:rsidR="00AF3153">
        <w:t>nvironments, we must follow these</w:t>
      </w:r>
      <w:r>
        <w:t xml:space="preserve"> rules:</w:t>
      </w:r>
    </w:p>
    <w:p w:rsidR="00EF7094" w:rsidRDefault="00EF7094" w:rsidP="00EF7094">
      <w:pPr>
        <w:pStyle w:val="NoSpacing"/>
      </w:pPr>
    </w:p>
    <w:p w:rsidR="0000578C" w:rsidRDefault="0000578C" w:rsidP="00787EAD">
      <w:pPr>
        <w:pStyle w:val="NoSpacing"/>
        <w:numPr>
          <w:ilvl w:val="0"/>
          <w:numId w:val="16"/>
        </w:numPr>
      </w:pPr>
      <w:r>
        <w:t xml:space="preserve">Include the summary information </w:t>
      </w:r>
      <w:r w:rsidR="00AF3153">
        <w:t xml:space="preserve">section </w:t>
      </w:r>
      <w:r>
        <w:t>for each class.</w:t>
      </w:r>
    </w:p>
    <w:p w:rsidR="00885239" w:rsidRDefault="00885239" w:rsidP="00787EAD">
      <w:pPr>
        <w:pStyle w:val="NoSpacing"/>
        <w:numPr>
          <w:ilvl w:val="0"/>
          <w:numId w:val="16"/>
        </w:numPr>
      </w:pPr>
      <w:r>
        <w:t>A class with just one gen</w:t>
      </w:r>
      <w:r w:rsidR="00AF3153">
        <w:t xml:space="preserve">eric type parameter will have </w:t>
      </w:r>
      <w:r>
        <w:t>one single-letter description</w:t>
      </w:r>
    </w:p>
    <w:p w:rsidR="00885239" w:rsidRDefault="00885239" w:rsidP="00885239">
      <w:pPr>
        <w:pStyle w:val="NoSpacing"/>
        <w:numPr>
          <w:ilvl w:val="1"/>
          <w:numId w:val="16"/>
        </w:numPr>
      </w:pPr>
      <w:r>
        <w:t>MyClass&lt;</w:t>
      </w:r>
      <w:r w:rsidRPr="00C90415">
        <w:rPr>
          <w:color w:val="E03177" w:themeColor="accent1"/>
        </w:rPr>
        <w:t>T</w:t>
      </w:r>
      <w:r>
        <w:t>&gt;</w:t>
      </w:r>
    </w:p>
    <w:p w:rsidR="00885239" w:rsidRDefault="00885239" w:rsidP="00885239">
      <w:pPr>
        <w:pStyle w:val="NoSpacing"/>
        <w:ind w:left="1440"/>
      </w:pPr>
    </w:p>
    <w:p w:rsidR="00885239" w:rsidRDefault="00885239" w:rsidP="00885239">
      <w:pPr>
        <w:pStyle w:val="NoSpacing"/>
        <w:numPr>
          <w:ilvl w:val="0"/>
          <w:numId w:val="16"/>
        </w:numPr>
      </w:pPr>
      <w:r>
        <w:lastRenderedPageBreak/>
        <w:t>If the generic type parameter has more than one parameter, w</w:t>
      </w:r>
      <w:r w:rsidR="00AF3153">
        <w:t>e must provide a descriptive suf</w:t>
      </w:r>
      <w:r>
        <w:t>fix for each one.</w:t>
      </w:r>
    </w:p>
    <w:p w:rsidR="00EF7094" w:rsidRDefault="00885239" w:rsidP="00FD37E9">
      <w:pPr>
        <w:pStyle w:val="NoSpacing"/>
        <w:numPr>
          <w:ilvl w:val="1"/>
          <w:numId w:val="16"/>
        </w:numPr>
      </w:pPr>
      <w:r>
        <w:t>MyClass&lt;</w:t>
      </w:r>
      <w:r w:rsidRPr="00C90415">
        <w:rPr>
          <w:color w:val="E03177" w:themeColor="accent1"/>
        </w:rPr>
        <w:t>TKey</w:t>
      </w:r>
      <w:r>
        <w:t xml:space="preserve">, </w:t>
      </w:r>
      <w:r w:rsidRPr="00C90415">
        <w:rPr>
          <w:color w:val="E03177" w:themeColor="accent1"/>
        </w:rPr>
        <w:t>TValue</w:t>
      </w:r>
      <w:r>
        <w:t>&gt;</w:t>
      </w:r>
    </w:p>
    <w:p w:rsidR="00EF7094" w:rsidRDefault="00EF7094" w:rsidP="00EF7094">
      <w:pPr>
        <w:pStyle w:val="NoSpacing"/>
        <w:ind w:left="1440"/>
      </w:pPr>
    </w:p>
    <w:p w:rsidR="00EF7094" w:rsidRDefault="00EF7094" w:rsidP="00EF7094">
      <w:pPr>
        <w:pStyle w:val="NoSpacing"/>
        <w:numPr>
          <w:ilvl w:val="0"/>
          <w:numId w:val="16"/>
        </w:numPr>
      </w:pPr>
      <w:r>
        <w:t>Add the suffix Attribute to a custom attribute class</w:t>
      </w:r>
    </w:p>
    <w:p w:rsidR="00EF7094" w:rsidRDefault="00EF7094" w:rsidP="00EF7094">
      <w:pPr>
        <w:pStyle w:val="NoSpacing"/>
        <w:numPr>
          <w:ilvl w:val="0"/>
          <w:numId w:val="16"/>
        </w:numPr>
      </w:pPr>
      <w:r>
        <w:t>Add the suffix EventHandler to types that are used in events</w:t>
      </w:r>
    </w:p>
    <w:p w:rsidR="00EF7094" w:rsidRDefault="00EF7094" w:rsidP="00EF7094">
      <w:pPr>
        <w:pStyle w:val="NoSpacing"/>
        <w:numPr>
          <w:ilvl w:val="0"/>
          <w:numId w:val="16"/>
        </w:numPr>
      </w:pPr>
      <w:r>
        <w:t>Add the suffix Callback to the name of a delegate that is not an event handler</w:t>
      </w:r>
    </w:p>
    <w:p w:rsidR="00EF7094" w:rsidRDefault="00EF7094" w:rsidP="00EF7094">
      <w:pPr>
        <w:pStyle w:val="NoSpacing"/>
        <w:numPr>
          <w:ilvl w:val="0"/>
          <w:numId w:val="16"/>
        </w:numPr>
      </w:pPr>
      <w:r>
        <w:t>Don’t add the suffix Delegate to a delegate</w:t>
      </w:r>
    </w:p>
    <w:p w:rsidR="00EF7094" w:rsidRDefault="00EF7094" w:rsidP="00EF7094">
      <w:pPr>
        <w:pStyle w:val="NoSpacing"/>
        <w:numPr>
          <w:ilvl w:val="0"/>
          <w:numId w:val="16"/>
        </w:numPr>
      </w:pPr>
      <w:r>
        <w:t xml:space="preserve">Add the suffix </w:t>
      </w:r>
      <w:r w:rsidR="00AF3153">
        <w:t>EventArgs to any classes that extend</w:t>
      </w:r>
      <w:r>
        <w:t xml:space="preserve"> the System.EventArgs</w:t>
      </w:r>
    </w:p>
    <w:p w:rsidR="00885239" w:rsidRDefault="00885239" w:rsidP="00885239">
      <w:pPr>
        <w:pStyle w:val="NoSpacing"/>
        <w:ind w:left="1440"/>
      </w:pPr>
    </w:p>
    <w:p w:rsidR="00FD37E9" w:rsidRDefault="00FD37E9" w:rsidP="00FD37E9">
      <w:pPr>
        <w:pStyle w:val="Heading3"/>
      </w:pPr>
      <w:bookmarkStart w:id="37" w:name="_Toc486334621"/>
      <w:r>
        <w:t>JavaScript considerations</w:t>
      </w:r>
      <w:bookmarkEnd w:id="37"/>
      <w:r>
        <w:t xml:space="preserve"> </w:t>
      </w:r>
    </w:p>
    <w:p w:rsidR="00FD37E9" w:rsidRDefault="00FD37E9" w:rsidP="00FD37E9">
      <w:pPr>
        <w:pStyle w:val="NoSpacing"/>
      </w:pPr>
      <w:r>
        <w:t>For JavaScript environment, the rules to follow are:</w:t>
      </w:r>
    </w:p>
    <w:p w:rsidR="00FD37E9" w:rsidRDefault="00FD37E9" w:rsidP="00FD37E9">
      <w:pPr>
        <w:pStyle w:val="NoSpacing"/>
      </w:pPr>
    </w:p>
    <w:p w:rsidR="00FD37E9" w:rsidRDefault="009A6C16" w:rsidP="00FD37E9">
      <w:pPr>
        <w:pStyle w:val="NoSpacing"/>
        <w:numPr>
          <w:ilvl w:val="0"/>
          <w:numId w:val="21"/>
        </w:numPr>
      </w:pPr>
      <w:r>
        <w:t>Use prototype to extend functionality.</w:t>
      </w:r>
    </w:p>
    <w:p w:rsidR="009A6C16" w:rsidRDefault="009A6C16" w:rsidP="00FD37E9">
      <w:pPr>
        <w:pStyle w:val="NoSpacing"/>
        <w:numPr>
          <w:ilvl w:val="0"/>
          <w:numId w:val="21"/>
        </w:numPr>
      </w:pPr>
      <w:r>
        <w:t xml:space="preserve">In </w:t>
      </w:r>
      <w:r w:rsidRPr="00F51643">
        <w:rPr>
          <w:color w:val="E03177" w:themeColor="accent1"/>
        </w:rPr>
        <w:t>ES6</w:t>
      </w:r>
      <w:r>
        <w:t>, the class’s name must be Pascal Case.</w:t>
      </w:r>
    </w:p>
    <w:p w:rsidR="009A6C16" w:rsidRDefault="009A6C16" w:rsidP="009A6C16">
      <w:pPr>
        <w:pStyle w:val="NoSpacing"/>
        <w:numPr>
          <w:ilvl w:val="0"/>
          <w:numId w:val="21"/>
        </w:numPr>
      </w:pPr>
      <w:r>
        <w:t xml:space="preserve">In </w:t>
      </w:r>
      <w:r w:rsidRPr="00F51643">
        <w:rPr>
          <w:color w:val="E03177" w:themeColor="accent1"/>
        </w:rPr>
        <w:t>ES6</w:t>
      </w:r>
      <w:r>
        <w:t>, use the object’s constructor for each object.</w:t>
      </w:r>
    </w:p>
    <w:p w:rsidR="00FD37E9" w:rsidRDefault="009A6C16" w:rsidP="009A6C16">
      <w:pPr>
        <w:pStyle w:val="NoSpacing"/>
      </w:pPr>
      <w:r>
        <w:t xml:space="preserve"> </w:t>
      </w:r>
    </w:p>
    <w:p w:rsidR="002556A7" w:rsidRDefault="002556A7" w:rsidP="00B11CF3">
      <w:pPr>
        <w:pStyle w:val="NoSpacing"/>
      </w:pPr>
    </w:p>
    <w:p w:rsidR="009F3F2F" w:rsidRDefault="000C30D0" w:rsidP="009F3F2F">
      <w:pPr>
        <w:pStyle w:val="Heading2"/>
      </w:pPr>
      <w:bookmarkStart w:id="38" w:name="_Toc486334622"/>
      <w:r>
        <w:t>Methods and properties</w:t>
      </w:r>
      <w:r w:rsidR="00A95198">
        <w:t xml:space="preserve"> definitions</w:t>
      </w:r>
      <w:bookmarkEnd w:id="38"/>
    </w:p>
    <w:p w:rsidR="009F3F2F" w:rsidRDefault="00AF3153" w:rsidP="009F3F2F">
      <w:pPr>
        <w:pStyle w:val="NoSpacing"/>
      </w:pPr>
      <w:r>
        <w:t>The naming convention for</w:t>
      </w:r>
      <w:r w:rsidR="0000578C">
        <w:t xml:space="preserve"> metho</w:t>
      </w:r>
      <w:r>
        <w:t>ds are, basically, the following</w:t>
      </w:r>
      <w:r w:rsidR="0000578C">
        <w:t>:</w:t>
      </w:r>
    </w:p>
    <w:p w:rsidR="0000578C" w:rsidRDefault="0000578C" w:rsidP="009F3F2F">
      <w:pPr>
        <w:pStyle w:val="NoSpacing"/>
      </w:pPr>
    </w:p>
    <w:p w:rsidR="0000578C" w:rsidRDefault="00AF3153" w:rsidP="0000578C">
      <w:pPr>
        <w:pStyle w:val="NoSpacing"/>
        <w:numPr>
          <w:ilvl w:val="0"/>
          <w:numId w:val="19"/>
        </w:numPr>
      </w:pPr>
      <w:r>
        <w:t>G</w:t>
      </w:r>
      <w:r w:rsidR="0000578C">
        <w:t>ive methods names that are verbs or verb phrases. The metho</w:t>
      </w:r>
      <w:r>
        <w:t>d’s name must be self-describing</w:t>
      </w:r>
      <w:r w:rsidR="0000578C">
        <w:t>.</w:t>
      </w:r>
    </w:p>
    <w:p w:rsidR="0000578C" w:rsidRDefault="0000578C" w:rsidP="0000578C">
      <w:pPr>
        <w:pStyle w:val="NoSpacing"/>
        <w:numPr>
          <w:ilvl w:val="1"/>
          <w:numId w:val="19"/>
        </w:numPr>
      </w:pPr>
      <w:r w:rsidRPr="00F51643">
        <w:rPr>
          <w:color w:val="E03177" w:themeColor="accent1"/>
        </w:rPr>
        <w:t>Wrong</w:t>
      </w:r>
      <w:r>
        <w:t>: GetSome (int id)</w:t>
      </w:r>
    </w:p>
    <w:p w:rsidR="0000578C" w:rsidRDefault="0000578C" w:rsidP="0000578C">
      <w:pPr>
        <w:pStyle w:val="NoSpacing"/>
        <w:numPr>
          <w:ilvl w:val="1"/>
          <w:numId w:val="19"/>
        </w:numPr>
      </w:pPr>
      <w:r w:rsidRPr="00F51643">
        <w:rPr>
          <w:color w:val="E03177" w:themeColor="accent1"/>
        </w:rPr>
        <w:t>Right</w:t>
      </w:r>
      <w:r>
        <w:t>: GetObjectTypeNameById (int identifier)</w:t>
      </w:r>
    </w:p>
    <w:p w:rsidR="0000578C" w:rsidRDefault="0000578C" w:rsidP="0000578C">
      <w:pPr>
        <w:pStyle w:val="NoSpacing"/>
        <w:ind w:left="1440"/>
      </w:pPr>
    </w:p>
    <w:p w:rsidR="0000578C" w:rsidRDefault="0000578C" w:rsidP="0000578C">
      <w:pPr>
        <w:pStyle w:val="NoSpacing"/>
        <w:numPr>
          <w:ilvl w:val="0"/>
          <w:numId w:val="19"/>
        </w:numPr>
      </w:pPr>
      <w:r>
        <w:t>Include the summary informat</w:t>
      </w:r>
      <w:r w:rsidR="00AF3153">
        <w:t>ion for each public method. P</w:t>
      </w:r>
      <w:r>
        <w:t xml:space="preserve">rivate methods </w:t>
      </w:r>
      <w:r w:rsidR="00AF3153">
        <w:t xml:space="preserve">can be documented </w:t>
      </w:r>
      <w:r>
        <w:t>at your discretion.</w:t>
      </w:r>
    </w:p>
    <w:p w:rsidR="00EF7094" w:rsidRDefault="00EF7094" w:rsidP="009F3F2F">
      <w:pPr>
        <w:pStyle w:val="NoSpacing"/>
      </w:pPr>
    </w:p>
    <w:p w:rsidR="000C30D0" w:rsidRDefault="00AF3153" w:rsidP="009F3F2F">
      <w:pPr>
        <w:pStyle w:val="NoSpacing"/>
      </w:pPr>
      <w:r>
        <w:t>P</w:t>
      </w:r>
      <w:r w:rsidR="000C30D0">
        <w:t xml:space="preserve">roperties must follow a single rule: </w:t>
      </w:r>
      <w:r>
        <w:t>they must be self-descriptive and it</w:t>
      </w:r>
      <w:r w:rsidR="000C30D0">
        <w:t xml:space="preserve"> must be easy to understand the purpose and type with just its definition.</w:t>
      </w:r>
    </w:p>
    <w:p w:rsidR="000C30D0" w:rsidRDefault="000C30D0" w:rsidP="009F3F2F">
      <w:pPr>
        <w:pStyle w:val="NoSpacing"/>
      </w:pPr>
    </w:p>
    <w:p w:rsidR="000C30D0" w:rsidRDefault="000C30D0" w:rsidP="009F3F2F">
      <w:pPr>
        <w:pStyle w:val="NoSpacing"/>
      </w:pPr>
    </w:p>
    <w:p w:rsidR="00EF7094" w:rsidRDefault="00EF7094" w:rsidP="00EF7094">
      <w:pPr>
        <w:pStyle w:val="Heading3"/>
      </w:pPr>
      <w:bookmarkStart w:id="39" w:name="_Toc486334623"/>
      <w:r>
        <w:t>.Net considerations</w:t>
      </w:r>
      <w:bookmarkEnd w:id="39"/>
      <w:r>
        <w:t xml:space="preserve"> </w:t>
      </w:r>
    </w:p>
    <w:p w:rsidR="00EF7094" w:rsidRDefault="00EF7094" w:rsidP="00EF7094">
      <w:pPr>
        <w:pStyle w:val="NoSpacing"/>
      </w:pPr>
      <w:r>
        <w:t>For .Net e</w:t>
      </w:r>
      <w:r w:rsidR="00AF3153">
        <w:t>nvironments, we must follow these</w:t>
      </w:r>
      <w:r>
        <w:t xml:space="preserve"> rules (including class</w:t>
      </w:r>
      <w:r w:rsidR="00AF3153">
        <w:t>es</w:t>
      </w:r>
      <w:r>
        <w:t>, properties and variables):</w:t>
      </w:r>
    </w:p>
    <w:p w:rsidR="00EF7094" w:rsidRDefault="00EF7094" w:rsidP="009F3F2F">
      <w:pPr>
        <w:pStyle w:val="NoSpacing"/>
      </w:pPr>
    </w:p>
    <w:p w:rsidR="00EF7094" w:rsidRDefault="00AF3153" w:rsidP="00EF7094">
      <w:pPr>
        <w:pStyle w:val="NoSpacing"/>
        <w:numPr>
          <w:ilvl w:val="0"/>
          <w:numId w:val="16"/>
        </w:numPr>
      </w:pPr>
      <w:r>
        <w:t>Use, wherever</w:t>
      </w:r>
      <w:r w:rsidR="00EF7094">
        <w:t xml:space="preserve"> possible, the interface of a base type instead </w:t>
      </w:r>
      <w:r>
        <w:t xml:space="preserve">of </w:t>
      </w:r>
      <w:r w:rsidR="00EF7094">
        <w:t>the implementation class.</w:t>
      </w:r>
    </w:p>
    <w:p w:rsidR="00EF7094" w:rsidRDefault="00AF3153" w:rsidP="00EF7094">
      <w:pPr>
        <w:pStyle w:val="NoSpacing"/>
        <w:numPr>
          <w:ilvl w:val="1"/>
          <w:numId w:val="16"/>
        </w:numPr>
      </w:pPr>
      <w:r>
        <w:t>C</w:t>
      </w:r>
      <w:r w:rsidR="002974CF">
        <w:t>orrect</w:t>
      </w:r>
      <w:r w:rsidR="00EF7094">
        <w:t xml:space="preserve">:  </w:t>
      </w:r>
      <w:r w:rsidR="00EF7094" w:rsidRPr="00C90415">
        <w:rPr>
          <w:color w:val="E03177" w:themeColor="accent1"/>
        </w:rPr>
        <w:t xml:space="preserve">Dictionary </w:t>
      </w:r>
      <w:r w:rsidR="00EF7094">
        <w:t>myDictionary = new Dictionary&lt;string, string</w:t>
      </w:r>
      <w:r w:rsidR="0000578C">
        <w:t>&gt; (</w:t>
      </w:r>
      <w:r w:rsidR="00EF7094">
        <w:t>)</w:t>
      </w:r>
    </w:p>
    <w:p w:rsidR="00EF7094" w:rsidRDefault="002974CF" w:rsidP="00EF7094">
      <w:pPr>
        <w:pStyle w:val="NoSpacing"/>
        <w:numPr>
          <w:ilvl w:val="1"/>
          <w:numId w:val="16"/>
        </w:numPr>
      </w:pPr>
      <w:r>
        <w:t>Nice to have</w:t>
      </w:r>
      <w:r w:rsidR="00EF7094">
        <w:t xml:space="preserve">: </w:t>
      </w:r>
      <w:r w:rsidR="00EF7094" w:rsidRPr="00C90415">
        <w:rPr>
          <w:color w:val="E03177" w:themeColor="accent1"/>
        </w:rPr>
        <w:t xml:space="preserve">IDictionary </w:t>
      </w:r>
      <w:r w:rsidR="00EF7094">
        <w:t>myDictionary = new Dictionary&lt;string, string</w:t>
      </w:r>
      <w:r w:rsidR="0000578C">
        <w:t>&gt; (</w:t>
      </w:r>
      <w:r w:rsidR="00EF7094">
        <w:t xml:space="preserve">) </w:t>
      </w:r>
    </w:p>
    <w:p w:rsidR="002974CF" w:rsidRDefault="002974CF" w:rsidP="002974CF">
      <w:pPr>
        <w:pStyle w:val="NoSpacing"/>
        <w:ind w:left="1440"/>
      </w:pPr>
    </w:p>
    <w:p w:rsidR="00D93793" w:rsidRDefault="00AF3153" w:rsidP="00EF7094">
      <w:pPr>
        <w:pStyle w:val="NoSpacing"/>
        <w:numPr>
          <w:ilvl w:val="0"/>
          <w:numId w:val="16"/>
        </w:numPr>
      </w:pPr>
      <w:r>
        <w:t>Avoid using</w:t>
      </w:r>
      <w:r w:rsidR="00CB5727">
        <w:t xml:space="preserve"> </w:t>
      </w:r>
      <w:r w:rsidR="00CB5727" w:rsidRPr="00C90415">
        <w:rPr>
          <w:b/>
          <w:i/>
          <w:color w:val="E03177" w:themeColor="accent1"/>
        </w:rPr>
        <w:t>var</w:t>
      </w:r>
      <w:r>
        <w:t>.</w:t>
      </w:r>
      <w:r w:rsidR="00CB5727">
        <w:t xml:space="preserve"> </w:t>
      </w:r>
      <w:r>
        <w:t>U</w:t>
      </w:r>
      <w:r w:rsidR="00CB5727">
        <w:t>se the specific type</w:t>
      </w:r>
      <w:r>
        <w:t xml:space="preserve"> instead</w:t>
      </w:r>
      <w:r w:rsidR="00CB5727">
        <w:t xml:space="preserve">. </w:t>
      </w:r>
    </w:p>
    <w:p w:rsidR="00EF7094" w:rsidRDefault="00CB5727" w:rsidP="00D93793">
      <w:pPr>
        <w:pStyle w:val="NoSpacing"/>
        <w:numPr>
          <w:ilvl w:val="1"/>
          <w:numId w:val="16"/>
        </w:numPr>
      </w:pPr>
      <w:r>
        <w:t xml:space="preserve">We </w:t>
      </w:r>
      <w:r w:rsidR="00D93793">
        <w:t xml:space="preserve">always </w:t>
      </w:r>
      <w:r>
        <w:t>prefer a strong specific type code.</w:t>
      </w:r>
    </w:p>
    <w:p w:rsidR="00D93793" w:rsidRDefault="00D93793" w:rsidP="00D93793">
      <w:pPr>
        <w:pStyle w:val="NoSpacing"/>
        <w:ind w:left="1440"/>
      </w:pPr>
    </w:p>
    <w:p w:rsidR="00EF7094" w:rsidRDefault="00EF7094" w:rsidP="00EF7094">
      <w:pPr>
        <w:pStyle w:val="NoSpacing"/>
        <w:numPr>
          <w:ilvl w:val="0"/>
          <w:numId w:val="16"/>
        </w:numPr>
      </w:pPr>
      <w:r>
        <w:t>If an object implements a base object from System.Collections (like IDictionary or IList</w:t>
      </w:r>
      <w:r w:rsidR="00AF3153">
        <w:t>), we will add a suffix with its</w:t>
      </w:r>
      <w:r>
        <w:t xml:space="preserve"> base type (example: MyObjectList)</w:t>
      </w:r>
    </w:p>
    <w:p w:rsidR="009F3F2F" w:rsidRDefault="009F3F2F" w:rsidP="00B11CF3">
      <w:pPr>
        <w:pStyle w:val="NoSpacing"/>
      </w:pPr>
    </w:p>
    <w:p w:rsidR="009A6C16" w:rsidRDefault="009A6C16" w:rsidP="00B11CF3">
      <w:pPr>
        <w:pStyle w:val="NoSpacing"/>
      </w:pPr>
    </w:p>
    <w:p w:rsidR="00A95198" w:rsidRDefault="00A95198" w:rsidP="00A95198">
      <w:pPr>
        <w:pStyle w:val="Heading3"/>
      </w:pPr>
      <w:bookmarkStart w:id="40" w:name="_Toc486334624"/>
      <w:r>
        <w:lastRenderedPageBreak/>
        <w:t>JavaScript considerations</w:t>
      </w:r>
      <w:bookmarkEnd w:id="40"/>
      <w:r>
        <w:t xml:space="preserve"> </w:t>
      </w:r>
    </w:p>
    <w:p w:rsidR="00A95198" w:rsidRDefault="00A95198" w:rsidP="00A95198">
      <w:pPr>
        <w:pStyle w:val="NoSpacing"/>
      </w:pPr>
      <w:r>
        <w:t>For JavaScript environment</w:t>
      </w:r>
      <w:r w:rsidR="00AF3153">
        <w:t>s</w:t>
      </w:r>
      <w:r>
        <w:t>, the rules to follow are:</w:t>
      </w:r>
    </w:p>
    <w:p w:rsidR="00A95198" w:rsidRDefault="00A95198" w:rsidP="00A95198">
      <w:pPr>
        <w:pStyle w:val="NoSpacing"/>
      </w:pPr>
    </w:p>
    <w:p w:rsidR="00A95198" w:rsidRDefault="00A95198" w:rsidP="00A95198">
      <w:pPr>
        <w:pStyle w:val="NoSpacing"/>
        <w:numPr>
          <w:ilvl w:val="0"/>
          <w:numId w:val="20"/>
        </w:numPr>
      </w:pPr>
      <w:r>
        <w:t>Use camelCase for methods and identifiers names</w:t>
      </w:r>
    </w:p>
    <w:p w:rsidR="00A95198" w:rsidRDefault="00AF3153" w:rsidP="00A95198">
      <w:pPr>
        <w:pStyle w:val="NoSpacing"/>
        <w:numPr>
          <w:ilvl w:val="0"/>
          <w:numId w:val="20"/>
        </w:numPr>
      </w:pPr>
      <w:r>
        <w:t>G</w:t>
      </w:r>
      <w:r w:rsidR="00A95198">
        <w:t>lobal variables and constants will use UPPERCASE</w:t>
      </w:r>
    </w:p>
    <w:p w:rsidR="00FD37E9" w:rsidRDefault="00FD37E9" w:rsidP="00FD37E9">
      <w:pPr>
        <w:pStyle w:val="NoSpacing"/>
        <w:numPr>
          <w:ilvl w:val="1"/>
          <w:numId w:val="20"/>
        </w:numPr>
      </w:pPr>
      <w:r>
        <w:t>Try to avoid global variable</w:t>
      </w:r>
      <w:r w:rsidR="00AF3153">
        <w:t>s</w:t>
      </w:r>
      <w:r>
        <w:t xml:space="preserve"> because </w:t>
      </w:r>
      <w:r w:rsidR="00AF3153">
        <w:t xml:space="preserve">they </w:t>
      </w:r>
      <w:r>
        <w:t>can be overwritten by other scripts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Don’t use underscor</w:t>
      </w:r>
      <w:r w:rsidR="00AF3153">
        <w:t>es for method and/or property</w:t>
      </w:r>
      <w:r>
        <w:t xml:space="preserve"> name</w:t>
      </w:r>
      <w:r w:rsidR="00AF3153">
        <w:t>s</w:t>
      </w:r>
      <w:r>
        <w:t>.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All names must start with a letter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Always put spaces around operators (= + - * /) and after commas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Always use four (</w:t>
      </w:r>
      <w:r w:rsidRPr="00F51643">
        <w:rPr>
          <w:b/>
          <w:color w:val="E03177" w:themeColor="accent1"/>
        </w:rPr>
        <w:t>4</w:t>
      </w:r>
      <w:r>
        <w:t>) spaces for indentation of code blocks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 xml:space="preserve">Don’t use tabs (tabulators) for indentation. </w:t>
      </w:r>
    </w:p>
    <w:p w:rsidR="00A95198" w:rsidRDefault="00AF3153" w:rsidP="00A95198">
      <w:pPr>
        <w:pStyle w:val="NoSpacing"/>
        <w:numPr>
          <w:ilvl w:val="1"/>
          <w:numId w:val="20"/>
        </w:numPr>
      </w:pPr>
      <w:r>
        <w:t>Customize your editor indent</w:t>
      </w:r>
      <w:r w:rsidR="00A95198">
        <w:t xml:space="preserve"> by spaces instead tabs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Always end a statement with a semicolon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Put the opening bracket on the same line as the object name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Place the closing bracket on a new line, without leading spaces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Always end an object definition with a semicolon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 xml:space="preserve">For readability, avoid lines longer than </w:t>
      </w:r>
      <w:r w:rsidRPr="000210A1">
        <w:rPr>
          <w:b/>
          <w:color w:val="E03177" w:themeColor="accent1"/>
        </w:rPr>
        <w:t>120</w:t>
      </w:r>
      <w:r w:rsidRPr="000210A1">
        <w:rPr>
          <w:color w:val="E03177" w:themeColor="accent1"/>
        </w:rPr>
        <w:t xml:space="preserve"> </w:t>
      </w:r>
      <w:r>
        <w:t>characters</w:t>
      </w:r>
    </w:p>
    <w:p w:rsidR="00A95198" w:rsidRDefault="00A95198" w:rsidP="00A95198">
      <w:pPr>
        <w:pStyle w:val="NoSpacing"/>
        <w:numPr>
          <w:ilvl w:val="1"/>
          <w:numId w:val="20"/>
        </w:numPr>
      </w:pPr>
      <w:r>
        <w:t>Customize your editor to do that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 xml:space="preserve">Use lowercase for file names. </w:t>
      </w:r>
    </w:p>
    <w:p w:rsidR="00A95198" w:rsidRDefault="00A95198" w:rsidP="00A95198">
      <w:pPr>
        <w:pStyle w:val="NoSpacing"/>
        <w:numPr>
          <w:ilvl w:val="1"/>
          <w:numId w:val="20"/>
        </w:numPr>
      </w:pPr>
      <w:r>
        <w:t xml:space="preserve">Most web servers are case sensitive about file names, “Barcelona.png” </w:t>
      </w:r>
      <w:r w:rsidR="00AF3153">
        <w:t>is not the same as</w:t>
      </w:r>
      <w:r>
        <w:t xml:space="preserve"> “barcelona.png”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 xml:space="preserve">The code in </w:t>
      </w:r>
      <w:r w:rsidR="00473774">
        <w:t xml:space="preserve">both </w:t>
      </w:r>
      <w:r>
        <w:t>development and test environment</w:t>
      </w:r>
      <w:r w:rsidR="00473774">
        <w:t>s must be without minificatio</w:t>
      </w:r>
      <w:r w:rsidR="00CF025F">
        <w:t xml:space="preserve">n </w:t>
      </w:r>
      <w:r w:rsidR="00940B32">
        <w:t>or encryption</w:t>
      </w:r>
      <w:r w:rsidR="00CF025F">
        <w:t xml:space="preserve"> / obfuscation.</w:t>
      </w:r>
    </w:p>
    <w:p w:rsidR="00A95198" w:rsidRDefault="00A95198" w:rsidP="00A95198">
      <w:pPr>
        <w:pStyle w:val="NoSpacing"/>
        <w:numPr>
          <w:ilvl w:val="0"/>
          <w:numId w:val="20"/>
        </w:numPr>
      </w:pPr>
      <w:r>
        <w:t>The code in production environment</w:t>
      </w:r>
      <w:r w:rsidR="00CF025F">
        <w:t>s</w:t>
      </w:r>
      <w:r>
        <w:t xml:space="preserve"> must be </w:t>
      </w:r>
      <w:r w:rsidR="00CF025F">
        <w:t>minified</w:t>
      </w:r>
      <w:r>
        <w:t xml:space="preserve"> and encrypted</w:t>
      </w:r>
      <w:r w:rsidR="00CF025F">
        <w:t>.</w:t>
      </w:r>
    </w:p>
    <w:p w:rsidR="00A95198" w:rsidRDefault="00A95198" w:rsidP="00A95198">
      <w:pPr>
        <w:pStyle w:val="NoSpacing"/>
      </w:pPr>
    </w:p>
    <w:p w:rsidR="009A6C16" w:rsidRDefault="009A6C16" w:rsidP="00A95198">
      <w:pPr>
        <w:pStyle w:val="NoSpacing"/>
      </w:pPr>
    </w:p>
    <w:p w:rsidR="00664035" w:rsidRDefault="00664035" w:rsidP="00664035">
      <w:pPr>
        <w:pStyle w:val="Heading1"/>
      </w:pPr>
      <w:bookmarkStart w:id="41" w:name="_Toc486334625"/>
      <w:r>
        <w:t>Security</w:t>
      </w:r>
      <w:bookmarkEnd w:id="41"/>
    </w:p>
    <w:p w:rsidR="00FC431E" w:rsidRPr="007D1979" w:rsidRDefault="00FC431E" w:rsidP="00A95198">
      <w:pPr>
        <w:pStyle w:val="NoSpacing"/>
        <w:rPr>
          <w:lang w:val="en-GB"/>
        </w:rPr>
      </w:pPr>
    </w:p>
    <w:p w:rsidR="00664035" w:rsidRDefault="00516436" w:rsidP="00A95198">
      <w:pPr>
        <w:pStyle w:val="NoSpacing"/>
      </w:pPr>
      <w:r>
        <w:t xml:space="preserve">The </w:t>
      </w:r>
      <w:r w:rsidR="0086081E">
        <w:t>thing-to-know</w:t>
      </w:r>
      <w:r>
        <w:t xml:space="preserve"> about security is</w:t>
      </w:r>
      <w:r w:rsidR="00FC431E">
        <w:t xml:space="preserve">: first, the security must be </w:t>
      </w:r>
      <w:r w:rsidR="00FC431E" w:rsidRPr="001B70F7">
        <w:rPr>
          <w:color w:val="E03177" w:themeColor="accent1"/>
        </w:rPr>
        <w:t>complian</w:t>
      </w:r>
      <w:r w:rsidR="0086081E" w:rsidRPr="001B70F7">
        <w:rPr>
          <w:color w:val="E03177" w:themeColor="accent1"/>
        </w:rPr>
        <w:t>t</w:t>
      </w:r>
      <w:r w:rsidR="00FC431E" w:rsidRPr="001B70F7">
        <w:rPr>
          <w:color w:val="E03177" w:themeColor="accent1"/>
        </w:rPr>
        <w:t xml:space="preserve"> </w:t>
      </w:r>
      <w:r w:rsidR="00FC431E">
        <w:t xml:space="preserve">by design. Then must be </w:t>
      </w:r>
      <w:r w:rsidR="00FC431E" w:rsidRPr="001B70F7">
        <w:rPr>
          <w:color w:val="E03177" w:themeColor="accent1"/>
        </w:rPr>
        <w:t>complian</w:t>
      </w:r>
      <w:r w:rsidR="0086081E" w:rsidRPr="001B70F7">
        <w:rPr>
          <w:color w:val="E03177" w:themeColor="accent1"/>
        </w:rPr>
        <w:t>t</w:t>
      </w:r>
      <w:r w:rsidR="00FC431E" w:rsidRPr="001B70F7">
        <w:rPr>
          <w:color w:val="E03177" w:themeColor="accent1"/>
        </w:rPr>
        <w:t xml:space="preserve"> </w:t>
      </w:r>
      <w:r w:rsidR="00FC431E">
        <w:t xml:space="preserve">with </w:t>
      </w:r>
      <w:r w:rsidR="0086081E">
        <w:t xml:space="preserve">the </w:t>
      </w:r>
      <w:r w:rsidR="00FC431E">
        <w:t>C360 department and</w:t>
      </w:r>
      <w:r w:rsidR="0086081E">
        <w:t>, finally</w:t>
      </w:r>
      <w:r w:rsidR="00FC431E">
        <w:t xml:space="preserve">, must be </w:t>
      </w:r>
      <w:r w:rsidR="00FC431E" w:rsidRPr="001B70F7">
        <w:rPr>
          <w:color w:val="E03177" w:themeColor="accent1"/>
        </w:rPr>
        <w:t>complian</w:t>
      </w:r>
      <w:r w:rsidR="0086081E" w:rsidRPr="001B70F7">
        <w:rPr>
          <w:color w:val="E03177" w:themeColor="accent1"/>
        </w:rPr>
        <w:t>t</w:t>
      </w:r>
      <w:r w:rsidR="00FC431E" w:rsidRPr="001B70F7">
        <w:rPr>
          <w:color w:val="E03177" w:themeColor="accent1"/>
        </w:rPr>
        <w:t xml:space="preserve"> </w:t>
      </w:r>
      <w:r w:rsidR="00FC431E">
        <w:t>with the current platform.</w:t>
      </w:r>
    </w:p>
    <w:p w:rsidR="005706EF" w:rsidRDefault="005706EF" w:rsidP="009A6C16"/>
    <w:p w:rsidR="002556A7" w:rsidRDefault="002556A7" w:rsidP="002556A7">
      <w:pPr>
        <w:pStyle w:val="Heading1"/>
      </w:pPr>
      <w:bookmarkStart w:id="42" w:name="_Toc486334626"/>
      <w:r>
        <w:t>Patterns and principles</w:t>
      </w:r>
      <w:bookmarkEnd w:id="42"/>
    </w:p>
    <w:p w:rsidR="002556A7" w:rsidRDefault="002556A7" w:rsidP="002556A7">
      <w:pPr>
        <w:pStyle w:val="NoSpacing"/>
      </w:pPr>
    </w:p>
    <w:p w:rsidR="002556A7" w:rsidRDefault="002556A7" w:rsidP="002556A7">
      <w:pPr>
        <w:pStyle w:val="Heading2"/>
      </w:pPr>
      <w:bookmarkStart w:id="43" w:name="_Toc486334627"/>
      <w:r>
        <w:t>About pattern</w:t>
      </w:r>
      <w:r w:rsidR="00A54255">
        <w:t>s</w:t>
      </w:r>
      <w:bookmarkEnd w:id="43"/>
    </w:p>
    <w:p w:rsidR="002556A7" w:rsidRDefault="00D319C5" w:rsidP="00B11CF3">
      <w:pPr>
        <w:pStyle w:val="NoSpacing"/>
      </w:pPr>
      <w:r>
        <w:t>Some of the most important to take in</w:t>
      </w:r>
      <w:r w:rsidR="00CF025F">
        <w:t>to</w:t>
      </w:r>
      <w:r>
        <w:t xml:space="preserve"> consideration</w:t>
      </w:r>
      <w:r w:rsidR="009A6C16">
        <w:t>, in .Net and JavaScript environments,</w:t>
      </w:r>
      <w:r>
        <w:t xml:space="preserve"> are:</w:t>
      </w:r>
    </w:p>
    <w:p w:rsidR="00D319C5" w:rsidRDefault="00D319C5" w:rsidP="00B11CF3">
      <w:pPr>
        <w:pStyle w:val="NoSpacing"/>
      </w:pPr>
    </w:p>
    <w:p w:rsidR="00D319C5" w:rsidRDefault="009A6C16" w:rsidP="00D319C5">
      <w:pPr>
        <w:pStyle w:val="NoSpacing"/>
        <w:numPr>
          <w:ilvl w:val="0"/>
          <w:numId w:val="13"/>
        </w:numPr>
      </w:pPr>
      <w:r>
        <w:t>Factory</w:t>
      </w:r>
    </w:p>
    <w:p w:rsidR="00D319C5" w:rsidRDefault="009A6C16" w:rsidP="00227C7F">
      <w:pPr>
        <w:pStyle w:val="NoSpacing"/>
        <w:numPr>
          <w:ilvl w:val="0"/>
          <w:numId w:val="13"/>
        </w:numPr>
      </w:pPr>
      <w:r>
        <w:t xml:space="preserve">Prototype </w:t>
      </w:r>
    </w:p>
    <w:p w:rsidR="00D319C5" w:rsidRDefault="00D319C5" w:rsidP="00227C7F">
      <w:pPr>
        <w:pStyle w:val="NoSpacing"/>
        <w:numPr>
          <w:ilvl w:val="0"/>
          <w:numId w:val="13"/>
        </w:numPr>
      </w:pPr>
      <w:r>
        <w:t>Singleton</w:t>
      </w:r>
    </w:p>
    <w:p w:rsidR="00D319C5" w:rsidRDefault="00D319C5" w:rsidP="00D319C5">
      <w:pPr>
        <w:pStyle w:val="NoSpacing"/>
        <w:numPr>
          <w:ilvl w:val="0"/>
          <w:numId w:val="13"/>
        </w:numPr>
      </w:pPr>
      <w:r>
        <w:t>Adapter</w:t>
      </w:r>
    </w:p>
    <w:p w:rsidR="00D319C5" w:rsidRDefault="00D319C5" w:rsidP="00D319C5">
      <w:pPr>
        <w:pStyle w:val="NoSpacing"/>
        <w:numPr>
          <w:ilvl w:val="0"/>
          <w:numId w:val="13"/>
        </w:numPr>
      </w:pPr>
      <w:r>
        <w:t>Decorator</w:t>
      </w:r>
    </w:p>
    <w:p w:rsidR="00D319C5" w:rsidRDefault="00D319C5" w:rsidP="00D319C5">
      <w:pPr>
        <w:pStyle w:val="NoSpacing"/>
        <w:numPr>
          <w:ilvl w:val="0"/>
          <w:numId w:val="13"/>
        </w:numPr>
      </w:pPr>
      <w:r>
        <w:t>Composite</w:t>
      </w:r>
    </w:p>
    <w:p w:rsidR="00D319C5" w:rsidRDefault="00D319C5" w:rsidP="00D319C5">
      <w:pPr>
        <w:pStyle w:val="NoSpacing"/>
        <w:numPr>
          <w:ilvl w:val="0"/>
          <w:numId w:val="13"/>
        </w:numPr>
      </w:pPr>
      <w:r>
        <w:t>Observer</w:t>
      </w:r>
    </w:p>
    <w:p w:rsidR="009F3F2F" w:rsidRDefault="00D319C5" w:rsidP="00D319C5">
      <w:pPr>
        <w:pStyle w:val="NoSpacing"/>
        <w:numPr>
          <w:ilvl w:val="0"/>
          <w:numId w:val="13"/>
        </w:numPr>
      </w:pPr>
      <w:r>
        <w:t>Chain of responsibility</w:t>
      </w:r>
    </w:p>
    <w:p w:rsidR="00D319C5" w:rsidRDefault="00D319C5" w:rsidP="00D319C5">
      <w:pPr>
        <w:pStyle w:val="NoSpacing"/>
      </w:pPr>
    </w:p>
    <w:p w:rsidR="00DA3266" w:rsidRDefault="00DA3266" w:rsidP="00D319C5">
      <w:pPr>
        <w:pStyle w:val="NoSpacing"/>
      </w:pPr>
      <w:r>
        <w:lastRenderedPageBreak/>
        <w:t xml:space="preserve">Use </w:t>
      </w:r>
      <w:r w:rsidR="00D50A82" w:rsidRPr="00D50A82">
        <w:rPr>
          <w:color w:val="E03177" w:themeColor="accent1"/>
        </w:rPr>
        <w:t>software</w:t>
      </w:r>
      <w:r w:rsidR="00D50A82">
        <w:t xml:space="preserve"> </w:t>
      </w:r>
      <w:r w:rsidRPr="00D50A82">
        <w:rPr>
          <w:color w:val="E03177" w:themeColor="accent1"/>
        </w:rPr>
        <w:t xml:space="preserve">design patterns </w:t>
      </w:r>
      <w:r>
        <w:t>provides a lot of benefits:</w:t>
      </w:r>
    </w:p>
    <w:p w:rsidR="00DA3266" w:rsidRDefault="00DA3266" w:rsidP="00D319C5">
      <w:pPr>
        <w:pStyle w:val="NoSpacing"/>
      </w:pPr>
    </w:p>
    <w:p w:rsidR="00DA3266" w:rsidRDefault="00DA3266" w:rsidP="00DA3266">
      <w:pPr>
        <w:pStyle w:val="NoSpacing"/>
        <w:numPr>
          <w:ilvl w:val="0"/>
          <w:numId w:val="22"/>
        </w:numPr>
      </w:pPr>
      <w:r>
        <w:t>Give a selection of tried and tested solution to work with</w:t>
      </w:r>
    </w:p>
    <w:p w:rsidR="00DA3266" w:rsidRDefault="00DA3266" w:rsidP="00DA3266">
      <w:pPr>
        <w:pStyle w:val="NoSpacing"/>
        <w:numPr>
          <w:ilvl w:val="0"/>
          <w:numId w:val="22"/>
        </w:numPr>
      </w:pPr>
      <w:r>
        <w:t>Can be applied to any language that supports object-orientation (yes, we include JavaScript!)</w:t>
      </w:r>
    </w:p>
    <w:p w:rsidR="00DA3266" w:rsidRDefault="00DA3266" w:rsidP="00DA3266">
      <w:pPr>
        <w:pStyle w:val="NoSpacing"/>
        <w:numPr>
          <w:ilvl w:val="0"/>
          <w:numId w:val="22"/>
        </w:numPr>
      </w:pPr>
      <w:r>
        <w:t>Well documented</w:t>
      </w:r>
    </w:p>
    <w:p w:rsidR="00DA3266" w:rsidRDefault="00DA3266" w:rsidP="00DA3266">
      <w:pPr>
        <w:pStyle w:val="NoSpacing"/>
        <w:numPr>
          <w:ilvl w:val="0"/>
          <w:numId w:val="22"/>
        </w:numPr>
      </w:pPr>
      <w:r>
        <w:t>Save effort in the implementation stage</w:t>
      </w:r>
    </w:p>
    <w:p w:rsidR="00DA3266" w:rsidRDefault="00DA3266" w:rsidP="00DA3266">
      <w:pPr>
        <w:pStyle w:val="NoSpacing"/>
        <w:numPr>
          <w:ilvl w:val="0"/>
          <w:numId w:val="22"/>
        </w:numPr>
      </w:pPr>
      <w:r>
        <w:t>If the solution is easier to comprehend, then will also be easier to maintain.</w:t>
      </w:r>
    </w:p>
    <w:p w:rsidR="00DA3266" w:rsidRDefault="00DA3266" w:rsidP="00D319C5">
      <w:pPr>
        <w:pStyle w:val="NoSpacing"/>
      </w:pPr>
    </w:p>
    <w:p w:rsidR="00DA3266" w:rsidRDefault="00FC431E" w:rsidP="00D319C5">
      <w:pPr>
        <w:pStyle w:val="NoSpacing"/>
      </w:pPr>
      <w:r>
        <w:t xml:space="preserve">Remember: </w:t>
      </w:r>
      <w:r w:rsidR="00DA3266">
        <w:t xml:space="preserve">we encourage and demand that they </w:t>
      </w:r>
      <w:r w:rsidR="00680A73">
        <w:t xml:space="preserve">must </w:t>
      </w:r>
      <w:r w:rsidR="00DA3266">
        <w:t>be used (in certain conditions, remember</w:t>
      </w:r>
      <w:r w:rsidR="00680A73">
        <w:t xml:space="preserve"> that</w:t>
      </w:r>
      <w:r w:rsidR="00DA3266">
        <w:t xml:space="preserve"> use</w:t>
      </w:r>
      <w:r w:rsidR="00680A73">
        <w:t>s</w:t>
      </w:r>
      <w:r w:rsidR="00DA3266">
        <w:t xml:space="preserve"> a lot of patterns is an </w:t>
      </w:r>
      <w:r w:rsidR="00DA3266" w:rsidRPr="00D50A82">
        <w:rPr>
          <w:color w:val="E03177" w:themeColor="accent1"/>
        </w:rPr>
        <w:t>anti-pattern</w:t>
      </w:r>
      <w:r w:rsidR="00DA3266">
        <w:t>).</w:t>
      </w:r>
    </w:p>
    <w:p w:rsidR="00DA3266" w:rsidRDefault="00DA3266" w:rsidP="00D319C5">
      <w:pPr>
        <w:pStyle w:val="NoSpacing"/>
      </w:pPr>
    </w:p>
    <w:p w:rsidR="009F3F2F" w:rsidRDefault="009F3F2F" w:rsidP="00B11CF3">
      <w:pPr>
        <w:pStyle w:val="NoSpacing"/>
      </w:pPr>
      <w:r>
        <w:t xml:space="preserve">More info at: </w:t>
      </w:r>
      <w:hyperlink r:id="rId13" w:history="1">
        <w:r w:rsidRPr="00D319C5">
          <w:rPr>
            <w:rStyle w:val="Hyperlink"/>
            <w:sz w:val="22"/>
          </w:rPr>
          <w:t>https://en.wikipedia.org/wiki/Software_design_pattern</w:t>
        </w:r>
      </w:hyperlink>
      <w:r>
        <w:t xml:space="preserve"> </w:t>
      </w:r>
    </w:p>
    <w:p w:rsidR="009A6C16" w:rsidRDefault="009A6C16" w:rsidP="002556A7">
      <w:pPr>
        <w:pStyle w:val="Heading2"/>
      </w:pPr>
    </w:p>
    <w:p w:rsidR="002556A7" w:rsidRDefault="002556A7" w:rsidP="002556A7">
      <w:pPr>
        <w:pStyle w:val="Heading2"/>
      </w:pPr>
      <w:bookmarkStart w:id="44" w:name="_Toc486334628"/>
      <w:r>
        <w:t>SOLID principle</w:t>
      </w:r>
      <w:r w:rsidR="00CF025F">
        <w:t>s</w:t>
      </w:r>
      <w:bookmarkEnd w:id="44"/>
    </w:p>
    <w:p w:rsidR="00F823AE" w:rsidRDefault="00CF025F" w:rsidP="002556A7">
      <w:pPr>
        <w:pStyle w:val="NoSpacing"/>
      </w:pPr>
      <w:r>
        <w:t xml:space="preserve">These are the first, </w:t>
      </w:r>
      <w:r w:rsidR="00F823AE">
        <w:t>most common</w:t>
      </w:r>
      <w:r w:rsidR="00787EAD">
        <w:t xml:space="preserve"> and important</w:t>
      </w:r>
      <w:r w:rsidR="00F823AE">
        <w:t xml:space="preserve"> principle</w:t>
      </w:r>
      <w:r>
        <w:t>s and usually the first to be forgotten. It is extremely</w:t>
      </w:r>
      <w:r w:rsidR="00F823AE">
        <w:t xml:space="preserve"> important to follow them to </w:t>
      </w:r>
      <w:r>
        <w:t xml:space="preserve">arrive at </w:t>
      </w:r>
      <w:r w:rsidR="00F823AE">
        <w:t>maintainable, clean and easy to understand code.</w:t>
      </w:r>
    </w:p>
    <w:p w:rsidR="00F823AE" w:rsidRDefault="00F823AE" w:rsidP="002556A7">
      <w:pPr>
        <w:pStyle w:val="NoSpacing"/>
      </w:pPr>
    </w:p>
    <w:p w:rsidR="00F823AE" w:rsidRDefault="00F823AE" w:rsidP="000C30D0">
      <w:pPr>
        <w:pStyle w:val="NoSpacing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133850" cy="2837758"/>
            <wp:effectExtent l="0" t="0" r="0" b="1270"/>
            <wp:docPr id="8" name="Picture 8" descr="http://www.csharpstar.com/wp-content/uploads/2016/01/SOL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csharpstar.com/wp-content/uploads/2016/01/SOLI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22" cy="284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3AE" w:rsidRDefault="00F823AE" w:rsidP="002556A7">
      <w:pPr>
        <w:pStyle w:val="NoSpacing"/>
      </w:pPr>
    </w:p>
    <w:p w:rsidR="00F823AE" w:rsidRDefault="00F823AE" w:rsidP="002556A7">
      <w:pPr>
        <w:pStyle w:val="NoSpacing"/>
      </w:pPr>
    </w:p>
    <w:p w:rsidR="00DA3266" w:rsidRDefault="00DA3266" w:rsidP="002556A7">
      <w:pPr>
        <w:pStyle w:val="NoSpacing"/>
      </w:pPr>
    </w:p>
    <w:p w:rsidR="003963FC" w:rsidRDefault="003963FC" w:rsidP="002556A7">
      <w:pPr>
        <w:pStyle w:val="NoSpacing"/>
      </w:pPr>
      <w:r>
        <w:t xml:space="preserve">Right now, we will talk only about the </w:t>
      </w:r>
      <w:r w:rsidRPr="00C90415">
        <w:rPr>
          <w:b/>
          <w:color w:val="E03177" w:themeColor="accent1"/>
        </w:rPr>
        <w:t>S</w:t>
      </w:r>
      <w:r>
        <w:t xml:space="preserve"> because is the first and more important principle to follow. </w:t>
      </w:r>
    </w:p>
    <w:p w:rsidR="003963FC" w:rsidRDefault="003963FC" w:rsidP="002556A7">
      <w:pPr>
        <w:pStyle w:val="NoSpacing"/>
      </w:pPr>
    </w:p>
    <w:p w:rsidR="00F823AE" w:rsidRPr="007E4DBE" w:rsidRDefault="00CF025F" w:rsidP="002556A7">
      <w:pPr>
        <w:pStyle w:val="NoSpacing"/>
        <w:rPr>
          <w:lang w:val="en-GB"/>
        </w:rPr>
      </w:pPr>
      <w:r>
        <w:t xml:space="preserve">The </w:t>
      </w:r>
      <w:r w:rsidRPr="00C90415">
        <w:rPr>
          <w:b/>
          <w:color w:val="E03177" w:themeColor="accent1"/>
        </w:rPr>
        <w:t>S</w:t>
      </w:r>
      <w:r>
        <w:t xml:space="preserve"> of solid talks about single responsibility. This</w:t>
      </w:r>
      <w:r w:rsidR="00F823AE">
        <w:t xml:space="preserve"> means that a class has only a single responsibility. We must follow this predicate to the </w:t>
      </w:r>
      <w:r>
        <w:t>method itself, if a method performs</w:t>
      </w:r>
      <w:r w:rsidR="00F823AE">
        <w:t xml:space="preserve"> different actions instead </w:t>
      </w:r>
      <w:r>
        <w:t xml:space="preserve">of </w:t>
      </w:r>
      <w:r w:rsidR="00F823AE">
        <w:t>a unique action</w:t>
      </w:r>
      <w:r>
        <w:t>, we must refactor it to remove</w:t>
      </w:r>
      <w:r w:rsidR="00F823AE">
        <w:t xml:space="preserve"> this mistake and provide a better class to put under tests.</w:t>
      </w:r>
    </w:p>
    <w:p w:rsidR="00F823AE" w:rsidRDefault="00F823AE" w:rsidP="002556A7">
      <w:pPr>
        <w:pStyle w:val="NoSpacing"/>
      </w:pPr>
    </w:p>
    <w:p w:rsidR="0086081E" w:rsidRDefault="0086081E" w:rsidP="002556A7">
      <w:pPr>
        <w:pStyle w:val="NoSpacing"/>
      </w:pPr>
    </w:p>
    <w:p w:rsidR="00F823AE" w:rsidRDefault="00CF025F" w:rsidP="002556A7">
      <w:pPr>
        <w:pStyle w:val="NoSpacing"/>
      </w:pPr>
      <w:r>
        <w:t>Let’s see it in</w:t>
      </w:r>
      <w:r w:rsidR="00F823AE">
        <w:t xml:space="preserve"> an example:</w:t>
      </w:r>
    </w:p>
    <w:p w:rsidR="00F823AE" w:rsidRDefault="00F823AE" w:rsidP="002556A7">
      <w:pPr>
        <w:pStyle w:val="NoSpacing"/>
      </w:pPr>
    </w:p>
    <w:bookmarkStart w:id="45" w:name="_MON_1559992387"/>
    <w:bookmarkEnd w:id="45"/>
    <w:p w:rsidR="00F823AE" w:rsidRDefault="007E4DBE" w:rsidP="002556A7">
      <w:pPr>
        <w:pStyle w:val="NoSpacing"/>
      </w:pPr>
      <w:r>
        <w:object w:dxaOrig="9026" w:dyaOrig="3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97.25pt" o:ole="" filled="t" fillcolor="#e6e6e6 [3214]">
            <v:fill opacity="26214f"/>
            <v:imagedata r:id="rId15" o:title=""/>
          </v:shape>
          <o:OLEObject Type="Embed" ProgID="Word.OpenDocumentText.12" ShapeID="_x0000_i1025" DrawAspect="Content" ObjectID="_1572076279" r:id="rId16"/>
        </w:object>
      </w:r>
    </w:p>
    <w:p w:rsidR="00F823AE" w:rsidRDefault="00F823AE" w:rsidP="002556A7">
      <w:pPr>
        <w:pStyle w:val="NoSpacing"/>
      </w:pPr>
    </w:p>
    <w:p w:rsidR="00C90415" w:rsidRDefault="00C90415" w:rsidP="002556A7">
      <w:pPr>
        <w:pStyle w:val="NoSpacing"/>
      </w:pPr>
    </w:p>
    <w:p w:rsidR="00F823AE" w:rsidRDefault="00F823AE" w:rsidP="002556A7">
      <w:pPr>
        <w:pStyle w:val="NoSpacing"/>
      </w:pPr>
      <w:r>
        <w:t xml:space="preserve">The desired result must </w:t>
      </w:r>
      <w:r w:rsidR="00CF025F">
        <w:t>isolate the code as much</w:t>
      </w:r>
      <w:r w:rsidR="007E4DBE">
        <w:t xml:space="preserve"> as possible (</w:t>
      </w:r>
      <w:r w:rsidR="007E4DBE" w:rsidRPr="007E4DBE">
        <w:rPr>
          <w:b/>
        </w:rPr>
        <w:t>*</w:t>
      </w:r>
      <w:r w:rsidR="00CF025F">
        <w:t>) to follow the Single R</w:t>
      </w:r>
      <w:r w:rsidR="007E4DBE">
        <w:t>esponsibility principle</w:t>
      </w:r>
      <w:r>
        <w:t>:</w:t>
      </w:r>
    </w:p>
    <w:p w:rsidR="00F823AE" w:rsidRDefault="00F823AE" w:rsidP="002556A7">
      <w:pPr>
        <w:pStyle w:val="NoSpacing"/>
      </w:pPr>
    </w:p>
    <w:bookmarkStart w:id="46" w:name="_MON_1559992512"/>
    <w:bookmarkEnd w:id="46"/>
    <w:p w:rsidR="00F823AE" w:rsidRDefault="007D1979" w:rsidP="002556A7">
      <w:pPr>
        <w:pStyle w:val="NoSpacing"/>
      </w:pPr>
      <w:r>
        <w:object w:dxaOrig="9026" w:dyaOrig="5732">
          <v:shape id="_x0000_i1026" type="#_x0000_t75" style="width:451.5pt;height:286.5pt" o:ole="" filled="t" fillcolor="#e6e6e6 [3214]">
            <v:fill opacity="26214f"/>
            <v:imagedata r:id="rId17" o:title=""/>
          </v:shape>
          <o:OLEObject Type="Embed" ProgID="Word.OpenDocumentText.12" ShapeID="_x0000_i1026" DrawAspect="Content" ObjectID="_1572076280" r:id="rId18"/>
        </w:object>
      </w:r>
    </w:p>
    <w:p w:rsidR="00F823AE" w:rsidRDefault="00F823AE" w:rsidP="002556A7">
      <w:pPr>
        <w:pStyle w:val="NoSpacing"/>
      </w:pPr>
    </w:p>
    <w:p w:rsidR="00C90415" w:rsidRDefault="00C90415" w:rsidP="002556A7">
      <w:pPr>
        <w:pStyle w:val="NoSpacing"/>
      </w:pPr>
    </w:p>
    <w:p w:rsidR="00F823AE" w:rsidRDefault="007E4DBE" w:rsidP="002556A7">
      <w:pPr>
        <w:pStyle w:val="NoSpacing"/>
      </w:pPr>
      <w:r>
        <w:t>(</w:t>
      </w:r>
      <w:r w:rsidRPr="007E4DBE">
        <w:rPr>
          <w:b/>
        </w:rPr>
        <w:t>*</w:t>
      </w:r>
      <w:r w:rsidR="00CF025F">
        <w:t>) For example, i</w:t>
      </w:r>
      <w:r w:rsidR="0020435A">
        <w:t>n the code above</w:t>
      </w:r>
      <w:r>
        <w:t xml:space="preserve">, the inner </w:t>
      </w:r>
      <w:r w:rsidRPr="00B802CA">
        <w:rPr>
          <w:i/>
          <w:color w:val="E03177" w:themeColor="accent1"/>
        </w:rPr>
        <w:t>foreach</w:t>
      </w:r>
      <w:r w:rsidRPr="00B802CA">
        <w:rPr>
          <w:color w:val="E03177" w:themeColor="accent1"/>
        </w:rPr>
        <w:t xml:space="preserve"> </w:t>
      </w:r>
      <w:r>
        <w:t>can be isolate</w:t>
      </w:r>
      <w:r w:rsidR="00CF025F">
        <w:t>d</w:t>
      </w:r>
      <w:r>
        <w:t xml:space="preserve"> too.</w:t>
      </w:r>
    </w:p>
    <w:p w:rsidR="00F823AE" w:rsidRDefault="00F823AE" w:rsidP="002556A7">
      <w:pPr>
        <w:pStyle w:val="NoSpacing"/>
      </w:pPr>
    </w:p>
    <w:p w:rsidR="002556A7" w:rsidRDefault="00F823AE" w:rsidP="002556A7">
      <w:pPr>
        <w:pStyle w:val="NoSpacing"/>
      </w:pPr>
      <w:r>
        <w:t xml:space="preserve">More information at: </w:t>
      </w:r>
      <w:hyperlink r:id="rId19" w:history="1">
        <w:r w:rsidRPr="00F00001">
          <w:rPr>
            <w:rStyle w:val="Hyperlink"/>
            <w:sz w:val="22"/>
          </w:rPr>
          <w:t>https://en.wikipedia.org/wiki/SOLID_(object-oriented_design)</w:t>
        </w:r>
      </w:hyperlink>
      <w:r>
        <w:rPr>
          <w:sz w:val="22"/>
        </w:rPr>
        <w:t xml:space="preserve"> </w:t>
      </w:r>
      <w:r>
        <w:t xml:space="preserve"> </w:t>
      </w:r>
    </w:p>
    <w:p w:rsidR="007E4DBE" w:rsidRPr="00076F31" w:rsidRDefault="007E4DBE" w:rsidP="002556A7">
      <w:pPr>
        <w:pStyle w:val="NoSpacing"/>
      </w:pPr>
    </w:p>
    <w:p w:rsidR="002556A7" w:rsidRDefault="002556A7" w:rsidP="00B11CF3">
      <w:pPr>
        <w:pStyle w:val="NoSpacing"/>
      </w:pPr>
    </w:p>
    <w:p w:rsidR="00C90415" w:rsidRDefault="00C90415" w:rsidP="00B11CF3">
      <w:pPr>
        <w:pStyle w:val="NoSpacing"/>
      </w:pPr>
    </w:p>
    <w:p w:rsidR="00B802CA" w:rsidRDefault="002556A7" w:rsidP="002556A7">
      <w:pPr>
        <w:pStyle w:val="Heading2"/>
      </w:pPr>
      <w:bookmarkStart w:id="47" w:name="_Toc486334629"/>
      <w:r>
        <w:lastRenderedPageBreak/>
        <w:t>DRY principle</w:t>
      </w:r>
      <w:bookmarkEnd w:id="47"/>
    </w:p>
    <w:p w:rsidR="00B802CA" w:rsidRDefault="00B802CA" w:rsidP="00FF22CB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57435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A7" w:rsidRDefault="001510F6" w:rsidP="002556A7">
      <w:pPr>
        <w:pStyle w:val="NoSpacing"/>
      </w:pPr>
      <w:r>
        <w:t>The DRY principle</w:t>
      </w:r>
      <w:r w:rsidR="00B802CA">
        <w:t xml:space="preserve"> </w:t>
      </w:r>
      <w:r>
        <w:t>has the next statements as keys:</w:t>
      </w:r>
    </w:p>
    <w:p w:rsidR="001510F6" w:rsidRDefault="001510F6" w:rsidP="002556A7">
      <w:pPr>
        <w:pStyle w:val="NoSpacing"/>
      </w:pPr>
    </w:p>
    <w:p w:rsidR="001510F6" w:rsidRDefault="001510F6" w:rsidP="001510F6">
      <w:pPr>
        <w:pStyle w:val="NoSpacing"/>
        <w:numPr>
          <w:ilvl w:val="0"/>
          <w:numId w:val="12"/>
        </w:numPr>
        <w:rPr>
          <w:lang w:val="en-GB"/>
        </w:rPr>
      </w:pPr>
      <w:r>
        <w:rPr>
          <w:lang w:val="en-GB"/>
        </w:rPr>
        <w:t>Every piece of knowledge must have a single, unambiguous, authoritative representation within a system</w:t>
      </w:r>
    </w:p>
    <w:p w:rsidR="001510F6" w:rsidRDefault="001510F6" w:rsidP="001510F6">
      <w:pPr>
        <w:pStyle w:val="NoSpacing"/>
        <w:numPr>
          <w:ilvl w:val="0"/>
          <w:numId w:val="12"/>
        </w:numPr>
        <w:rPr>
          <w:lang w:val="en-GB"/>
        </w:rPr>
      </w:pPr>
      <w:r>
        <w:rPr>
          <w:lang w:val="en-GB"/>
        </w:rPr>
        <w:t>DRY code means all uses of data change simultaneously rather than needed to be replicated</w:t>
      </w:r>
    </w:p>
    <w:p w:rsidR="001510F6" w:rsidRDefault="001510F6" w:rsidP="001510F6">
      <w:pPr>
        <w:pStyle w:val="NoSpacing"/>
        <w:numPr>
          <w:ilvl w:val="0"/>
          <w:numId w:val="12"/>
        </w:numPr>
        <w:rPr>
          <w:lang w:val="en-GB"/>
        </w:rPr>
      </w:pPr>
      <w:r>
        <w:rPr>
          <w:lang w:val="en-GB"/>
        </w:rPr>
        <w:t>DRY is the fundamental reason to use variable</w:t>
      </w:r>
      <w:r w:rsidR="00CF025F">
        <w:rPr>
          <w:lang w:val="en-GB"/>
        </w:rPr>
        <w:t>s</w:t>
      </w:r>
      <w:r>
        <w:rPr>
          <w:lang w:val="en-GB"/>
        </w:rPr>
        <w:t xml:space="preserve"> and functions in all programming</w:t>
      </w:r>
    </w:p>
    <w:p w:rsidR="001510F6" w:rsidRDefault="001510F6" w:rsidP="001510F6">
      <w:pPr>
        <w:pStyle w:val="NoSpacing"/>
        <w:numPr>
          <w:ilvl w:val="0"/>
          <w:numId w:val="12"/>
        </w:numPr>
        <w:rPr>
          <w:lang w:val="en-GB"/>
        </w:rPr>
      </w:pPr>
      <w:r>
        <w:rPr>
          <w:lang w:val="en-GB"/>
        </w:rPr>
        <w:t>Bugs love a wet mess.</w:t>
      </w:r>
    </w:p>
    <w:p w:rsidR="001510F6" w:rsidRDefault="001510F6" w:rsidP="001510F6">
      <w:pPr>
        <w:pStyle w:val="NoSpacing"/>
        <w:rPr>
          <w:lang w:val="en-GB"/>
        </w:rPr>
      </w:pPr>
    </w:p>
    <w:p w:rsidR="001510F6" w:rsidRDefault="001510F6" w:rsidP="001510F6">
      <w:pPr>
        <w:pStyle w:val="NoSpacing"/>
        <w:rPr>
          <w:lang w:val="en-GB"/>
        </w:rPr>
      </w:pPr>
      <w:r>
        <w:rPr>
          <w:lang w:val="en-GB"/>
        </w:rPr>
        <w:t>So, as a summary, if you see a piece of code that is used twice</w:t>
      </w:r>
      <w:r w:rsidR="0020435A">
        <w:rPr>
          <w:lang w:val="en-GB"/>
        </w:rPr>
        <w:t xml:space="preserve"> in the application</w:t>
      </w:r>
      <w:r>
        <w:rPr>
          <w:lang w:val="en-GB"/>
        </w:rPr>
        <w:t xml:space="preserve">, follow </w:t>
      </w:r>
      <w:hyperlink w:anchor="_The_Boy_Scout" w:history="1">
        <w:r w:rsidRPr="00CD2BA5">
          <w:rPr>
            <w:rStyle w:val="Hyperlink"/>
            <w:lang w:val="en-GB"/>
          </w:rPr>
          <w:t>the boy scout rule</w:t>
        </w:r>
      </w:hyperlink>
      <w:r>
        <w:rPr>
          <w:lang w:val="en-GB"/>
        </w:rPr>
        <w:t xml:space="preserve"> and refactor it!</w:t>
      </w:r>
    </w:p>
    <w:p w:rsidR="001510F6" w:rsidRDefault="001510F6" w:rsidP="001510F6">
      <w:pPr>
        <w:pStyle w:val="NoSpacing"/>
        <w:rPr>
          <w:lang w:val="en-GB"/>
        </w:rPr>
      </w:pPr>
    </w:p>
    <w:p w:rsidR="001510F6" w:rsidRDefault="001510F6" w:rsidP="001510F6">
      <w:pPr>
        <w:pStyle w:val="NoSpacing"/>
        <w:rPr>
          <w:lang w:val="en-GB"/>
        </w:rPr>
      </w:pPr>
      <w:r>
        <w:rPr>
          <w:lang w:val="en-GB"/>
        </w:rPr>
        <w:t xml:space="preserve">More information at: </w:t>
      </w:r>
      <w:hyperlink r:id="rId21" w:history="1">
        <w:r w:rsidRPr="001510F6">
          <w:rPr>
            <w:rStyle w:val="Hyperlink"/>
            <w:sz w:val="22"/>
            <w:lang w:val="en-GB"/>
          </w:rPr>
          <w:t>https://en.wikipedia.org/wiki/Don%27t_repeat_yourself</w:t>
        </w:r>
      </w:hyperlink>
      <w:r>
        <w:rPr>
          <w:lang w:val="en-GB"/>
        </w:rPr>
        <w:t xml:space="preserve"> </w:t>
      </w:r>
    </w:p>
    <w:p w:rsidR="0020435A" w:rsidRPr="001510F6" w:rsidRDefault="0020435A" w:rsidP="001510F6">
      <w:pPr>
        <w:pStyle w:val="NoSpacing"/>
        <w:rPr>
          <w:lang w:val="en-GB"/>
        </w:rPr>
      </w:pPr>
    </w:p>
    <w:p w:rsidR="002556A7" w:rsidRPr="00076F31" w:rsidRDefault="002556A7" w:rsidP="002556A7">
      <w:pPr>
        <w:pStyle w:val="NoSpacing"/>
      </w:pPr>
    </w:p>
    <w:p w:rsidR="002556A7" w:rsidRDefault="002556A7" w:rsidP="002556A7">
      <w:pPr>
        <w:pStyle w:val="Heading2"/>
      </w:pPr>
      <w:bookmarkStart w:id="48" w:name="_Toc486334630"/>
      <w:r>
        <w:t>KISS principle</w:t>
      </w:r>
      <w:bookmarkEnd w:id="48"/>
    </w:p>
    <w:p w:rsidR="00A54255" w:rsidRDefault="00A54255" w:rsidP="002556A7">
      <w:pPr>
        <w:pStyle w:val="Heading2"/>
      </w:pPr>
    </w:p>
    <w:p w:rsidR="00A54255" w:rsidRDefault="00A54255" w:rsidP="003963FC">
      <w:pPr>
        <w:ind w:left="1440"/>
      </w:pPr>
      <w:r>
        <w:rPr>
          <w:noProof/>
          <w:lang w:val="en-GB" w:eastAsia="en-GB"/>
        </w:rPr>
        <w:drawing>
          <wp:inline distT="0" distB="0" distL="0" distR="0">
            <wp:extent cx="4305300" cy="2011382"/>
            <wp:effectExtent l="0" t="0" r="0" b="8255"/>
            <wp:docPr id="5" name="Picture 5" descr="http://3.bp.blogspot.com/-k2q8l0rdHcg/UHoiC4lVhWI/AAAAAAAAEIs/k5BpgIVVbkI/s1600/062112_ki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3.bp.blogspot.com/-k2q8l0rdHcg/UHoiC4lVhWI/AAAAAAAAEIs/k5BpgIVVbkI/s1600/062112_ki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240" cy="201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75" w:rsidRDefault="00FD5175" w:rsidP="002556A7">
      <w:pPr>
        <w:pStyle w:val="NoSpacing"/>
      </w:pPr>
    </w:p>
    <w:p w:rsidR="002556A7" w:rsidRDefault="00A54255" w:rsidP="002556A7">
      <w:pPr>
        <w:pStyle w:val="NoSpacing"/>
      </w:pPr>
      <w:r>
        <w:t xml:space="preserve">That’s it. Let’s follow this simple principle, it’s basically </w:t>
      </w:r>
      <w:r w:rsidR="00CF025F">
        <w:t xml:space="preserve">to </w:t>
      </w:r>
      <w:r>
        <w:t>follow the rule about simplification and reada</w:t>
      </w:r>
      <w:r w:rsidR="00CF025F">
        <w:t>bility is better than complex</w:t>
      </w:r>
      <w:r>
        <w:t xml:space="preserve"> and unmaintainable code.</w:t>
      </w:r>
    </w:p>
    <w:p w:rsidR="00FD5175" w:rsidRPr="00076F31" w:rsidRDefault="00FD5175" w:rsidP="002556A7">
      <w:pPr>
        <w:pStyle w:val="NoSpacing"/>
      </w:pPr>
    </w:p>
    <w:p w:rsidR="002556A7" w:rsidRDefault="002556A7" w:rsidP="002556A7">
      <w:pPr>
        <w:pStyle w:val="NoSpacing"/>
      </w:pPr>
    </w:p>
    <w:p w:rsidR="00A54255" w:rsidRDefault="00A54255" w:rsidP="002556A7">
      <w:pPr>
        <w:pStyle w:val="NoSpacing"/>
      </w:pPr>
      <w:r>
        <w:lastRenderedPageBreak/>
        <w:t xml:space="preserve">An example of this principle is </w:t>
      </w:r>
      <w:r w:rsidR="00824FFC">
        <w:t>to avoid this code:</w:t>
      </w:r>
    </w:p>
    <w:p w:rsidR="00A54255" w:rsidRDefault="00A54255" w:rsidP="002556A7">
      <w:pPr>
        <w:pStyle w:val="NoSpacing"/>
      </w:pPr>
    </w:p>
    <w:bookmarkStart w:id="49" w:name="_MON_1559990573"/>
    <w:bookmarkEnd w:id="49"/>
    <w:p w:rsidR="00A54255" w:rsidRDefault="00824FFC" w:rsidP="002556A7">
      <w:pPr>
        <w:pStyle w:val="NoSpacing"/>
      </w:pPr>
      <w:r>
        <w:object w:dxaOrig="9026" w:dyaOrig="1200">
          <v:shape id="_x0000_i1027" type="#_x0000_t75" style="width:451.5pt;height:60pt" o:ole="" o:bordertopcolor="this" o:borderleftcolor="this" o:borderbottomcolor="this" o:borderrightcolor="this" filled="t" fillcolor="#e6e6e6 [3214]">
            <v:fill opacity="26214f"/>
            <v:imagedata r:id="rId23" o:title=""/>
          </v:shape>
          <o:OLEObject Type="Embed" ProgID="Word.OpenDocumentText.12" ShapeID="_x0000_i1027" DrawAspect="Content" ObjectID="_1572076281" r:id="rId24"/>
        </w:object>
      </w:r>
    </w:p>
    <w:p w:rsidR="00824FFC" w:rsidRDefault="00824FFC" w:rsidP="002556A7">
      <w:pPr>
        <w:pStyle w:val="NoSpacing"/>
      </w:pPr>
    </w:p>
    <w:p w:rsidR="00C90415" w:rsidRDefault="00C90415" w:rsidP="002556A7">
      <w:pPr>
        <w:pStyle w:val="NoSpacing"/>
      </w:pPr>
    </w:p>
    <w:p w:rsidR="00824FFC" w:rsidRDefault="00CF025F" w:rsidP="002556A7">
      <w:pPr>
        <w:pStyle w:val="NoSpacing"/>
      </w:pPr>
      <w:r>
        <w:t>Try</w:t>
      </w:r>
      <w:r w:rsidR="00824FFC">
        <w:t xml:space="preserve"> to replace it </w:t>
      </w:r>
      <w:r>
        <w:t>with</w:t>
      </w:r>
      <w:r w:rsidR="00824FFC">
        <w:t xml:space="preserve"> something like this:</w:t>
      </w:r>
    </w:p>
    <w:p w:rsidR="00824FFC" w:rsidRDefault="00824FFC" w:rsidP="002556A7">
      <w:pPr>
        <w:pStyle w:val="NoSpacing"/>
      </w:pPr>
    </w:p>
    <w:bookmarkStart w:id="50" w:name="_MON_1559990813"/>
    <w:bookmarkEnd w:id="50"/>
    <w:p w:rsidR="00824FFC" w:rsidRDefault="00824FFC" w:rsidP="002556A7">
      <w:pPr>
        <w:pStyle w:val="NoSpacing"/>
      </w:pPr>
      <w:r>
        <w:object w:dxaOrig="9026" w:dyaOrig="2267">
          <v:shape id="_x0000_i1028" type="#_x0000_t75" style="width:451.5pt;height:113.25pt" o:ole="" filled="t" fillcolor="#e6e6e6 [3214]">
            <v:fill opacity="26214f"/>
            <v:imagedata r:id="rId25" o:title=""/>
          </v:shape>
          <o:OLEObject Type="Embed" ProgID="Word.OpenDocumentText.12" ShapeID="_x0000_i1028" DrawAspect="Content" ObjectID="_1572076282" r:id="rId26"/>
        </w:object>
      </w:r>
    </w:p>
    <w:p w:rsidR="00824FFC" w:rsidRDefault="00824FFC" w:rsidP="002556A7">
      <w:pPr>
        <w:pStyle w:val="NoSpacing"/>
      </w:pPr>
    </w:p>
    <w:p w:rsidR="00824FFC" w:rsidRDefault="00824FFC" w:rsidP="002556A7">
      <w:pPr>
        <w:pStyle w:val="NoSpacing"/>
      </w:pPr>
      <w:r>
        <w:t>The reason to replace th</w:t>
      </w:r>
      <w:r w:rsidR="00CF025F">
        <w:t>e above</w:t>
      </w:r>
      <w:r>
        <w:t xml:space="preserve"> code is because </w:t>
      </w:r>
      <w:r w:rsidR="00CF025F">
        <w:t xml:space="preserve">it </w:t>
      </w:r>
      <w:r>
        <w:t xml:space="preserve">is more readable, we add more validation steps, </w:t>
      </w:r>
      <w:r w:rsidR="00CF025F">
        <w:t xml:space="preserve">it </w:t>
      </w:r>
      <w:r>
        <w:t xml:space="preserve">provides a better debug process and </w:t>
      </w:r>
      <w:r w:rsidR="00FD5175">
        <w:t xml:space="preserve">the code generated </w:t>
      </w:r>
      <w:r>
        <w:t xml:space="preserve">can </w:t>
      </w:r>
      <w:r w:rsidR="00FD5175">
        <w:t xml:space="preserve">be </w:t>
      </w:r>
      <w:r>
        <w:t xml:space="preserve">isolated </w:t>
      </w:r>
      <w:r w:rsidR="00FD5175">
        <w:t>if needed.</w:t>
      </w:r>
    </w:p>
    <w:p w:rsidR="001510F6" w:rsidRDefault="001510F6" w:rsidP="002556A7">
      <w:pPr>
        <w:pStyle w:val="NoSpacing"/>
      </w:pPr>
    </w:p>
    <w:p w:rsidR="001510F6" w:rsidRPr="001510F6" w:rsidRDefault="001510F6" w:rsidP="001510F6">
      <w:pPr>
        <w:pStyle w:val="NoSpacing"/>
        <w:rPr>
          <w:lang w:val="en-GB"/>
        </w:rPr>
      </w:pPr>
      <w:r>
        <w:rPr>
          <w:lang w:val="en-GB"/>
        </w:rPr>
        <w:t xml:space="preserve">More information at: </w:t>
      </w:r>
      <w:hyperlink r:id="rId27" w:history="1">
        <w:r w:rsidRPr="001510F6">
          <w:rPr>
            <w:rStyle w:val="Hyperlink"/>
            <w:sz w:val="22"/>
            <w:lang w:val="en-GB"/>
          </w:rPr>
          <w:t>https://en.wikipedia.org/wiki/KISS_principle</w:t>
        </w:r>
      </w:hyperlink>
      <w:r>
        <w:rPr>
          <w:lang w:val="en-GB"/>
        </w:rPr>
        <w:t xml:space="preserve"> </w:t>
      </w:r>
    </w:p>
    <w:p w:rsidR="0000052D" w:rsidRDefault="0000052D" w:rsidP="002556A7">
      <w:pPr>
        <w:pStyle w:val="NoSpacing"/>
        <w:rPr>
          <w:lang w:val="en-GB"/>
        </w:rPr>
      </w:pPr>
    </w:p>
    <w:p w:rsidR="0000052D" w:rsidRDefault="0000052D" w:rsidP="002556A7">
      <w:pPr>
        <w:pStyle w:val="NoSpacing"/>
        <w:rPr>
          <w:lang w:val="en-GB"/>
        </w:rPr>
      </w:pPr>
    </w:p>
    <w:p w:rsidR="001510F6" w:rsidRDefault="001510F6" w:rsidP="001510F6">
      <w:pPr>
        <w:pStyle w:val="Heading2"/>
      </w:pPr>
      <w:bookmarkStart w:id="51" w:name="_The_Boy_Scout"/>
      <w:bookmarkStart w:id="52" w:name="_Toc486334631"/>
      <w:bookmarkEnd w:id="51"/>
      <w:r>
        <w:t>The Boy Scout rule</w:t>
      </w:r>
      <w:bookmarkEnd w:id="52"/>
    </w:p>
    <w:p w:rsidR="001510F6" w:rsidRDefault="00BC70EE" w:rsidP="001510F6">
      <w:pPr>
        <w:pStyle w:val="NoSpacing"/>
      </w:pPr>
      <w:r>
        <w:t>Basically,</w:t>
      </w:r>
      <w:r w:rsidR="00CD2BA5">
        <w:t xml:space="preserve"> this rule means that if you see something that is wrong</w:t>
      </w:r>
      <w:r w:rsidR="008C4F5E">
        <w:t xml:space="preserve"> in the code that you are working on</w:t>
      </w:r>
      <w:r w:rsidR="00CD2BA5">
        <w:t xml:space="preserve">, something that needs a refactor: </w:t>
      </w:r>
      <w:r w:rsidR="00CD2BA5" w:rsidRPr="00C90415">
        <w:rPr>
          <w:b/>
          <w:color w:val="E03177" w:themeColor="accent1"/>
        </w:rPr>
        <w:t>fix it</w:t>
      </w:r>
      <w:r w:rsidR="00CD2BA5" w:rsidRPr="00C90415">
        <w:rPr>
          <w:color w:val="E03177" w:themeColor="accent1"/>
        </w:rPr>
        <w:t>!</w:t>
      </w:r>
      <w:r w:rsidR="00CD2BA5">
        <w:t xml:space="preserve"> This must be a part of your duties.</w:t>
      </w:r>
    </w:p>
    <w:p w:rsidR="0000052D" w:rsidRDefault="0000052D" w:rsidP="001510F6">
      <w:pPr>
        <w:pStyle w:val="NoSpacing"/>
      </w:pPr>
    </w:p>
    <w:p w:rsidR="008C4F5E" w:rsidRDefault="008C4F5E" w:rsidP="001510F6">
      <w:pPr>
        <w:pStyle w:val="NoSpacing"/>
      </w:pPr>
      <w:r>
        <w:t>Remember:</w:t>
      </w:r>
    </w:p>
    <w:p w:rsidR="00BC70EE" w:rsidRDefault="00BC70EE" w:rsidP="001510F6">
      <w:pPr>
        <w:pStyle w:val="NoSpacing"/>
      </w:pPr>
    </w:p>
    <w:p w:rsidR="00BC70EE" w:rsidRDefault="00BC70EE" w:rsidP="00BC70EE">
      <w:pPr>
        <w:pStyle w:val="NoSpacing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238750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0F6" w:rsidRDefault="001510F6" w:rsidP="001510F6">
      <w:pPr>
        <w:pStyle w:val="NoSpacing"/>
      </w:pPr>
    </w:p>
    <w:p w:rsidR="008C4F5E" w:rsidRDefault="008C4F5E" w:rsidP="001510F6">
      <w:pPr>
        <w:pStyle w:val="NoSpacing"/>
      </w:pPr>
    </w:p>
    <w:p w:rsidR="001510F6" w:rsidRPr="001510F6" w:rsidRDefault="001510F6" w:rsidP="001510F6">
      <w:pPr>
        <w:pStyle w:val="NoSpacing"/>
        <w:rPr>
          <w:lang w:val="en-GB"/>
        </w:rPr>
      </w:pPr>
      <w:r>
        <w:t xml:space="preserve">More information at: </w:t>
      </w:r>
      <w:hyperlink r:id="rId29" w:history="1">
        <w:r w:rsidRPr="001510F6">
          <w:rPr>
            <w:rStyle w:val="Hyperlink"/>
            <w:sz w:val="22"/>
          </w:rPr>
          <w:t>http://programmer.97things.oreilly.com/wiki/index.php/The_Boy_Scout_Rule</w:t>
        </w:r>
      </w:hyperlink>
      <w:r w:rsidRPr="001510F6">
        <w:rPr>
          <w:sz w:val="22"/>
        </w:rPr>
        <w:t xml:space="preserve"> </w:t>
      </w:r>
    </w:p>
    <w:p w:rsidR="00824FFC" w:rsidRDefault="00824FFC" w:rsidP="002556A7">
      <w:pPr>
        <w:pStyle w:val="Heading1"/>
      </w:pPr>
    </w:p>
    <w:p w:rsidR="0086081E" w:rsidRPr="0086081E" w:rsidRDefault="0086081E" w:rsidP="0086081E"/>
    <w:p w:rsidR="006170D2" w:rsidRDefault="006170D2" w:rsidP="006170D2">
      <w:pPr>
        <w:pStyle w:val="Heading1"/>
      </w:pPr>
      <w:bookmarkStart w:id="53" w:name="_Toc486334632"/>
      <w:r>
        <w:lastRenderedPageBreak/>
        <w:t>About logs</w:t>
      </w:r>
    </w:p>
    <w:p w:rsidR="006170D2" w:rsidRDefault="006170D2" w:rsidP="006170D2">
      <w:pPr>
        <w:pStyle w:val="NoSpacing"/>
      </w:pPr>
    </w:p>
    <w:p w:rsidR="006170D2" w:rsidRDefault="006170D2" w:rsidP="006170D2">
      <w:pPr>
        <w:pStyle w:val="NoSpacing"/>
      </w:pPr>
      <w:r>
        <w:t>On the .Net Framework environments, we suggest use log4net (</w:t>
      </w:r>
      <w:hyperlink r:id="rId30" w:history="1">
        <w:r w:rsidRPr="00C54C43">
          <w:rPr>
            <w:rStyle w:val="Hyperlink"/>
          </w:rPr>
          <w:t>https://logging.apache.org/log4net</w:t>
        </w:r>
      </w:hyperlink>
      <w:r>
        <w:t xml:space="preserve">) to trace logs. </w:t>
      </w:r>
    </w:p>
    <w:p w:rsidR="006170D2" w:rsidRDefault="006170D2" w:rsidP="006170D2">
      <w:pPr>
        <w:pStyle w:val="NoSpacing"/>
      </w:pPr>
    </w:p>
    <w:p w:rsidR="006170D2" w:rsidRDefault="006170D2" w:rsidP="006170D2">
      <w:pPr>
        <w:pStyle w:val="NoSpacing"/>
      </w:pPr>
      <w:r>
        <w:t xml:space="preserve">In .Net Core we have a log embedded in its own framework, so use this instead log4net. </w:t>
      </w:r>
    </w:p>
    <w:p w:rsidR="006170D2" w:rsidRDefault="006170D2" w:rsidP="006170D2">
      <w:pPr>
        <w:pStyle w:val="NoSpacing"/>
      </w:pPr>
    </w:p>
    <w:p w:rsidR="006170D2" w:rsidRDefault="006170D2" w:rsidP="006170D2">
      <w:pPr>
        <w:pStyle w:val="NoSpacing"/>
      </w:pPr>
      <w:r>
        <w:t xml:space="preserve">In JavaScript, if you want to show something in console, create a wrapper </w:t>
      </w:r>
      <w:bookmarkStart w:id="54" w:name="_GoBack"/>
      <w:bookmarkEnd w:id="54"/>
    </w:p>
    <w:p w:rsidR="006170D2" w:rsidRDefault="006170D2" w:rsidP="006170D2">
      <w:pPr>
        <w:pStyle w:val="NoSpacing"/>
      </w:pPr>
    </w:p>
    <w:p w:rsidR="006170D2" w:rsidRDefault="006170D2" w:rsidP="006170D2">
      <w:pPr>
        <w:pStyle w:val="NoSpacing"/>
      </w:pPr>
      <w:r>
        <w:t>For all the environments, we need to activate Azure Applications Insights for trace collection, on this case, you will need to registry your application in a new entry and, if you want to generate trace, you have this commands that allow you:</w:t>
      </w:r>
    </w:p>
    <w:p w:rsidR="006170D2" w:rsidRDefault="006170D2" w:rsidP="006170D2">
      <w:pPr>
        <w:pStyle w:val="NoSpacing"/>
      </w:pPr>
    </w:p>
    <w:bookmarkStart w:id="55" w:name="_MON_1572074979"/>
    <w:bookmarkEnd w:id="55"/>
    <w:p w:rsidR="006170D2" w:rsidRDefault="006170D2" w:rsidP="006170D2">
      <w:pPr>
        <w:pStyle w:val="NoSpacing"/>
      </w:pPr>
      <w:r>
        <w:object w:dxaOrig="9026" w:dyaOrig="1063">
          <v:shape id="_x0000_i1032" type="#_x0000_t75" style="width:451.5pt;height:53.25pt" o:ole="" filled="t" fillcolor="#e6e6e6 [3214]">
            <v:fill opacity="26214f"/>
            <v:imagedata r:id="rId31" o:title=""/>
          </v:shape>
          <o:OLEObject Type="Embed" ProgID="Word.OpenDocumentText.12" ShapeID="_x0000_i1032" DrawAspect="Content" ObjectID="_1572076283" r:id="rId32"/>
        </w:object>
      </w:r>
    </w:p>
    <w:p w:rsidR="006170D2" w:rsidRDefault="006170D2" w:rsidP="002556A7">
      <w:pPr>
        <w:pStyle w:val="Heading1"/>
      </w:pPr>
    </w:p>
    <w:p w:rsidR="006170D2" w:rsidRDefault="006170D2" w:rsidP="002556A7">
      <w:pPr>
        <w:pStyle w:val="Heading1"/>
      </w:pPr>
    </w:p>
    <w:p w:rsidR="002556A7" w:rsidRDefault="002556A7" w:rsidP="002556A7">
      <w:pPr>
        <w:pStyle w:val="Heading1"/>
      </w:pPr>
      <w:r>
        <w:t>Test</w:t>
      </w:r>
      <w:r w:rsidR="003963FC">
        <w:t>ing</w:t>
      </w:r>
      <w:bookmarkEnd w:id="53"/>
    </w:p>
    <w:p w:rsidR="002556A7" w:rsidRDefault="002556A7" w:rsidP="002556A7">
      <w:pPr>
        <w:pStyle w:val="NoSpacing"/>
      </w:pPr>
    </w:p>
    <w:p w:rsidR="00D42CF2" w:rsidRDefault="00D42CF2" w:rsidP="002556A7">
      <w:pPr>
        <w:pStyle w:val="NoSpacing"/>
      </w:pPr>
      <w:r>
        <w:t>For an effective test planning, we must follow the next statements:</w:t>
      </w:r>
    </w:p>
    <w:p w:rsidR="00D42CF2" w:rsidRDefault="00D42CF2" w:rsidP="002556A7">
      <w:pPr>
        <w:pStyle w:val="NoSpacing"/>
      </w:pPr>
    </w:p>
    <w:p w:rsidR="00D42CF2" w:rsidRDefault="00D42CF2" w:rsidP="00D42CF2">
      <w:pPr>
        <w:pStyle w:val="NoSpacing"/>
        <w:numPr>
          <w:ilvl w:val="0"/>
          <w:numId w:val="23"/>
        </w:numPr>
      </w:pPr>
      <w:r>
        <w:t xml:space="preserve">Identify the requirements to be tested. </w:t>
      </w:r>
    </w:p>
    <w:p w:rsidR="00D42CF2" w:rsidRDefault="00D42CF2" w:rsidP="00D42CF2">
      <w:pPr>
        <w:pStyle w:val="NoSpacing"/>
        <w:numPr>
          <w:ilvl w:val="0"/>
          <w:numId w:val="23"/>
        </w:numPr>
      </w:pPr>
      <w:r>
        <w:t>Identify which test must be done for each module</w:t>
      </w:r>
    </w:p>
    <w:p w:rsidR="00D42CF2" w:rsidRDefault="00D42CF2" w:rsidP="00D42CF2">
      <w:pPr>
        <w:pStyle w:val="NoSpacing"/>
        <w:numPr>
          <w:ilvl w:val="0"/>
          <w:numId w:val="23"/>
        </w:numPr>
      </w:pPr>
      <w:r>
        <w:t>Review and verify that the test data used are the adequate</w:t>
      </w:r>
    </w:p>
    <w:p w:rsidR="00D42CF2" w:rsidRDefault="00D42CF2" w:rsidP="00D42CF2">
      <w:pPr>
        <w:pStyle w:val="NoSpacing"/>
        <w:numPr>
          <w:ilvl w:val="0"/>
          <w:numId w:val="23"/>
        </w:numPr>
      </w:pPr>
      <w:r>
        <w:t>Identify the expected result for each test</w:t>
      </w:r>
    </w:p>
    <w:p w:rsidR="00D42CF2" w:rsidRDefault="00D42CF2" w:rsidP="00D42CF2">
      <w:pPr>
        <w:pStyle w:val="NoSpacing"/>
        <w:numPr>
          <w:ilvl w:val="0"/>
          <w:numId w:val="23"/>
        </w:numPr>
      </w:pPr>
      <w:r>
        <w:t>Document the expected test result (commonly on Jira)</w:t>
      </w:r>
    </w:p>
    <w:p w:rsidR="00D42CF2" w:rsidRDefault="00D42CF2" w:rsidP="00D42CF2">
      <w:pPr>
        <w:pStyle w:val="NoSpacing"/>
        <w:numPr>
          <w:ilvl w:val="0"/>
          <w:numId w:val="23"/>
        </w:numPr>
      </w:pPr>
      <w:r>
        <w:t>Successful unit testing is required before the unit is eligible for component integration testing</w:t>
      </w:r>
    </w:p>
    <w:p w:rsidR="00D42CF2" w:rsidRDefault="00D42CF2" w:rsidP="006170D2">
      <w:pPr>
        <w:pStyle w:val="NoSpacing"/>
        <w:numPr>
          <w:ilvl w:val="0"/>
          <w:numId w:val="23"/>
        </w:numPr>
      </w:pPr>
      <w:r>
        <w:t xml:space="preserve">Unsuccessful testing requires a problem report to be generated. On that </w:t>
      </w:r>
      <w:r w:rsidR="00FF22CB">
        <w:t>document,</w:t>
      </w:r>
      <w:r>
        <w:t xml:space="preserve"> shall describe the test case, the problem encountered, its possible cause and the sequence of events that led to the problem.</w:t>
      </w:r>
    </w:p>
    <w:p w:rsidR="00D42CF2" w:rsidRDefault="00D42CF2" w:rsidP="002556A7">
      <w:pPr>
        <w:pStyle w:val="NoSpacing"/>
      </w:pPr>
    </w:p>
    <w:p w:rsidR="00D42CF2" w:rsidRDefault="00D42CF2" w:rsidP="002556A7">
      <w:pPr>
        <w:pStyle w:val="NoSpacing"/>
      </w:pPr>
    </w:p>
    <w:p w:rsidR="002556A7" w:rsidRDefault="00D42CF2" w:rsidP="002556A7">
      <w:pPr>
        <w:pStyle w:val="Heading2"/>
      </w:pPr>
      <w:bookmarkStart w:id="56" w:name="_Toc486334633"/>
      <w:r>
        <w:t>About User Interface</w:t>
      </w:r>
      <w:r w:rsidR="00A60C73">
        <w:t xml:space="preserve"> testing</w:t>
      </w:r>
      <w:bookmarkEnd w:id="56"/>
    </w:p>
    <w:p w:rsidR="00CF025F" w:rsidRDefault="00D42CF2" w:rsidP="00CF025F">
      <w:pPr>
        <w:pStyle w:val="NoSpacing"/>
      </w:pPr>
      <w:r>
        <w:t xml:space="preserve">The User Interface (UI) has </w:t>
      </w:r>
      <w:r w:rsidR="00A60C73">
        <w:t>its own test planning that differs tha</w:t>
      </w:r>
      <w:r w:rsidR="00FF22CB">
        <w:t>n the</w:t>
      </w:r>
      <w:r w:rsidR="00A60C73">
        <w:t xml:space="preserve"> others. For an effective UI test planning, we must cover these issues:</w:t>
      </w:r>
    </w:p>
    <w:p w:rsidR="00A60C73" w:rsidRDefault="00A60C73" w:rsidP="00CF025F">
      <w:pPr>
        <w:pStyle w:val="NoSpacing"/>
      </w:pPr>
    </w:p>
    <w:p w:rsidR="00A60C73" w:rsidRDefault="00A60C73" w:rsidP="006170D2">
      <w:pPr>
        <w:pStyle w:val="NoSpacing"/>
        <w:numPr>
          <w:ilvl w:val="0"/>
          <w:numId w:val="25"/>
        </w:numPr>
      </w:pPr>
      <w:r>
        <w:t>Check that the UI is fully compatible with Internet Explorer 11 (corporative browser, this rule is a must-to-have)</w:t>
      </w:r>
    </w:p>
    <w:p w:rsidR="00A60C73" w:rsidRDefault="00A60C73" w:rsidP="006170D2">
      <w:pPr>
        <w:pStyle w:val="NoSpacing"/>
        <w:numPr>
          <w:ilvl w:val="0"/>
          <w:numId w:val="25"/>
        </w:numPr>
      </w:pPr>
      <w:r>
        <w:t>Check for broken links</w:t>
      </w:r>
    </w:p>
    <w:p w:rsidR="00A60C73" w:rsidRDefault="00A60C73" w:rsidP="00A60C73">
      <w:pPr>
        <w:pStyle w:val="NoSpacing"/>
        <w:numPr>
          <w:ilvl w:val="0"/>
          <w:numId w:val="25"/>
        </w:numPr>
      </w:pPr>
      <w:r>
        <w:t>Test the functionality of all controls (buttons, check boxes, radio buttons, …)</w:t>
      </w:r>
    </w:p>
    <w:p w:rsidR="00A60C73" w:rsidRDefault="00A60C73" w:rsidP="00A60C73">
      <w:pPr>
        <w:pStyle w:val="NoSpacing"/>
        <w:numPr>
          <w:ilvl w:val="0"/>
          <w:numId w:val="25"/>
        </w:numPr>
      </w:pPr>
      <w:r>
        <w:t>Test the loading time</w:t>
      </w:r>
    </w:p>
    <w:p w:rsidR="00A60C73" w:rsidRDefault="00A60C73" w:rsidP="00A60C73">
      <w:pPr>
        <w:pStyle w:val="NoSpacing"/>
        <w:numPr>
          <w:ilvl w:val="0"/>
          <w:numId w:val="25"/>
        </w:numPr>
      </w:pPr>
      <w:r>
        <w:t>Test the asynchronous loading objects</w:t>
      </w:r>
    </w:p>
    <w:p w:rsidR="00A60C73" w:rsidRDefault="00A60C73" w:rsidP="006170D2">
      <w:pPr>
        <w:pStyle w:val="NoSpacing"/>
        <w:numPr>
          <w:ilvl w:val="0"/>
          <w:numId w:val="25"/>
        </w:numPr>
      </w:pPr>
      <w:r>
        <w:t>Test the functionality about the objects on screen have the expected result on each action that they accept.</w:t>
      </w:r>
    </w:p>
    <w:p w:rsidR="00A60C73" w:rsidRDefault="00A60C73" w:rsidP="006170D2">
      <w:pPr>
        <w:pStyle w:val="NoSpacing"/>
        <w:numPr>
          <w:ilvl w:val="0"/>
          <w:numId w:val="25"/>
        </w:numPr>
      </w:pPr>
      <w:r>
        <w:t>Try website responsive and readable for all screen resolutions (right now, we will not perform this tests)</w:t>
      </w:r>
    </w:p>
    <w:p w:rsidR="00A60C73" w:rsidRDefault="00A60C73" w:rsidP="00CF025F">
      <w:pPr>
        <w:pStyle w:val="NoSpacing"/>
      </w:pPr>
    </w:p>
    <w:p w:rsidR="002556A7" w:rsidRPr="00076F31" w:rsidRDefault="002556A7" w:rsidP="002556A7">
      <w:pPr>
        <w:pStyle w:val="NoSpacing"/>
      </w:pPr>
    </w:p>
    <w:p w:rsidR="00A60C73" w:rsidRDefault="00A60C73" w:rsidP="00A60C73">
      <w:pPr>
        <w:pStyle w:val="Heading2"/>
      </w:pPr>
      <w:bookmarkStart w:id="57" w:name="_Toc486334634"/>
      <w:r>
        <w:t>About Usability Testing</w:t>
      </w:r>
      <w:bookmarkEnd w:id="57"/>
    </w:p>
    <w:p w:rsidR="00A60C73" w:rsidRDefault="00A60C73" w:rsidP="00A60C73">
      <w:pPr>
        <w:pStyle w:val="NoSpacing"/>
      </w:pPr>
      <w:r w:rsidRPr="00A60C73">
        <w:t>Usability testing is the gold standard by which you can determine if the design of an application meets the needs of its intended users and allows them to work productively</w:t>
      </w:r>
      <w:r>
        <w:t>.</w:t>
      </w:r>
    </w:p>
    <w:p w:rsidR="00A60C73" w:rsidRDefault="00A60C73" w:rsidP="00A60C73">
      <w:pPr>
        <w:pStyle w:val="NoSpacing"/>
      </w:pPr>
    </w:p>
    <w:p w:rsidR="00A60C73" w:rsidRDefault="00A60C73" w:rsidP="00A60C73">
      <w:pPr>
        <w:pStyle w:val="NoSpacing"/>
      </w:pPr>
      <w:r>
        <w:t>But, right now, we will not perform any kind of usability testing for our applications.</w:t>
      </w:r>
    </w:p>
    <w:p w:rsidR="002556A7" w:rsidRPr="00076F31" w:rsidRDefault="002556A7" w:rsidP="00B11CF3">
      <w:pPr>
        <w:pStyle w:val="NoSpacing"/>
      </w:pPr>
    </w:p>
    <w:sectPr w:rsidR="002556A7" w:rsidRPr="00076F31" w:rsidSect="00824FFC">
      <w:headerReference w:type="default" r:id="rId33"/>
      <w:pgSz w:w="12240" w:h="15840"/>
      <w:pgMar w:top="720" w:right="720" w:bottom="360" w:left="720" w:header="0" w:footer="28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C2D" w:rsidRDefault="003E1C2D" w:rsidP="005F5D5F">
      <w:pPr>
        <w:spacing w:after="0" w:line="240" w:lineRule="auto"/>
      </w:pPr>
      <w:r>
        <w:separator/>
      </w:r>
    </w:p>
  </w:endnote>
  <w:endnote w:type="continuationSeparator" w:id="0">
    <w:p w:rsidR="003E1C2D" w:rsidRDefault="003E1C2D" w:rsidP="005F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C2D" w:rsidRDefault="003E1C2D" w:rsidP="005F5D5F">
      <w:pPr>
        <w:spacing w:after="0" w:line="240" w:lineRule="auto"/>
      </w:pPr>
      <w:r>
        <w:separator/>
      </w:r>
    </w:p>
  </w:footnote>
  <w:footnote w:type="continuationSeparator" w:id="0">
    <w:p w:rsidR="003E1C2D" w:rsidRDefault="003E1C2D" w:rsidP="005F5D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70D2" w:rsidRDefault="006170D2">
    <w:pPr>
      <w:pStyle w:val="Header"/>
    </w:pPr>
    <w:r>
      <w:rPr>
        <w:noProof/>
        <w:lang w:eastAsia="en-GB"/>
      </w:rPr>
      <w:ptab w:relativeTo="margin" w:alignment="right" w:leader="none"/>
    </w:r>
    <w:r>
      <w:rPr>
        <w:noProof/>
        <w:lang w:val="en-GB" w:eastAsia="en-GB"/>
      </w:rPr>
      <w:drawing>
        <wp:inline distT="0" distB="0" distL="0" distR="0" wp14:anchorId="431984B4" wp14:editId="4504C5A8">
          <wp:extent cx="1885950" cy="685800"/>
          <wp:effectExtent l="0" t="0" r="0" b="0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595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CECB5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2CBD3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A48BD1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62F5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84D6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B2A5A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0DAD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D83A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CC19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B28D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E477A0"/>
    <w:multiLevelType w:val="hybridMultilevel"/>
    <w:tmpl w:val="F29E4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03DC7"/>
    <w:multiLevelType w:val="hybridMultilevel"/>
    <w:tmpl w:val="92843F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51608"/>
    <w:multiLevelType w:val="hybridMultilevel"/>
    <w:tmpl w:val="A89872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55890"/>
    <w:multiLevelType w:val="hybridMultilevel"/>
    <w:tmpl w:val="9D3CB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0B4A02"/>
    <w:multiLevelType w:val="hybridMultilevel"/>
    <w:tmpl w:val="F73E92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5019A"/>
    <w:multiLevelType w:val="hybridMultilevel"/>
    <w:tmpl w:val="3FB098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B04022"/>
    <w:multiLevelType w:val="hybridMultilevel"/>
    <w:tmpl w:val="4A3C69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E42B7"/>
    <w:multiLevelType w:val="hybridMultilevel"/>
    <w:tmpl w:val="5E30E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345FE2"/>
    <w:multiLevelType w:val="hybridMultilevel"/>
    <w:tmpl w:val="3BAA7D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AF6308"/>
    <w:multiLevelType w:val="hybridMultilevel"/>
    <w:tmpl w:val="D898E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740590"/>
    <w:multiLevelType w:val="hybridMultilevel"/>
    <w:tmpl w:val="2AFA1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A34659"/>
    <w:multiLevelType w:val="hybridMultilevel"/>
    <w:tmpl w:val="26B43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E147D5"/>
    <w:multiLevelType w:val="hybridMultilevel"/>
    <w:tmpl w:val="0E40ED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F1C70"/>
    <w:multiLevelType w:val="hybridMultilevel"/>
    <w:tmpl w:val="727EE7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825E4"/>
    <w:multiLevelType w:val="hybridMultilevel"/>
    <w:tmpl w:val="8BF26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5"/>
  </w:num>
  <w:num w:numId="14">
    <w:abstractNumId w:val="20"/>
  </w:num>
  <w:num w:numId="15">
    <w:abstractNumId w:val="23"/>
  </w:num>
  <w:num w:numId="16">
    <w:abstractNumId w:val="22"/>
  </w:num>
  <w:num w:numId="17">
    <w:abstractNumId w:val="14"/>
  </w:num>
  <w:num w:numId="18">
    <w:abstractNumId w:val="19"/>
  </w:num>
  <w:num w:numId="19">
    <w:abstractNumId w:val="17"/>
  </w:num>
  <w:num w:numId="20">
    <w:abstractNumId w:val="21"/>
  </w:num>
  <w:num w:numId="21">
    <w:abstractNumId w:val="16"/>
  </w:num>
  <w:num w:numId="22">
    <w:abstractNumId w:val="13"/>
  </w:num>
  <w:num w:numId="23">
    <w:abstractNumId w:val="10"/>
  </w:num>
  <w:num w:numId="24">
    <w:abstractNumId w:val="18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7B0"/>
    <w:rsid w:val="0000052D"/>
    <w:rsid w:val="0000578C"/>
    <w:rsid w:val="00011542"/>
    <w:rsid w:val="000168C0"/>
    <w:rsid w:val="000210A1"/>
    <w:rsid w:val="00025E8E"/>
    <w:rsid w:val="000277B0"/>
    <w:rsid w:val="000427C6"/>
    <w:rsid w:val="00076F31"/>
    <w:rsid w:val="000C30D0"/>
    <w:rsid w:val="000D5277"/>
    <w:rsid w:val="000E4A84"/>
    <w:rsid w:val="001228BC"/>
    <w:rsid w:val="001510F6"/>
    <w:rsid w:val="0016602C"/>
    <w:rsid w:val="00171CDD"/>
    <w:rsid w:val="00175521"/>
    <w:rsid w:val="00181FB9"/>
    <w:rsid w:val="001A174A"/>
    <w:rsid w:val="001A7853"/>
    <w:rsid w:val="001B4019"/>
    <w:rsid w:val="001B70F7"/>
    <w:rsid w:val="001F2977"/>
    <w:rsid w:val="0020435A"/>
    <w:rsid w:val="00227C7F"/>
    <w:rsid w:val="00251739"/>
    <w:rsid w:val="002556A7"/>
    <w:rsid w:val="00261A78"/>
    <w:rsid w:val="00263C9D"/>
    <w:rsid w:val="002974CF"/>
    <w:rsid w:val="00306FE3"/>
    <w:rsid w:val="0033432B"/>
    <w:rsid w:val="0034652A"/>
    <w:rsid w:val="003963FC"/>
    <w:rsid w:val="003B0BE7"/>
    <w:rsid w:val="003B6A17"/>
    <w:rsid w:val="003E1C2D"/>
    <w:rsid w:val="00411532"/>
    <w:rsid w:val="00473774"/>
    <w:rsid w:val="004A1EBE"/>
    <w:rsid w:val="00504B66"/>
    <w:rsid w:val="00510167"/>
    <w:rsid w:val="00516436"/>
    <w:rsid w:val="005222EE"/>
    <w:rsid w:val="00541BB3"/>
    <w:rsid w:val="00544732"/>
    <w:rsid w:val="005706EF"/>
    <w:rsid w:val="005C61E4"/>
    <w:rsid w:val="005F5D5F"/>
    <w:rsid w:val="006170D2"/>
    <w:rsid w:val="00623E7A"/>
    <w:rsid w:val="00664035"/>
    <w:rsid w:val="00664B48"/>
    <w:rsid w:val="00665EA1"/>
    <w:rsid w:val="00680A73"/>
    <w:rsid w:val="00685356"/>
    <w:rsid w:val="006B1FB9"/>
    <w:rsid w:val="006E5B0F"/>
    <w:rsid w:val="00731BCB"/>
    <w:rsid w:val="00731EA0"/>
    <w:rsid w:val="007414D3"/>
    <w:rsid w:val="00741865"/>
    <w:rsid w:val="00743574"/>
    <w:rsid w:val="00762408"/>
    <w:rsid w:val="00774EB0"/>
    <w:rsid w:val="00787EAD"/>
    <w:rsid w:val="0079199F"/>
    <w:rsid w:val="007B5354"/>
    <w:rsid w:val="007B5B65"/>
    <w:rsid w:val="007D1979"/>
    <w:rsid w:val="007E4DBE"/>
    <w:rsid w:val="0081420F"/>
    <w:rsid w:val="00823DE1"/>
    <w:rsid w:val="00824FFC"/>
    <w:rsid w:val="00837654"/>
    <w:rsid w:val="0086081E"/>
    <w:rsid w:val="00880783"/>
    <w:rsid w:val="00885239"/>
    <w:rsid w:val="008B5772"/>
    <w:rsid w:val="008C031F"/>
    <w:rsid w:val="008C1756"/>
    <w:rsid w:val="008C4F5E"/>
    <w:rsid w:val="008D17FF"/>
    <w:rsid w:val="008F6C52"/>
    <w:rsid w:val="009141C6"/>
    <w:rsid w:val="00923414"/>
    <w:rsid w:val="00923F08"/>
    <w:rsid w:val="00940B32"/>
    <w:rsid w:val="009A6C16"/>
    <w:rsid w:val="009C7058"/>
    <w:rsid w:val="009F1C0A"/>
    <w:rsid w:val="009F3F2F"/>
    <w:rsid w:val="00A01276"/>
    <w:rsid w:val="00A03450"/>
    <w:rsid w:val="00A54255"/>
    <w:rsid w:val="00A60C73"/>
    <w:rsid w:val="00A63DE4"/>
    <w:rsid w:val="00A95198"/>
    <w:rsid w:val="00A97C88"/>
    <w:rsid w:val="00AA4794"/>
    <w:rsid w:val="00AB3068"/>
    <w:rsid w:val="00AB58F4"/>
    <w:rsid w:val="00AC7805"/>
    <w:rsid w:val="00AD34F3"/>
    <w:rsid w:val="00AF3153"/>
    <w:rsid w:val="00AF32DC"/>
    <w:rsid w:val="00B11CF3"/>
    <w:rsid w:val="00B225E7"/>
    <w:rsid w:val="00B34705"/>
    <w:rsid w:val="00B46A60"/>
    <w:rsid w:val="00B802CA"/>
    <w:rsid w:val="00B967D7"/>
    <w:rsid w:val="00BB58C0"/>
    <w:rsid w:val="00BC6ED1"/>
    <w:rsid w:val="00BC70EE"/>
    <w:rsid w:val="00BD1A5B"/>
    <w:rsid w:val="00C57F20"/>
    <w:rsid w:val="00C627DE"/>
    <w:rsid w:val="00C77CE2"/>
    <w:rsid w:val="00C90415"/>
    <w:rsid w:val="00CB5727"/>
    <w:rsid w:val="00CD2BA5"/>
    <w:rsid w:val="00CF025F"/>
    <w:rsid w:val="00D16845"/>
    <w:rsid w:val="00D21B71"/>
    <w:rsid w:val="00D319C5"/>
    <w:rsid w:val="00D42CF2"/>
    <w:rsid w:val="00D43F09"/>
    <w:rsid w:val="00D50A82"/>
    <w:rsid w:val="00D56FBE"/>
    <w:rsid w:val="00D751DD"/>
    <w:rsid w:val="00D93793"/>
    <w:rsid w:val="00DA3266"/>
    <w:rsid w:val="00DE5269"/>
    <w:rsid w:val="00E0223E"/>
    <w:rsid w:val="00E3075F"/>
    <w:rsid w:val="00E34BD7"/>
    <w:rsid w:val="00E3564F"/>
    <w:rsid w:val="00E66851"/>
    <w:rsid w:val="00E74645"/>
    <w:rsid w:val="00EA4484"/>
    <w:rsid w:val="00EA74B3"/>
    <w:rsid w:val="00EC1838"/>
    <w:rsid w:val="00EF7094"/>
    <w:rsid w:val="00F122BE"/>
    <w:rsid w:val="00F2548A"/>
    <w:rsid w:val="00F51643"/>
    <w:rsid w:val="00F823AE"/>
    <w:rsid w:val="00F93121"/>
    <w:rsid w:val="00FA21D4"/>
    <w:rsid w:val="00FB1388"/>
    <w:rsid w:val="00FB2003"/>
    <w:rsid w:val="00FC431E"/>
    <w:rsid w:val="00FD37E9"/>
    <w:rsid w:val="00FD5175"/>
    <w:rsid w:val="00FF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245BC5"/>
  <w15:chartTrackingRefBased/>
  <w15:docId w15:val="{081C326B-E718-41D9-B597-B8D73CD7A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58F4"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3"/>
    <w:unhideWhenUsed/>
    <w:qFormat/>
    <w:rsid w:val="001510F6"/>
    <w:pPr>
      <w:keepNext/>
      <w:keepLines/>
      <w:spacing w:after="200" w:line="264" w:lineRule="auto"/>
      <w:ind w:left="289" w:right="289"/>
      <w:outlineLvl w:val="1"/>
    </w:pPr>
    <w:rPr>
      <w:rFonts w:eastAsiaTheme="majorEastAsia" w:cstheme="majorBidi"/>
      <w:b/>
      <w:color w:val="auto"/>
      <w:szCs w:val="28"/>
    </w:rPr>
  </w:style>
  <w:style w:type="paragraph" w:styleId="Heading3">
    <w:name w:val="heading 3"/>
    <w:basedOn w:val="Normal"/>
    <w:link w:val="Heading3Char"/>
    <w:uiPriority w:val="3"/>
    <w:unhideWhenUsed/>
    <w:qFormat/>
    <w:rsid w:val="001510F6"/>
    <w:pPr>
      <w:keepNext/>
      <w:keepLines/>
      <w:spacing w:after="60" w:line="360" w:lineRule="auto"/>
      <w:ind w:left="720" w:right="142"/>
      <w:outlineLvl w:val="2"/>
    </w:pPr>
    <w:rPr>
      <w:rFonts w:eastAsiaTheme="majorEastAsia" w:cstheme="majorBidi"/>
      <w:b/>
      <w:color w:val="auto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A97C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77123A" w:themeColor="accent1" w:themeShade="80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6E5B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11A57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6E5B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51139" w:themeColor="accent1" w:themeShade="7F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6E5B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6E5B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6E5B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2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2"/>
    <w:rsid w:val="008D17FF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97C88"/>
    <w:rPr>
      <w:color w:val="262626" w:themeColor="text1" w:themeTint="D9"/>
    </w:rPr>
  </w:style>
  <w:style w:type="character" w:customStyle="1" w:styleId="Heading2Char">
    <w:name w:val="Heading 2 Char"/>
    <w:basedOn w:val="DefaultParagraphFont"/>
    <w:link w:val="Heading2"/>
    <w:uiPriority w:val="3"/>
    <w:rsid w:val="001510F6"/>
    <w:rPr>
      <w:rFonts w:eastAsiaTheme="majorEastAsia" w:cstheme="majorBidi"/>
      <w:b/>
      <w:color w:val="auto"/>
      <w:szCs w:val="28"/>
    </w:rPr>
  </w:style>
  <w:style w:type="paragraph" w:styleId="NoSpacing">
    <w:name w:val="No Spacing"/>
    <w:uiPriority w:val="98"/>
    <w:qFormat/>
    <w:rsid w:val="00AA479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3"/>
    <w:rsid w:val="001510F6"/>
    <w:rPr>
      <w:rFonts w:eastAsiaTheme="majorEastAsia" w:cstheme="majorBidi"/>
      <w:b/>
      <w:color w:val="auto"/>
    </w:rPr>
  </w:style>
  <w:style w:type="paragraph" w:customStyle="1" w:styleId="ContactInfo">
    <w:name w:val="Contact Info"/>
    <w:basedOn w:val="Normal"/>
    <w:uiPriority w:val="5"/>
    <w:qFormat/>
    <w:rsid w:val="00AA4794"/>
    <w:pPr>
      <w:pBdr>
        <w:top w:val="single" w:sz="2" w:space="16" w:color="B11A57" w:themeColor="accent1" w:themeShade="BF"/>
        <w:left w:val="single" w:sz="2" w:space="12" w:color="B11A57" w:themeColor="accent1" w:themeShade="BF"/>
        <w:bottom w:val="single" w:sz="2" w:space="16" w:color="B11A57" w:themeColor="accent1" w:themeShade="BF"/>
        <w:right w:val="single" w:sz="2" w:space="12" w:color="B11A57" w:themeColor="accent1" w:themeShade="BF"/>
      </w:pBdr>
      <w:shd w:val="clear" w:color="auto" w:fill="B11A57" w:themeFill="accent1" w:themeFillShade="BF"/>
      <w:spacing w:after="200"/>
      <w:ind w:left="144" w:right="144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1"/>
    <w:unhideWhenUsed/>
    <w:qFormat/>
    <w:rsid w:val="00FB2003"/>
    <w:pPr>
      <w:spacing w:before="480" w:after="0" w:line="204" w:lineRule="auto"/>
    </w:pPr>
    <w:rPr>
      <w:rFonts w:asciiTheme="majorHAnsi" w:hAnsiTheme="majorHAnsi"/>
      <w:caps/>
      <w:color w:val="E03177" w:themeColor="accent1"/>
      <w:kern w:val="28"/>
      <w:sz w:val="80"/>
    </w:rPr>
  </w:style>
  <w:style w:type="character" w:customStyle="1" w:styleId="DateChar">
    <w:name w:val="Date Char"/>
    <w:basedOn w:val="DefaultParagraphFont"/>
    <w:link w:val="Date"/>
    <w:uiPriority w:val="1"/>
    <w:rsid w:val="00FB2003"/>
    <w:rPr>
      <w:rFonts w:asciiTheme="majorHAnsi" w:hAnsiTheme="majorHAnsi"/>
      <w:caps/>
      <w:color w:val="E03177" w:themeColor="accent1"/>
      <w:kern w:val="28"/>
      <w:sz w:val="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A97C88"/>
    <w:rPr>
      <w:rFonts w:asciiTheme="majorHAnsi" w:eastAsiaTheme="majorEastAsia" w:hAnsiTheme="majorHAnsi" w:cstheme="majorBidi"/>
      <w:color w:val="77123A" w:themeColor="accent1" w:themeShade="80"/>
    </w:rPr>
  </w:style>
  <w:style w:type="paragraph" w:styleId="Bibliography">
    <w:name w:val="Bibliography"/>
    <w:basedOn w:val="Normal"/>
    <w:next w:val="Normal"/>
    <w:uiPriority w:val="37"/>
    <w:semiHidden/>
    <w:unhideWhenUsed/>
    <w:rsid w:val="006E5B0F"/>
  </w:style>
  <w:style w:type="paragraph" w:styleId="BlockText">
    <w:name w:val="Block Text"/>
    <w:basedOn w:val="Normal"/>
    <w:uiPriority w:val="99"/>
    <w:semiHidden/>
    <w:unhideWhenUsed/>
    <w:qFormat/>
    <w:rsid w:val="00A97C88"/>
    <w:pPr>
      <w:pBdr>
        <w:top w:val="single" w:sz="2" w:space="10" w:color="E03177" w:themeColor="accent1"/>
        <w:left w:val="single" w:sz="2" w:space="10" w:color="E03177" w:themeColor="accent1"/>
        <w:bottom w:val="single" w:sz="2" w:space="10" w:color="E03177" w:themeColor="accent1"/>
        <w:right w:val="single" w:sz="2" w:space="10" w:color="E03177" w:themeColor="accent1"/>
      </w:pBdr>
      <w:ind w:left="1152" w:right="1152"/>
    </w:pPr>
    <w:rPr>
      <w:i/>
      <w:iCs/>
      <w:color w:val="77123A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6E5B0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E5B0F"/>
  </w:style>
  <w:style w:type="paragraph" w:styleId="BodyText2">
    <w:name w:val="Body Text 2"/>
    <w:basedOn w:val="Normal"/>
    <w:link w:val="BodyText2Char"/>
    <w:uiPriority w:val="99"/>
    <w:semiHidden/>
    <w:unhideWhenUsed/>
    <w:rsid w:val="006E5B0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E5B0F"/>
  </w:style>
  <w:style w:type="paragraph" w:styleId="BodyText3">
    <w:name w:val="Body Text 3"/>
    <w:basedOn w:val="Normal"/>
    <w:link w:val="BodyText3Char"/>
    <w:uiPriority w:val="99"/>
    <w:semiHidden/>
    <w:unhideWhenUsed/>
    <w:rsid w:val="006E5B0F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E5B0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E5B0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E5B0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E5B0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E5B0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E5B0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E5B0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E5B0F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E5B0F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E5B0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5B0F"/>
    <w:pPr>
      <w:spacing w:after="200" w:line="240" w:lineRule="auto"/>
    </w:pPr>
    <w:rPr>
      <w:i/>
      <w:iCs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E5B0F"/>
  </w:style>
  <w:style w:type="table" w:styleId="ColorfulGrid">
    <w:name w:val="Colorful Grid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</w:rPr>
      <w:tblPr/>
      <w:tcPr>
        <w:shd w:val="clear" w:color="auto" w:fill="F2ACC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ACC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</w:rPr>
      <w:tblPr/>
      <w:tcPr>
        <w:shd w:val="clear" w:color="auto" w:fill="D5E9B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E9B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</w:rPr>
      <w:tblPr/>
      <w:tcPr>
        <w:shd w:val="clear" w:color="auto" w:fill="F8DEA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DEA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</w:rPr>
      <w:tblPr/>
      <w:tcPr>
        <w:shd w:val="clear" w:color="auto" w:fill="F7C2A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2A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</w:rPr>
      <w:tblPr/>
      <w:tcPr>
        <w:shd w:val="clear" w:color="auto" w:fill="C7BC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BC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</w:rPr>
      <w:tblPr/>
      <w:tcPr>
        <w:shd w:val="clear" w:color="auto" w:fill="A3DC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DC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9E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7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D520F" w:themeFill="accent4" w:themeFillShade="CC"/>
      </w:tcPr>
    </w:tblStylePr>
    <w:tblStylePr w:type="lastRow">
      <w:rPr>
        <w:b/>
        <w:bCs/>
        <w:color w:val="BD520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8E0F" w:themeFill="accent3" w:themeFillShade="CC"/>
      </w:tcPr>
    </w:tblStylePr>
    <w:tblStylePr w:type="lastRow">
      <w:rPr>
        <w:b/>
        <w:bCs/>
        <w:color w:val="C78E0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E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D83A3" w:themeFill="accent6" w:themeFillShade="CC"/>
      </w:tcPr>
    </w:tblStylePr>
    <w:tblStylePr w:type="lastRow">
      <w:rPr>
        <w:b/>
        <w:bCs/>
        <w:color w:val="1D83A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6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4589" w:themeFill="accent5" w:themeFillShade="CC"/>
      </w:tcPr>
    </w:tblStylePr>
    <w:tblStylePr w:type="lastRow">
      <w:rPr>
        <w:b/>
        <w:bCs/>
        <w:color w:val="5C458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154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1545" w:themeColor="accent1" w:themeShade="99"/>
          <w:insideV w:val="nil"/>
        </w:tcBorders>
        <w:shd w:val="clear" w:color="auto" w:fill="8E154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1545" w:themeFill="accent1" w:themeFillShade="99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EF98B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9E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792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7922" w:themeColor="accent2" w:themeShade="99"/>
          <w:insideV w:val="nil"/>
        </w:tcBorders>
        <w:shd w:val="clear" w:color="auto" w:fill="5A792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922" w:themeFill="accent2" w:themeFillShade="99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CAE39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6814" w:themeColor="accent4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7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6A0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6A0B" w:themeColor="accent3" w:themeShade="99"/>
          <w:insideV w:val="nil"/>
        </w:tcBorders>
        <w:shd w:val="clear" w:color="auto" w:fill="956A0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6A0B" w:themeFill="accent3" w:themeFillShade="99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EAE1F" w:themeColor="accent3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D3E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D3E0B" w:themeColor="accent4" w:themeShade="99"/>
          <w:insideV w:val="nil"/>
        </w:tcBorders>
        <w:shd w:val="clear" w:color="auto" w:fill="8D3E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3E0B" w:themeFill="accent4" w:themeFillShade="99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5B38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4A5CD" w:themeColor="accent6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E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346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3467" w:themeColor="accent5" w:themeShade="99"/>
          <w:insideV w:val="nil"/>
        </w:tcBorders>
        <w:shd w:val="clear" w:color="auto" w:fill="45346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3467" w:themeFill="accent5" w:themeFillShade="99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B9ABD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458AB" w:themeColor="accent5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6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27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27A" w:themeColor="accent6" w:themeShade="99"/>
          <w:insideV w:val="nil"/>
        </w:tcBorders>
        <w:shd w:val="clear" w:color="auto" w:fill="15627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27A" w:themeFill="accent6" w:themeFillShade="99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8DD4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E5B0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5B0F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5B0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5B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5B0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11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1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641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972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80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50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3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D0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2B5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418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516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B7B9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6E5B0F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5B0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E5B0F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E5B0F"/>
  </w:style>
  <w:style w:type="character" w:styleId="Emphasis">
    <w:name w:val="Emphasis"/>
    <w:basedOn w:val="DefaultParagraphFont"/>
    <w:uiPriority w:val="20"/>
    <w:semiHidden/>
    <w:unhideWhenUsed/>
    <w:qFormat/>
    <w:rsid w:val="006E5B0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5B0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E5B0F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E5B0F"/>
    <w:rPr>
      <w:color w:val="7458AB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1153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32"/>
  </w:style>
  <w:style w:type="character" w:styleId="FootnoteReference">
    <w:name w:val="foot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5B0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FA21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rPr>
      <w:tblHeader/>
    </w:trPr>
    <w:tblStylePr w:type="firstRow">
      <w:rPr>
        <w:b w:val="0"/>
        <w:bCs/>
        <w:i w:val="0"/>
      </w:rPr>
      <w:tblPr/>
      <w:tcPr>
        <w:tcBorders>
          <w:bottom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2ACC8" w:themeColor="accent1" w:themeTint="66"/>
        <w:left w:val="single" w:sz="4" w:space="0" w:color="F2ACC8" w:themeColor="accent1" w:themeTint="66"/>
        <w:bottom w:val="single" w:sz="4" w:space="0" w:color="F2ACC8" w:themeColor="accent1" w:themeTint="66"/>
        <w:right w:val="single" w:sz="4" w:space="0" w:color="F2ACC8" w:themeColor="accent1" w:themeTint="66"/>
        <w:insideH w:val="single" w:sz="4" w:space="0" w:color="F2ACC8" w:themeColor="accent1" w:themeTint="66"/>
        <w:insideV w:val="single" w:sz="4" w:space="0" w:color="F2ACC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D5E9B1" w:themeColor="accent2" w:themeTint="66"/>
        <w:left w:val="single" w:sz="4" w:space="0" w:color="D5E9B1" w:themeColor="accent2" w:themeTint="66"/>
        <w:bottom w:val="single" w:sz="4" w:space="0" w:color="D5E9B1" w:themeColor="accent2" w:themeTint="66"/>
        <w:right w:val="single" w:sz="4" w:space="0" w:color="D5E9B1" w:themeColor="accent2" w:themeTint="66"/>
        <w:insideH w:val="single" w:sz="4" w:space="0" w:color="D5E9B1" w:themeColor="accent2" w:themeTint="66"/>
        <w:insideV w:val="single" w:sz="4" w:space="0" w:color="D5E9B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8DEA5" w:themeColor="accent3" w:themeTint="66"/>
        <w:left w:val="single" w:sz="4" w:space="0" w:color="F8DEA5" w:themeColor="accent3" w:themeTint="66"/>
        <w:bottom w:val="single" w:sz="4" w:space="0" w:color="F8DEA5" w:themeColor="accent3" w:themeTint="66"/>
        <w:right w:val="single" w:sz="4" w:space="0" w:color="F8DEA5" w:themeColor="accent3" w:themeTint="66"/>
        <w:insideH w:val="single" w:sz="4" w:space="0" w:color="F8DEA5" w:themeColor="accent3" w:themeTint="66"/>
        <w:insideV w:val="single" w:sz="4" w:space="0" w:color="F8DEA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7C2A0" w:themeColor="accent4" w:themeTint="66"/>
        <w:left w:val="single" w:sz="4" w:space="0" w:color="F7C2A0" w:themeColor="accent4" w:themeTint="66"/>
        <w:bottom w:val="single" w:sz="4" w:space="0" w:color="F7C2A0" w:themeColor="accent4" w:themeTint="66"/>
        <w:right w:val="single" w:sz="4" w:space="0" w:color="F7C2A0" w:themeColor="accent4" w:themeTint="66"/>
        <w:insideH w:val="single" w:sz="4" w:space="0" w:color="F7C2A0" w:themeColor="accent4" w:themeTint="66"/>
        <w:insideV w:val="single" w:sz="4" w:space="0" w:color="F7C2A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7BCDD" w:themeColor="accent5" w:themeTint="66"/>
        <w:left w:val="single" w:sz="4" w:space="0" w:color="C7BCDD" w:themeColor="accent5" w:themeTint="66"/>
        <w:bottom w:val="single" w:sz="4" w:space="0" w:color="C7BCDD" w:themeColor="accent5" w:themeTint="66"/>
        <w:right w:val="single" w:sz="4" w:space="0" w:color="C7BCDD" w:themeColor="accent5" w:themeTint="66"/>
        <w:insideH w:val="single" w:sz="4" w:space="0" w:color="C7BCDD" w:themeColor="accent5" w:themeTint="66"/>
        <w:insideV w:val="single" w:sz="4" w:space="0" w:color="C7BCD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3DCEF" w:themeColor="accent6" w:themeTint="66"/>
        <w:left w:val="single" w:sz="4" w:space="0" w:color="A3DCEF" w:themeColor="accent6" w:themeTint="66"/>
        <w:bottom w:val="single" w:sz="4" w:space="0" w:color="A3DCEF" w:themeColor="accent6" w:themeTint="66"/>
        <w:right w:val="single" w:sz="4" w:space="0" w:color="A3DCEF" w:themeColor="accent6" w:themeTint="66"/>
        <w:insideH w:val="single" w:sz="4" w:space="0" w:color="A3DCEF" w:themeColor="accent6" w:themeTint="66"/>
        <w:insideV w:val="single" w:sz="4" w:space="0" w:color="A3DC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EC83AD" w:themeColor="accent1" w:themeTint="99"/>
        <w:bottom w:val="single" w:sz="2" w:space="0" w:color="EC83AD" w:themeColor="accent1" w:themeTint="99"/>
        <w:insideH w:val="single" w:sz="2" w:space="0" w:color="EC83AD" w:themeColor="accent1" w:themeTint="99"/>
        <w:insideV w:val="single" w:sz="2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C83A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C0DE8A" w:themeColor="accent2" w:themeTint="99"/>
        <w:bottom w:val="single" w:sz="2" w:space="0" w:color="C0DE8A" w:themeColor="accent2" w:themeTint="99"/>
        <w:insideH w:val="single" w:sz="2" w:space="0" w:color="C0DE8A" w:themeColor="accent2" w:themeTint="99"/>
        <w:insideV w:val="single" w:sz="2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DE8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4CE78" w:themeColor="accent3" w:themeTint="99"/>
        <w:bottom w:val="single" w:sz="2" w:space="0" w:color="F4CE78" w:themeColor="accent3" w:themeTint="99"/>
        <w:insideH w:val="single" w:sz="2" w:space="0" w:color="F4CE78" w:themeColor="accent3" w:themeTint="99"/>
        <w:insideV w:val="single" w:sz="2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CE7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3A471" w:themeColor="accent4" w:themeTint="99"/>
        <w:bottom w:val="single" w:sz="2" w:space="0" w:color="F3A471" w:themeColor="accent4" w:themeTint="99"/>
        <w:insideH w:val="single" w:sz="2" w:space="0" w:color="F3A471" w:themeColor="accent4" w:themeTint="99"/>
        <w:insideV w:val="single" w:sz="2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A47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AB9ACC" w:themeColor="accent5" w:themeTint="99"/>
        <w:bottom w:val="single" w:sz="2" w:space="0" w:color="AB9ACC" w:themeColor="accent5" w:themeTint="99"/>
        <w:insideH w:val="single" w:sz="2" w:space="0" w:color="AB9ACC" w:themeColor="accent5" w:themeTint="99"/>
        <w:insideV w:val="single" w:sz="2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9A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75CBE6" w:themeColor="accent6" w:themeTint="99"/>
        <w:bottom w:val="single" w:sz="2" w:space="0" w:color="75CBE6" w:themeColor="accent6" w:themeTint="99"/>
        <w:insideH w:val="single" w:sz="2" w:space="0" w:color="75CBE6" w:themeColor="accent6" w:themeTint="99"/>
        <w:insideV w:val="single" w:sz="2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5CB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3">
    <w:name w:val="Grid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F2ACC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D5E9B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8DEA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7C2A0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C7BCD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A3DC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41153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32"/>
  </w:style>
  <w:style w:type="character" w:customStyle="1" w:styleId="Heading5Char">
    <w:name w:val="Heading 5 Char"/>
    <w:basedOn w:val="DefaultParagraphFont"/>
    <w:link w:val="Heading5"/>
    <w:uiPriority w:val="3"/>
    <w:semiHidden/>
    <w:rsid w:val="008D17FF"/>
    <w:rPr>
      <w:rFonts w:asciiTheme="majorHAnsi" w:eastAsiaTheme="majorEastAsia" w:hAnsiTheme="majorHAnsi" w:cstheme="majorBidi"/>
      <w:color w:val="B11A57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8D17FF"/>
    <w:rPr>
      <w:rFonts w:asciiTheme="majorHAnsi" w:eastAsiaTheme="majorEastAsia" w:hAnsiTheme="majorHAnsi" w:cstheme="majorBidi"/>
      <w:color w:val="75113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8D17FF"/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8D17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8D17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6E5B0F"/>
  </w:style>
  <w:style w:type="paragraph" w:styleId="HTMLAddress">
    <w:name w:val="HTML Address"/>
    <w:basedOn w:val="Normal"/>
    <w:link w:val="HTMLAddressChar"/>
    <w:uiPriority w:val="99"/>
    <w:semiHidden/>
    <w:unhideWhenUsed/>
    <w:rsid w:val="006E5B0F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E5B0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E5B0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E5B0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B0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E5B0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E5B0F"/>
    <w:rPr>
      <w:i/>
      <w:iCs/>
    </w:rPr>
  </w:style>
  <w:style w:type="character" w:styleId="Hyperlink">
    <w:name w:val="Hyperlink"/>
    <w:basedOn w:val="DefaultParagraphFont"/>
    <w:uiPriority w:val="99"/>
    <w:unhideWhenUsed/>
    <w:rsid w:val="00A97C88"/>
    <w:rPr>
      <w:color w:val="125266" w:themeColor="accent6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E5B0F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71CDD"/>
    <w:rPr>
      <w:i/>
      <w:iCs/>
      <w:color w:val="B11A57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71CDD"/>
    <w:pPr>
      <w:pBdr>
        <w:top w:val="single" w:sz="4" w:space="10" w:color="E03177" w:themeColor="accent1"/>
        <w:bottom w:val="single" w:sz="4" w:space="10" w:color="E03177" w:themeColor="accent1"/>
      </w:pBdr>
      <w:spacing w:before="360" w:after="360"/>
      <w:ind w:left="864" w:right="864"/>
      <w:jc w:val="center"/>
    </w:pPr>
    <w:rPr>
      <w:i/>
      <w:iCs/>
      <w:color w:val="B11A5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71CDD"/>
    <w:rPr>
      <w:i/>
      <w:iCs/>
      <w:color w:val="B11A57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97C88"/>
    <w:rPr>
      <w:b/>
      <w:bCs/>
      <w:caps w:val="0"/>
      <w:smallCaps/>
      <w:color w:val="77123A" w:themeColor="accent1" w:themeShade="80"/>
      <w:spacing w:val="5"/>
    </w:rPr>
  </w:style>
  <w:style w:type="table" w:styleId="LightGrid">
    <w:name w:val="Light Grid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1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  <w:shd w:val="clear" w:color="auto" w:fill="F7CCDD" w:themeFill="accent1" w:themeFillTint="3F"/>
      </w:tcPr>
    </w:tblStylePr>
    <w:tblStylePr w:type="band2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1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  <w:shd w:val="clear" w:color="auto" w:fill="E5F1CE" w:themeFill="accent2" w:themeFillTint="3F"/>
      </w:tcPr>
    </w:tblStylePr>
    <w:tblStylePr w:type="band2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1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  <w:shd w:val="clear" w:color="auto" w:fill="FAEAC7" w:themeFill="accent3" w:themeFillTint="3F"/>
      </w:tcPr>
    </w:tblStylePr>
    <w:tblStylePr w:type="band2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1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  <w:shd w:val="clear" w:color="auto" w:fill="FAD9C4" w:themeFill="accent4" w:themeFillTint="3F"/>
      </w:tcPr>
    </w:tblStylePr>
    <w:tblStylePr w:type="band2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1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  <w:shd w:val="clear" w:color="auto" w:fill="DCD5EA" w:themeFill="accent5" w:themeFillTint="3F"/>
      </w:tcPr>
    </w:tblStylePr>
    <w:tblStylePr w:type="band2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1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  <w:shd w:val="clear" w:color="auto" w:fill="C6E9F5" w:themeFill="accent6" w:themeFillTint="3F"/>
      </w:tcPr>
    </w:tblStylePr>
    <w:tblStylePr w:type="band2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E5B0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E5B0F"/>
  </w:style>
  <w:style w:type="paragraph" w:styleId="List">
    <w:name w:val="List"/>
    <w:basedOn w:val="Normal"/>
    <w:uiPriority w:val="99"/>
    <w:semiHidden/>
    <w:unhideWhenUsed/>
    <w:rsid w:val="006E5B0F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E5B0F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E5B0F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E5B0F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E5B0F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E5B0F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E5B0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E5B0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E5B0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E5B0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E5B0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E5B0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E5B0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E5B0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E5B0F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E5B0F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E5B0F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E5B0F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E5B0F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E5B0F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6E5B0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2">
    <w:name w:val="List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bottom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bottom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bottom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bottom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bottom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bottom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3">
    <w:name w:val="List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03177" w:themeColor="accent1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3177" w:themeColor="accent1"/>
          <w:right w:val="single" w:sz="4" w:space="0" w:color="E03177" w:themeColor="accent1"/>
        </w:tcBorders>
      </w:tcPr>
    </w:tblStylePr>
    <w:tblStylePr w:type="band1Horz">
      <w:tblPr/>
      <w:tcPr>
        <w:tcBorders>
          <w:top w:val="single" w:sz="4" w:space="0" w:color="E03177" w:themeColor="accent1"/>
          <w:bottom w:val="single" w:sz="4" w:space="0" w:color="E0317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3177" w:themeColor="accent1"/>
          <w:left w:val="nil"/>
        </w:tcBorders>
      </w:tcPr>
    </w:tblStylePr>
    <w:tblStylePr w:type="swCell">
      <w:tblPr/>
      <w:tcPr>
        <w:tcBorders>
          <w:top w:val="double" w:sz="4" w:space="0" w:color="E03177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7C83C" w:themeColor="accent2"/>
          <w:right w:val="single" w:sz="4" w:space="0" w:color="97C83C" w:themeColor="accent2"/>
        </w:tcBorders>
      </w:tcPr>
    </w:tblStylePr>
    <w:tblStylePr w:type="band1Horz">
      <w:tblPr/>
      <w:tcPr>
        <w:tcBorders>
          <w:top w:val="single" w:sz="4" w:space="0" w:color="97C83C" w:themeColor="accent2"/>
          <w:bottom w:val="single" w:sz="4" w:space="0" w:color="97C83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7C83C" w:themeColor="accent2"/>
          <w:left w:val="nil"/>
        </w:tcBorders>
      </w:tcPr>
    </w:tblStylePr>
    <w:tblStylePr w:type="swCell">
      <w:tblPr/>
      <w:tcPr>
        <w:tcBorders>
          <w:top w:val="double" w:sz="4" w:space="0" w:color="97C83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EAE1F" w:themeColor="accent3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AE1F" w:themeColor="accent3"/>
          <w:right w:val="single" w:sz="4" w:space="0" w:color="EEAE1F" w:themeColor="accent3"/>
        </w:tcBorders>
      </w:tcPr>
    </w:tblStylePr>
    <w:tblStylePr w:type="band1Horz">
      <w:tblPr/>
      <w:tcPr>
        <w:tcBorders>
          <w:top w:val="single" w:sz="4" w:space="0" w:color="EEAE1F" w:themeColor="accent3"/>
          <w:bottom w:val="single" w:sz="4" w:space="0" w:color="EEAE1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AE1F" w:themeColor="accent3"/>
          <w:left w:val="nil"/>
        </w:tcBorders>
      </w:tcPr>
    </w:tblStylePr>
    <w:tblStylePr w:type="swCell">
      <w:tblPr/>
      <w:tcPr>
        <w:tcBorders>
          <w:top w:val="double" w:sz="4" w:space="0" w:color="EEAE1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6814" w:themeColor="accent4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6814" w:themeColor="accent4"/>
          <w:right w:val="single" w:sz="4" w:space="0" w:color="EC6814" w:themeColor="accent4"/>
        </w:tcBorders>
      </w:tcPr>
    </w:tblStylePr>
    <w:tblStylePr w:type="band1Horz">
      <w:tblPr/>
      <w:tcPr>
        <w:tcBorders>
          <w:top w:val="single" w:sz="4" w:space="0" w:color="EC6814" w:themeColor="accent4"/>
          <w:bottom w:val="single" w:sz="4" w:space="0" w:color="EC6814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6814" w:themeColor="accent4"/>
          <w:left w:val="nil"/>
        </w:tcBorders>
      </w:tcPr>
    </w:tblStylePr>
    <w:tblStylePr w:type="swCell">
      <w:tblPr/>
      <w:tcPr>
        <w:tcBorders>
          <w:top w:val="double" w:sz="4" w:space="0" w:color="EC6814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458AB" w:themeColor="accent5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458AB" w:themeColor="accent5"/>
          <w:right w:val="single" w:sz="4" w:space="0" w:color="7458AB" w:themeColor="accent5"/>
        </w:tcBorders>
      </w:tcPr>
    </w:tblStylePr>
    <w:tblStylePr w:type="band1Horz">
      <w:tblPr/>
      <w:tcPr>
        <w:tcBorders>
          <w:top w:val="single" w:sz="4" w:space="0" w:color="7458AB" w:themeColor="accent5"/>
          <w:bottom w:val="single" w:sz="4" w:space="0" w:color="7458A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458AB" w:themeColor="accent5"/>
          <w:left w:val="nil"/>
        </w:tcBorders>
      </w:tcPr>
    </w:tblStylePr>
    <w:tblStylePr w:type="swCell">
      <w:tblPr/>
      <w:tcPr>
        <w:tcBorders>
          <w:top w:val="double" w:sz="4" w:space="0" w:color="7458A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24A5CD" w:themeColor="accent6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4A5CD" w:themeColor="accent6"/>
          <w:right w:val="single" w:sz="4" w:space="0" w:color="24A5CD" w:themeColor="accent6"/>
        </w:tcBorders>
      </w:tcPr>
    </w:tblStylePr>
    <w:tblStylePr w:type="band1Horz">
      <w:tblPr/>
      <w:tcPr>
        <w:tcBorders>
          <w:top w:val="single" w:sz="4" w:space="0" w:color="24A5CD" w:themeColor="accent6"/>
          <w:bottom w:val="single" w:sz="4" w:space="0" w:color="24A5C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4A5CD" w:themeColor="accent6"/>
          <w:left w:val="nil"/>
        </w:tcBorders>
      </w:tcPr>
    </w:tblStylePr>
    <w:tblStylePr w:type="swCell">
      <w:tblPr/>
      <w:tcPr>
        <w:tcBorders>
          <w:top w:val="double" w:sz="4" w:space="0" w:color="24A5C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03177" w:themeColor="accent1"/>
        <w:left w:val="single" w:sz="24" w:space="0" w:color="E03177" w:themeColor="accent1"/>
        <w:bottom w:val="single" w:sz="24" w:space="0" w:color="E03177" w:themeColor="accent1"/>
        <w:right w:val="single" w:sz="24" w:space="0" w:color="E03177" w:themeColor="accent1"/>
      </w:tblBorders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7C83C" w:themeColor="accent2"/>
        <w:left w:val="single" w:sz="24" w:space="0" w:color="97C83C" w:themeColor="accent2"/>
        <w:bottom w:val="single" w:sz="24" w:space="0" w:color="97C83C" w:themeColor="accent2"/>
        <w:right w:val="single" w:sz="24" w:space="0" w:color="97C83C" w:themeColor="accent2"/>
      </w:tblBorders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AE1F" w:themeColor="accent3"/>
        <w:left w:val="single" w:sz="24" w:space="0" w:color="EEAE1F" w:themeColor="accent3"/>
        <w:bottom w:val="single" w:sz="24" w:space="0" w:color="EEAE1F" w:themeColor="accent3"/>
        <w:right w:val="single" w:sz="24" w:space="0" w:color="EEAE1F" w:themeColor="accent3"/>
      </w:tblBorders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6814" w:themeColor="accent4"/>
        <w:left w:val="single" w:sz="24" w:space="0" w:color="EC6814" w:themeColor="accent4"/>
        <w:bottom w:val="single" w:sz="24" w:space="0" w:color="EC6814" w:themeColor="accent4"/>
        <w:right w:val="single" w:sz="24" w:space="0" w:color="EC6814" w:themeColor="accent4"/>
      </w:tblBorders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458AB" w:themeColor="accent5"/>
        <w:left w:val="single" w:sz="24" w:space="0" w:color="7458AB" w:themeColor="accent5"/>
        <w:bottom w:val="single" w:sz="24" w:space="0" w:color="7458AB" w:themeColor="accent5"/>
        <w:right w:val="single" w:sz="24" w:space="0" w:color="7458AB" w:themeColor="accent5"/>
      </w:tblBorders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4A5CD" w:themeColor="accent6"/>
        <w:left w:val="single" w:sz="24" w:space="0" w:color="24A5CD" w:themeColor="accent6"/>
        <w:bottom w:val="single" w:sz="24" w:space="0" w:color="24A5CD" w:themeColor="accent6"/>
        <w:right w:val="single" w:sz="24" w:space="0" w:color="24A5CD" w:themeColor="accent6"/>
      </w:tblBorders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03177" w:themeColor="accent1"/>
        <w:bottom w:val="single" w:sz="4" w:space="0" w:color="E03177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03177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97C83C" w:themeColor="accent2"/>
        <w:bottom w:val="single" w:sz="4" w:space="0" w:color="97C83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7C83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EEAE1F" w:themeColor="accent3"/>
        <w:bottom w:val="single" w:sz="4" w:space="0" w:color="EEAE1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EAE1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EC6814" w:themeColor="accent4"/>
        <w:bottom w:val="single" w:sz="4" w:space="0" w:color="EC6814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6814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7458AB" w:themeColor="accent5"/>
        <w:bottom w:val="single" w:sz="4" w:space="0" w:color="7458A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458A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24A5CD" w:themeColor="accent6"/>
        <w:bottom w:val="single" w:sz="4" w:space="0" w:color="24A5C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4A5C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03177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03177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03177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03177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7C83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7C83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7C83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7C83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AE1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AE1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AE1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AE1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6814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6814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6814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6814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458A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458A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458A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458A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4A5C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4A5C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4A5C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4A5C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E5B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E5B0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  <w:insideV w:val="single" w:sz="8" w:space="0" w:color="E76499" w:themeColor="accent1" w:themeTint="BF"/>
      </w:tblBorders>
    </w:tblPr>
    <w:tcPr>
      <w:shd w:val="clear" w:color="auto" w:fill="F7CCD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649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  <w:insideV w:val="single" w:sz="8" w:space="0" w:color="B0D56C" w:themeColor="accent2" w:themeTint="BF"/>
      </w:tblBorders>
    </w:tblPr>
    <w:tcPr>
      <w:shd w:val="clear" w:color="auto" w:fill="E5F1C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D56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  <w:insideV w:val="single" w:sz="8" w:space="0" w:color="F2C257" w:themeColor="accent3" w:themeTint="BF"/>
      </w:tblBorders>
    </w:tblPr>
    <w:tcPr>
      <w:shd w:val="clear" w:color="auto" w:fill="FAEA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2C25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  <w:insideV w:val="single" w:sz="8" w:space="0" w:color="F08D4E" w:themeColor="accent4" w:themeTint="BF"/>
      </w:tblBorders>
    </w:tblPr>
    <w:tcPr>
      <w:shd w:val="clear" w:color="auto" w:fill="FAD9C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8D4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  <w:insideV w:val="single" w:sz="8" w:space="0" w:color="9681C0" w:themeColor="accent5" w:themeTint="BF"/>
      </w:tblBorders>
    </w:tblPr>
    <w:tcPr>
      <w:shd w:val="clear" w:color="auto" w:fill="DCD5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81C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  <w:insideV w:val="single" w:sz="8" w:space="0" w:color="53BFE0" w:themeColor="accent6" w:themeTint="BF"/>
      </w:tblBorders>
    </w:tblPr>
    <w:tcPr>
      <w:shd w:val="clear" w:color="auto" w:fill="C6E9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3BF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cPr>
      <w:shd w:val="clear" w:color="auto" w:fill="F7CCD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5E3" w:themeFill="accent1" w:themeFillTint="33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tcBorders>
          <w:insideH w:val="single" w:sz="6" w:space="0" w:color="E03177" w:themeColor="accent1"/>
          <w:insideV w:val="single" w:sz="6" w:space="0" w:color="E03177" w:themeColor="accent1"/>
        </w:tcBorders>
        <w:shd w:val="clear" w:color="auto" w:fill="EF98B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cPr>
      <w:shd w:val="clear" w:color="auto" w:fill="E5F1C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4F9E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4D8" w:themeFill="accent2" w:themeFillTint="33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tcBorders>
          <w:insideH w:val="single" w:sz="6" w:space="0" w:color="97C83C" w:themeColor="accent2"/>
          <w:insideV w:val="single" w:sz="6" w:space="0" w:color="97C83C" w:themeColor="accent2"/>
        </w:tcBorders>
        <w:shd w:val="clear" w:color="auto" w:fill="CAE39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cPr>
      <w:shd w:val="clear" w:color="auto" w:fill="FAEA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F7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ED2" w:themeFill="accent3" w:themeFillTint="33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tcBorders>
          <w:insideH w:val="single" w:sz="6" w:space="0" w:color="EEAE1F" w:themeColor="accent3"/>
          <w:insideV w:val="single" w:sz="6" w:space="0" w:color="EEAE1F" w:themeColor="accent3"/>
        </w:tcBorders>
        <w:shd w:val="clear" w:color="auto" w:fill="F6D68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cPr>
      <w:shd w:val="clear" w:color="auto" w:fill="FAD9C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0CF" w:themeFill="accent4" w:themeFillTint="33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tcBorders>
          <w:insideH w:val="single" w:sz="6" w:space="0" w:color="EC6814" w:themeColor="accent4"/>
          <w:insideV w:val="single" w:sz="6" w:space="0" w:color="EC6814" w:themeColor="accent4"/>
        </w:tcBorders>
        <w:shd w:val="clear" w:color="auto" w:fill="F5B38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cPr>
      <w:shd w:val="clear" w:color="auto" w:fill="DCD5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EE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DEE" w:themeFill="accent5" w:themeFillTint="33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tcBorders>
          <w:insideH w:val="single" w:sz="6" w:space="0" w:color="7458AB" w:themeColor="accent5"/>
          <w:insideV w:val="single" w:sz="6" w:space="0" w:color="7458AB" w:themeColor="accent5"/>
        </w:tcBorders>
        <w:shd w:val="clear" w:color="auto" w:fill="B9ABD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cPr>
      <w:shd w:val="clear" w:color="auto" w:fill="C6E9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6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DF7" w:themeFill="accent6" w:themeFillTint="33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tcBorders>
          <w:insideH w:val="single" w:sz="6" w:space="0" w:color="24A5CD" w:themeColor="accent6"/>
          <w:insideV w:val="single" w:sz="6" w:space="0" w:color="24A5CD" w:themeColor="accent6"/>
        </w:tcBorders>
        <w:shd w:val="clear" w:color="auto" w:fill="8DD4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CCD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98B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98B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1C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E39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E39D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A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D68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D68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9C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38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389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D5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ABD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ABD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E9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DD4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DD4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03177" w:themeColor="accen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shd w:val="clear" w:color="auto" w:fill="F7CCD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7C83C" w:themeColor="accent2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shd w:val="clear" w:color="auto" w:fill="E5F1CE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AE1F" w:themeColor="accent3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shd w:val="clear" w:color="auto" w:fill="FAEA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6814" w:themeColor="accent4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shd w:val="clear" w:color="auto" w:fill="FAD9C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458AB" w:themeColor="accent5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shd w:val="clear" w:color="auto" w:fill="DCD5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4A5CD" w:themeColor="accent6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shd w:val="clear" w:color="auto" w:fill="C6E9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0317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0317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0317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CCD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7C83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7C83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1C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AE1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AE1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A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681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681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9C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458A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458A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D5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4A5C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4A5C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E9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CCD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1C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A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9C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D5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E9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E5B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E5B0F"/>
    <w:rPr>
      <w:rFonts w:asciiTheme="majorHAnsi" w:eastAsiaTheme="majorEastAsia" w:hAnsiTheme="majorHAnsi" w:cstheme="majorBidi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E5B0F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6E5B0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E5B0F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E5B0F"/>
  </w:style>
  <w:style w:type="character" w:styleId="PageNumber">
    <w:name w:val="page number"/>
    <w:basedOn w:val="DefaultParagraphFont"/>
    <w:uiPriority w:val="99"/>
    <w:semiHidden/>
    <w:unhideWhenUsed/>
    <w:rsid w:val="006E5B0F"/>
  </w:style>
  <w:style w:type="table" w:styleId="PlainTable1">
    <w:name w:val="Plain Table 1"/>
    <w:basedOn w:val="TableNormal"/>
    <w:uiPriority w:val="41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E5B0F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E5B0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E5B0F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E5B0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E5B0F"/>
  </w:style>
  <w:style w:type="paragraph" w:styleId="Signature">
    <w:name w:val="Signature"/>
    <w:basedOn w:val="Normal"/>
    <w:link w:val="Signature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E5B0F"/>
  </w:style>
  <w:style w:type="character" w:styleId="Strong">
    <w:name w:val="Strong"/>
    <w:basedOn w:val="DefaultParagraphFont"/>
    <w:uiPriority w:val="22"/>
    <w:unhideWhenUsed/>
    <w:qFormat/>
    <w:rsid w:val="006E5B0F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6E5B0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6E5B0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6E5B0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E5B0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E5B0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E5B0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E5B0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E5B0F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E5B0F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E5B0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E5B0F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E5B0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E5B0F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E5B0F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E5B0F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E5B0F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E5B0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E5B0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E5B0F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E5B0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E5B0F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E5B0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E5B0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E5B0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E5B0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E5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6E5B0F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6E5B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E5B0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E5B0F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E5B0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E5B0F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E5B0F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E5B0F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E5B0F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E5B0F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unhideWhenUsed/>
    <w:qFormat/>
    <w:rsid w:val="006E5B0F"/>
    <w:pPr>
      <w:spacing w:before="240" w:after="0" w:line="312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B11A57" w:themeColor="accent1" w:themeShade="BF"/>
      <w:sz w:val="32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1510F6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6170D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3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.wikipedia.org/wiki/Software_design_pattern" TargetMode="Externa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iki/Don%27t_repeat_yourself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6.png"/><Relationship Id="rId29" Type="http://schemas.openxmlformats.org/officeDocument/2006/relationships/hyperlink" Target="http://programmer.97things.oreilly.com/wiki/index.php/The_Boy_Scout_Rul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en.wikipedia.org/wiki/SOLID_(object-oriented_design)" TargetMode="External"/><Relationship Id="rId31" Type="http://schemas.openxmlformats.org/officeDocument/2006/relationships/image" Target="media/image11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Relationship Id="rId27" Type="http://schemas.openxmlformats.org/officeDocument/2006/relationships/hyperlink" Target="https://en.wikipedia.org/wiki/KISS_principle" TargetMode="External"/><Relationship Id="rId30" Type="http://schemas.openxmlformats.org/officeDocument/2006/relationships/hyperlink" Target="https://logging.apache.org/log4net" TargetMode="External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A85979A010F4685A2555D9DA2F2E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74034-8E5F-4761-B1E1-014511A5D17B}"/>
      </w:docPartPr>
      <w:docPartBody>
        <w:p w:rsidR="009573CD" w:rsidRDefault="009573CD">
          <w:pPr>
            <w:pStyle w:val="3A85979A010F4685A2555D9DA2F2E5EF"/>
          </w:pPr>
          <w:r w:rsidRPr="00AA4794">
            <w:t>────</w:t>
          </w:r>
        </w:p>
      </w:docPartBody>
    </w:docPart>
    <w:docPart>
      <w:docPartPr>
        <w:name w:val="A4AE44990150440EB303A449553942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4B7794-7266-4C7B-B285-C066F73A4A4C}"/>
      </w:docPartPr>
      <w:docPartBody>
        <w:p w:rsidR="009573CD" w:rsidRDefault="009573CD">
          <w:pPr>
            <w:pStyle w:val="A4AE44990150440EB303A4495539420B"/>
          </w:pPr>
          <w:r w:rsidRPr="00AA4794">
            <w:t>────</w:t>
          </w:r>
        </w:p>
      </w:docPartBody>
    </w:docPart>
    <w:docPart>
      <w:docPartPr>
        <w:name w:val="0ECE2A3B7FF34AC989C17E05F95F0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0D341-2910-4853-BB63-196EADF8E3DC}"/>
      </w:docPartPr>
      <w:docPartBody>
        <w:p w:rsidR="009573CD" w:rsidRDefault="009573CD">
          <w:pPr>
            <w:pStyle w:val="0ECE2A3B7FF34AC989C17E05F95F0B16"/>
          </w:pPr>
          <w:r w:rsidRPr="00AA4794">
            <w:t>────</w:t>
          </w:r>
        </w:p>
      </w:docPartBody>
    </w:docPart>
    <w:docPart>
      <w:docPartPr>
        <w:name w:val="4A88F121963B4304871C092909FF55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CC828-40B9-4905-87BC-2D88892A3904}"/>
      </w:docPartPr>
      <w:docPartBody>
        <w:p w:rsidR="009573CD" w:rsidRDefault="009573CD">
          <w:pPr>
            <w:pStyle w:val="4A88F121963B4304871C092909FF55CF"/>
          </w:pPr>
          <w:r w:rsidRPr="00AA4794">
            <w:t>────</w:t>
          </w:r>
        </w:p>
      </w:docPartBody>
    </w:docPart>
    <w:docPart>
      <w:docPartPr>
        <w:name w:val="8E38265643E845E283AB6232287B2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B3B294-EE04-4F29-A843-F4F62A4262D6}"/>
      </w:docPartPr>
      <w:docPartBody>
        <w:p w:rsidR="009573CD" w:rsidRDefault="009573CD">
          <w:pPr>
            <w:pStyle w:val="8E38265643E845E283AB6232287B2772"/>
          </w:pPr>
          <w:r w:rsidRPr="00AA4794">
            <w:t>Street Address</w:t>
          </w:r>
          <w:r w:rsidRPr="00AA4794">
            <w:br/>
            <w:t>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3CD"/>
    <w:rsid w:val="001816AC"/>
    <w:rsid w:val="0019392B"/>
    <w:rsid w:val="00271504"/>
    <w:rsid w:val="00313364"/>
    <w:rsid w:val="00953817"/>
    <w:rsid w:val="0095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45D95CB299464CBBDCFF1A26B3945A">
    <w:name w:val="1345D95CB299464CBBDCFF1A26B3945A"/>
  </w:style>
  <w:style w:type="paragraph" w:customStyle="1" w:styleId="A8CCC210F2014A2C9F4A046895D27CA2">
    <w:name w:val="A8CCC210F2014A2C9F4A046895D27CA2"/>
  </w:style>
  <w:style w:type="paragraph" w:customStyle="1" w:styleId="24706878EE1F40A6AEE49EFB1D9F7C17">
    <w:name w:val="24706878EE1F40A6AEE49EFB1D9F7C17"/>
  </w:style>
  <w:style w:type="paragraph" w:customStyle="1" w:styleId="8859167BF62243D683FE3B804274E51B">
    <w:name w:val="8859167BF62243D683FE3B804274E51B"/>
  </w:style>
  <w:style w:type="paragraph" w:customStyle="1" w:styleId="8BB1CCE51D6442CEB1DA49A3309CB372">
    <w:name w:val="8BB1CCE51D6442CEB1DA49A3309CB372"/>
  </w:style>
  <w:style w:type="paragraph" w:customStyle="1" w:styleId="3A85979A010F4685A2555D9DA2F2E5EF">
    <w:name w:val="3A85979A010F4685A2555D9DA2F2E5EF"/>
  </w:style>
  <w:style w:type="paragraph" w:customStyle="1" w:styleId="D8067591EDED40AFA41CEDFAF72FD7BF">
    <w:name w:val="D8067591EDED40AFA41CEDFAF72FD7BF"/>
  </w:style>
  <w:style w:type="paragraph" w:customStyle="1" w:styleId="A4AE44990150440EB303A4495539420B">
    <w:name w:val="A4AE44990150440EB303A4495539420B"/>
  </w:style>
  <w:style w:type="paragraph" w:customStyle="1" w:styleId="242CED334B58400AA14B8EEA0C09D6BA">
    <w:name w:val="242CED334B58400AA14B8EEA0C09D6BA"/>
  </w:style>
  <w:style w:type="paragraph" w:customStyle="1" w:styleId="0ECE2A3B7FF34AC989C17E05F95F0B16">
    <w:name w:val="0ECE2A3B7FF34AC989C17E05F95F0B16"/>
  </w:style>
  <w:style w:type="paragraph" w:customStyle="1" w:styleId="42836F58C2904B31BDA4BEE1F17CD1A8">
    <w:name w:val="42836F58C2904B31BDA4BEE1F17CD1A8"/>
  </w:style>
  <w:style w:type="paragraph" w:customStyle="1" w:styleId="4A88F121963B4304871C092909FF55CF">
    <w:name w:val="4A88F121963B4304871C092909FF55CF"/>
  </w:style>
  <w:style w:type="paragraph" w:customStyle="1" w:styleId="2AFF5F97FB8849BBB308177C590355C8">
    <w:name w:val="2AFF5F97FB8849BBB308177C590355C8"/>
  </w:style>
  <w:style w:type="paragraph" w:customStyle="1" w:styleId="FA7EF16CB0C54039A21919E7A661A399">
    <w:name w:val="FA7EF16CB0C54039A21919E7A661A399"/>
  </w:style>
  <w:style w:type="paragraph" w:customStyle="1" w:styleId="8E38265643E845E283AB6232287B2772">
    <w:name w:val="8E38265643E845E283AB6232287B2772"/>
  </w:style>
  <w:style w:type="paragraph" w:customStyle="1" w:styleId="3552ACD93AF048A2BD99A3F85C692307">
    <w:name w:val="3552ACD93AF048A2BD99A3F85C692307"/>
  </w:style>
  <w:style w:type="paragraph" w:customStyle="1" w:styleId="CB02931544084A22A861E5D375DC1C67">
    <w:name w:val="CB02931544084A22A861E5D375DC1C67"/>
  </w:style>
  <w:style w:type="paragraph" w:customStyle="1" w:styleId="3995BFD3A54748ABB29BEED23576262B">
    <w:name w:val="3995BFD3A54748ABB29BEED23576262B"/>
  </w:style>
  <w:style w:type="paragraph" w:customStyle="1" w:styleId="00761872CAFF4AF3BC0C3E39AFF77A34">
    <w:name w:val="00761872CAFF4AF3BC0C3E39AFF77A34"/>
    <w:rsid w:val="009573CD"/>
  </w:style>
  <w:style w:type="paragraph" w:customStyle="1" w:styleId="DDBE83C20F16494CBE377A0ED5C426AF">
    <w:name w:val="DDBE83C20F16494CBE377A0ED5C426AF"/>
    <w:rsid w:val="009573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EDCFF-4B91-44CB-B30D-61030995C8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FFFE5A-CEC4-48FB-B26B-DD62C3AB88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0027A6-9B46-4B53-AB02-1BF9935B6AA9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4.xml><?xml version="1.0" encoding="utf-8"?>
<ds:datastoreItem xmlns:ds="http://schemas.openxmlformats.org/officeDocument/2006/customXml" ds:itemID="{2483F825-B2CC-4ECD-A7E5-2C8DF43EE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flyer.dotx</Template>
  <TotalTime>0</TotalTime>
  <Pages>14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Balasch,Iban,ESPLUGUES,Consumer 360</cp:lastModifiedBy>
  <cp:revision>2</cp:revision>
  <dcterms:created xsi:type="dcterms:W3CDTF">2017-11-13T10:05:00Z</dcterms:created>
  <dcterms:modified xsi:type="dcterms:W3CDTF">2017-11-13T10:05:00Z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