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48" w:rsidRDefault="00C82E60">
      <w:r>
        <w:fldChar w:fldCharType="begin"/>
      </w:r>
      <w:r>
        <w:instrText xml:space="preserve"> HYPERLINK "</w:instrText>
      </w:r>
      <w:r w:rsidRPr="00C82E60">
        <w:instrText>http://support.microsoft.com/kb/2622823</w:instrText>
      </w:r>
      <w:r>
        <w:instrText xml:space="preserve">" </w:instrText>
      </w:r>
      <w:r>
        <w:fldChar w:fldCharType="separate"/>
      </w:r>
      <w:r w:rsidRPr="008E3F47">
        <w:rPr>
          <w:rStyle w:val="Hyperlink"/>
        </w:rPr>
        <w:t>http://support.microsoft.com/kb/2622823</w:t>
      </w:r>
      <w:r>
        <w:fldChar w:fldCharType="end"/>
      </w:r>
    </w:p>
    <w:p w:rsidR="00C82E60" w:rsidRPr="00C82E60" w:rsidRDefault="00C82E60" w:rsidP="00C82E60">
      <w:pPr>
        <w:spacing w:before="300" w:after="150" w:line="240" w:lineRule="auto"/>
        <w:outlineLvl w:val="1"/>
        <w:rPr>
          <w:rFonts w:ascii="Segoe UI" w:eastAsia="Times New Roman" w:hAnsi="Segoe UI" w:cs="Segoe UI"/>
          <w:color w:val="333333"/>
          <w:kern w:val="36"/>
          <w:sz w:val="45"/>
          <w:szCs w:val="45"/>
        </w:rPr>
      </w:pPr>
      <w:r w:rsidRPr="00C82E60">
        <w:rPr>
          <w:rFonts w:ascii="Segoe UI" w:eastAsia="Times New Roman" w:hAnsi="Segoe UI" w:cs="Segoe UI"/>
          <w:color w:val="333333"/>
          <w:kern w:val="36"/>
          <w:sz w:val="45"/>
          <w:szCs w:val="45"/>
        </w:rPr>
        <w:t xml:space="preserve">FIX: </w:t>
      </w:r>
      <w:proofErr w:type="spellStart"/>
      <w:r w:rsidRPr="00C82E60">
        <w:rPr>
          <w:rFonts w:ascii="Segoe UI" w:eastAsia="Times New Roman" w:hAnsi="Segoe UI" w:cs="Segoe UI"/>
          <w:color w:val="333333"/>
          <w:kern w:val="36"/>
          <w:sz w:val="45"/>
          <w:szCs w:val="45"/>
        </w:rPr>
        <w:t>ghost_record_count</w:t>
      </w:r>
      <w:proofErr w:type="spellEnd"/>
      <w:r w:rsidRPr="00C82E60">
        <w:rPr>
          <w:rFonts w:ascii="Segoe UI" w:eastAsia="Times New Roman" w:hAnsi="Segoe UI" w:cs="Segoe UI"/>
          <w:color w:val="333333"/>
          <w:kern w:val="36"/>
          <w:sz w:val="45"/>
          <w:szCs w:val="45"/>
        </w:rPr>
        <w:t xml:space="preserve"> values keep increasing in SQL Server 2008 R2 or in SQL Server 2008</w:t>
      </w:r>
    </w:p>
    <w:p w:rsidR="00C82E60" w:rsidRPr="00C82E60" w:rsidRDefault="00C82E60" w:rsidP="00C82E60">
      <w:pPr>
        <w:spacing w:line="240" w:lineRule="auto"/>
        <w:rPr>
          <w:rFonts w:ascii="Segoe UI" w:eastAsia="Times New Roman" w:hAnsi="Segoe UI" w:cs="Segoe UI"/>
          <w:color w:val="999999"/>
          <w:sz w:val="17"/>
          <w:szCs w:val="17"/>
        </w:rPr>
      </w:pPr>
      <w:r w:rsidRPr="00C82E60">
        <w:rPr>
          <w:rFonts w:ascii="Segoe UI" w:eastAsia="Times New Roman" w:hAnsi="Segoe UI" w:cs="Segoe UI"/>
          <w:color w:val="999999"/>
          <w:sz w:val="17"/>
          <w:szCs w:val="17"/>
        </w:rPr>
        <w:t xml:space="preserve">Article ID: 2622823 - </w:t>
      </w:r>
      <w:hyperlink r:id="rId5" w:anchor="appliesto" w:history="1">
        <w:r w:rsidRPr="00C82E60">
          <w:rPr>
            <w:rFonts w:ascii="Segoe UI" w:eastAsia="Times New Roman" w:hAnsi="Segoe UI" w:cs="Segoe UI"/>
            <w:color w:val="0072C6"/>
            <w:sz w:val="17"/>
            <w:szCs w:val="17"/>
          </w:rPr>
          <w:t>View products that this article applies to.</w:t>
        </w:r>
      </w:hyperlink>
    </w:p>
    <w:p w:rsidR="00C82E60" w:rsidRPr="00C82E60" w:rsidRDefault="00C82E60" w:rsidP="00C82E60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C82E60">
        <w:rPr>
          <w:rFonts w:ascii="Segoe UI" w:eastAsia="Times New Roman" w:hAnsi="Segoe UI" w:cs="Segoe UI"/>
          <w:color w:val="999999"/>
          <w:sz w:val="17"/>
          <w:szCs w:val="17"/>
        </w:rPr>
        <w:pict/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Microsoft distributes Microsoft SQL Server 2008 R2 or Microsoft SQL Server 2008 fixes as one downloadable file. Because the fixes are cumulative, each new release contains all the </w:t>
      </w:r>
      <w:proofErr w:type="spellStart"/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>hotfixes</w:t>
      </w:r>
      <w:proofErr w:type="spellEnd"/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and all the security updates that were included with the previous SQL Server 2008 R2 or SQL Server 2008 update release.</w:t>
      </w:r>
    </w:p>
    <w:p w:rsidR="00C82E60" w:rsidRPr="00C82E60" w:rsidRDefault="00C82E60" w:rsidP="00C82E60">
      <w:pPr>
        <w:spacing w:line="240" w:lineRule="auto"/>
        <w:rPr>
          <w:rFonts w:ascii="Segoe UI" w:eastAsia="Times New Roman" w:hAnsi="Segoe UI" w:cs="Segoe UI"/>
          <w:color w:val="115F87"/>
          <w:sz w:val="20"/>
          <w:szCs w:val="20"/>
        </w:rPr>
      </w:pPr>
      <w:hyperlink r:id="rId6" w:history="1">
        <w:r w:rsidRPr="00C82E60">
          <w:rPr>
            <w:rFonts w:ascii="Segoe UI" w:eastAsia="Times New Roman" w:hAnsi="Segoe UI" w:cs="Segoe UI"/>
            <w:color w:val="0072C6"/>
            <w:sz w:val="20"/>
            <w:szCs w:val="20"/>
          </w:rPr>
          <w:t>Expand all</w:t>
        </w:r>
      </w:hyperlink>
      <w:r w:rsidRPr="00C82E60">
        <w:rPr>
          <w:rFonts w:ascii="Segoe UI" w:eastAsia="Times New Roman" w:hAnsi="Segoe UI" w:cs="Segoe UI"/>
          <w:color w:val="115F87"/>
          <w:sz w:val="20"/>
          <w:szCs w:val="20"/>
        </w:rPr>
        <w:t xml:space="preserve"> | </w:t>
      </w:r>
      <w:hyperlink r:id="rId7" w:history="1">
        <w:r w:rsidRPr="00C82E60">
          <w:rPr>
            <w:rFonts w:ascii="Segoe UI" w:eastAsia="Times New Roman" w:hAnsi="Segoe UI" w:cs="Segoe UI"/>
            <w:color w:val="0072C6"/>
            <w:sz w:val="20"/>
            <w:szCs w:val="20"/>
          </w:rPr>
          <w:t>Collapse all</w:t>
        </w:r>
      </w:hyperlink>
      <w:r w:rsidRPr="00C82E60">
        <w:rPr>
          <w:rFonts w:ascii="Segoe UI" w:eastAsia="Times New Roman" w:hAnsi="Segoe UI" w:cs="Segoe UI"/>
          <w:color w:val="115F87"/>
          <w:sz w:val="20"/>
          <w:szCs w:val="20"/>
        </w:rPr>
        <w:t xml:space="preserve"> </w:t>
      </w:r>
      <w:r w:rsidRPr="00C82E60">
        <w:rPr>
          <w:rFonts w:ascii="Segoe UI" w:eastAsia="Times New Roman" w:hAnsi="Segoe UI" w:cs="Segoe UI"/>
          <w:color w:val="115F87"/>
          <w:sz w:val="20"/>
          <w:szCs w:val="20"/>
        </w:rPr>
        <w:pict/>
      </w:r>
    </w:p>
    <w:p w:rsidR="00C82E60" w:rsidRPr="00C82E60" w:rsidRDefault="00C82E60" w:rsidP="00C82E60">
      <w:pPr>
        <w:shd w:val="clear" w:color="auto" w:fill="D1D3D4"/>
        <w:spacing w:after="75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190500" cy="190500"/>
            <wp:effectExtent l="0" t="0" r="0" b="0"/>
            <wp:docPr id="3" name="Picture 3" descr="http://support.microsoft.com/library/images/support/en-us/20x20_grey_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upport.microsoft.com/library/images/support/en-us/20x20_grey_pl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" w:history="1">
        <w:r w:rsidRPr="00C82E60">
          <w:rPr>
            <w:rFonts w:ascii="Segoe UI" w:eastAsia="Times New Roman" w:hAnsi="Segoe UI" w:cs="Segoe UI"/>
            <w:b/>
            <w:bCs/>
            <w:color w:val="0072C6"/>
            <w:sz w:val="30"/>
            <w:szCs w:val="30"/>
          </w:rPr>
          <w:t>On This Page</w:t>
        </w:r>
      </w:hyperlink>
    </w:p>
    <w:p w:rsidR="00C82E60" w:rsidRPr="00C82E60" w:rsidRDefault="00C82E60" w:rsidP="00C82E60">
      <w:pPr>
        <w:numPr>
          <w:ilvl w:val="0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0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4" name="Picture 4" descr="http://support.microsoft.com/library/images/support/kbgraphics/public/en-us/downarrow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support.microsoft.com/library/images/support/kbgraphics/public/en-us/downarrow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>SYMPTOMS</w:t>
        </w:r>
      </w:hyperlink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C82E60" w:rsidRPr="00C82E60" w:rsidRDefault="00C82E60" w:rsidP="00C82E60">
      <w:pPr>
        <w:numPr>
          <w:ilvl w:val="0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2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5" name="Picture 5" descr="http://support.microsoft.com/library/images/support/kbgraphics/public/en-us/downarrow.gif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support.microsoft.com/library/images/support/kbgraphics/public/en-us/downarrow.gif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>RESOLUTION</w:t>
        </w:r>
      </w:hyperlink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C82E60" w:rsidRPr="00C82E60" w:rsidRDefault="00C82E60" w:rsidP="00C82E60">
      <w:pPr>
        <w:numPr>
          <w:ilvl w:val="1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3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6" name="Picture 6" descr="http://support.microsoft.com/library/images/support/kbgraphics/public/en-us/downarrow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support.microsoft.com/library/images/support/kbgraphics/public/en-us/downarrow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 xml:space="preserve">Cumulative update information </w:t>
        </w:r>
      </w:hyperlink>
    </w:p>
    <w:p w:rsidR="00C82E60" w:rsidRPr="00C82E60" w:rsidRDefault="00C82E60" w:rsidP="00C82E60">
      <w:pPr>
        <w:numPr>
          <w:ilvl w:val="2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4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7" name="Picture 7" descr="http://support.microsoft.com/library/images/support/kbgraphics/public/en-us/downarrow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support.microsoft.com/library/images/support/kbgraphics/public/en-us/downarrow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>SQL Server 2008 Service Pack 3</w:t>
        </w:r>
      </w:hyperlink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C82E60" w:rsidRPr="00C82E60" w:rsidRDefault="00C82E60" w:rsidP="00C82E60">
      <w:pPr>
        <w:numPr>
          <w:ilvl w:val="2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5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8" name="Picture 8" descr="http://support.microsoft.com/library/images/support/kbgraphics/public/en-us/downarrow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support.microsoft.com/library/images/support/kbgraphics/public/en-us/downarrow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>SQL Server 2008 R2</w:t>
        </w:r>
      </w:hyperlink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C82E60" w:rsidRPr="00C82E60" w:rsidRDefault="00C82E60" w:rsidP="00C82E60">
      <w:pPr>
        <w:numPr>
          <w:ilvl w:val="2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6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9" name="Picture 9" descr="http://support.microsoft.com/library/images/support/kbgraphics/public/en-us/downarrow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support.microsoft.com/library/images/support/kbgraphics/public/en-us/downarrow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>SQL Server 2008 R2 Service Pack 1</w:t>
        </w:r>
      </w:hyperlink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C82E60" w:rsidRPr="00C82E60" w:rsidRDefault="00C82E60" w:rsidP="00C82E60">
      <w:pPr>
        <w:numPr>
          <w:ilvl w:val="0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7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10" name="Picture 10" descr="http://support.microsoft.com/library/images/support/kbgraphics/public/en-us/downarrow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support.microsoft.com/library/images/support/kbgraphics/public/en-us/downarrow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>STATUS</w:t>
        </w:r>
      </w:hyperlink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C82E60" w:rsidRPr="00C82E60" w:rsidRDefault="00C82E60" w:rsidP="00C82E60">
      <w:pPr>
        <w:numPr>
          <w:ilvl w:val="0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8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11" name="Picture 11" descr="http://support.microsoft.com/library/images/support/kbgraphics/public/en-us/downarrow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support.microsoft.com/library/images/support/kbgraphics/public/en-us/downarrow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>MORE INFORMATION</w:t>
        </w:r>
      </w:hyperlink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C82E60" w:rsidRPr="00C82E60" w:rsidRDefault="00C82E60" w:rsidP="00C82E60">
      <w:pPr>
        <w:numPr>
          <w:ilvl w:val="0"/>
          <w:numId w:val="1"/>
        </w:numPr>
        <w:spacing w:after="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19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12" name="Picture 12" descr="http://support.microsoft.com/library/images/support/kbgraphics/public/en-us/downarrow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support.microsoft.com/library/images/support/kbgraphics/public/en-us/downarrow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>Properties</w:t>
        </w:r>
      </w:hyperlink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6C2EFF" w:rsidRDefault="00C82E60" w:rsidP="006C2EFF">
      <w:pPr>
        <w:numPr>
          <w:ilvl w:val="0"/>
          <w:numId w:val="1"/>
        </w:numPr>
        <w:spacing w:after="18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hyperlink r:id="rId20" w:history="1">
        <w:r>
          <w:rPr>
            <w:rFonts w:ascii="Segoe UI" w:eastAsia="Times New Roman" w:hAnsi="Segoe UI" w:cs="Segoe UI"/>
            <w:noProof/>
            <w:color w:val="0072C6"/>
            <w:sz w:val="20"/>
            <w:szCs w:val="20"/>
          </w:rPr>
          <w:drawing>
            <wp:inline distT="0" distB="0" distL="0" distR="0">
              <wp:extent cx="95250" cy="95250"/>
              <wp:effectExtent l="19050" t="0" r="0" b="0"/>
              <wp:docPr id="13" name="Picture 13" descr="http://support.microsoft.com/library/images/support/kbgraphics/public/en-us/downarrow.gif">
                <a:hlinkClick xmlns:a="http://schemas.openxmlformats.org/drawingml/2006/main" r:id="rId1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support.microsoft.com/library/images/support/kbgraphics/public/en-us/downarrow.gif">
                        <a:hlinkClick r:id="rId1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0" cy="95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82E60">
          <w:rPr>
            <w:rFonts w:ascii="Segoe UI" w:eastAsia="Times New Roman" w:hAnsi="Segoe UI" w:cs="Segoe UI"/>
            <w:color w:val="0072C6"/>
            <w:sz w:val="20"/>
          </w:rPr>
          <w:t>Give Feedback</w:t>
        </w:r>
      </w:hyperlink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</w:p>
    <w:p w:rsidR="00C82E60" w:rsidRPr="00C82E60" w:rsidRDefault="00C82E60" w:rsidP="006C2EFF">
      <w:pPr>
        <w:spacing w:after="180" w:line="240" w:lineRule="auto"/>
        <w:ind w:left="600"/>
        <w:rPr>
          <w:rFonts w:ascii="Segoe UI" w:eastAsia="Times New Roman" w:hAnsi="Segoe UI" w:cs="Segoe UI"/>
          <w:color w:val="333333"/>
          <w:sz w:val="20"/>
          <w:szCs w:val="20"/>
        </w:rPr>
      </w:pPr>
      <w:r>
        <w:rPr>
          <w:rFonts w:ascii="Segoe UI" w:eastAsia="Times New Roman" w:hAnsi="Segoe UI" w:cs="Segoe UI"/>
          <w:b/>
          <w:bCs/>
          <w:noProof/>
          <w:color w:val="333333"/>
          <w:sz w:val="30"/>
          <w:szCs w:val="30"/>
        </w:rPr>
        <w:drawing>
          <wp:inline distT="0" distB="0" distL="0" distR="0">
            <wp:extent cx="190500" cy="190500"/>
            <wp:effectExtent l="0" t="0" r="0" b="0"/>
            <wp:docPr id="15" name="Picture 15" descr="http://support.microsoft.com/library/images/support/en-us/20x20_grey_m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upport.microsoft.com/library/images/support/en-us/20x20_grey_minu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history="1">
        <w:r w:rsidRPr="00C82E60">
          <w:rPr>
            <w:rFonts w:ascii="Segoe UI" w:eastAsia="Times New Roman" w:hAnsi="Segoe UI" w:cs="Segoe UI"/>
            <w:color w:val="333333"/>
            <w:sz w:val="24"/>
            <w:szCs w:val="24"/>
            <w:shd w:val="clear" w:color="auto" w:fill="D1D3D4"/>
          </w:rPr>
          <w:t>SYMPTOMS</w:t>
        </w:r>
      </w:hyperlink>
    </w:p>
    <w:p w:rsidR="00C82E60" w:rsidRPr="00C82E60" w:rsidRDefault="00C82E60" w:rsidP="00C82E60">
      <w:pPr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</w:rPr>
      </w:pP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After you </w:t>
      </w:r>
      <w:r w:rsidRPr="00C82E60">
        <w:rPr>
          <w:rFonts w:ascii="Segoe UI" w:eastAsia="Times New Roman" w:hAnsi="Segoe UI" w:cs="Segoe UI"/>
          <w:color w:val="333333"/>
          <w:sz w:val="20"/>
          <w:szCs w:val="20"/>
          <w:highlight w:val="lightGray"/>
        </w:rPr>
        <w:t>delete some records</w:t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from a user table in an instance of Microsoft SQL Server 2008 R2 or in an instance of Microsoft SQL Server 2008, the values of the </w:t>
      </w:r>
      <w:proofErr w:type="spellStart"/>
      <w:r w:rsidRPr="00C82E6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ghost_record_count</w:t>
      </w:r>
      <w:proofErr w:type="spellEnd"/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and </w:t>
      </w:r>
      <w:proofErr w:type="spellStart"/>
      <w:r w:rsidRPr="00C82E6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version_ghost_record_count</w:t>
      </w:r>
      <w:proofErr w:type="spellEnd"/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columns </w:t>
      </w:r>
      <w:r w:rsidRPr="00C82E60">
        <w:rPr>
          <w:rFonts w:ascii="Segoe UI" w:eastAsia="Times New Roman" w:hAnsi="Segoe UI" w:cs="Segoe UI"/>
          <w:color w:val="333333"/>
          <w:sz w:val="20"/>
          <w:szCs w:val="20"/>
          <w:highlight w:val="lightGray"/>
        </w:rPr>
        <w:t>continuously increase on all the databases of the instance.</w:t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C82E60">
        <w:rPr>
          <w:rFonts w:ascii="Segoe UI" w:eastAsia="Times New Roman" w:hAnsi="Segoe UI" w:cs="Segoe UI"/>
          <w:color w:val="333333"/>
          <w:sz w:val="20"/>
          <w:szCs w:val="20"/>
          <w:highlight w:val="lightGray"/>
        </w:rPr>
        <w:t>Additionally, the allocated space for the deleted records is not released as expected</w:t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. Therefore, some other issues may occur. For example, </w:t>
      </w:r>
      <w:r w:rsidRPr="00C82E60">
        <w:rPr>
          <w:rFonts w:ascii="Segoe UI" w:eastAsia="Times New Roman" w:hAnsi="Segoe UI" w:cs="Segoe UI"/>
          <w:color w:val="333333"/>
          <w:sz w:val="20"/>
          <w:szCs w:val="20"/>
          <w:highlight w:val="lightGray"/>
        </w:rPr>
        <w:t>a database shrink task may not delete unused space from data tables,</w:t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or </w:t>
      </w:r>
      <w:r w:rsidRPr="00C82E60">
        <w:rPr>
          <w:rFonts w:ascii="Segoe UI" w:eastAsia="Times New Roman" w:hAnsi="Segoe UI" w:cs="Segoe UI"/>
          <w:color w:val="333333"/>
          <w:sz w:val="20"/>
          <w:szCs w:val="20"/>
          <w:highlight w:val="lightGray"/>
        </w:rPr>
        <w:t>a backup operation may run slowly.</w:t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br/>
      </w:r>
      <w:r w:rsidRPr="00C82E6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Note</w:t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Pr="00C82E60">
        <w:rPr>
          <w:rFonts w:ascii="Segoe UI" w:eastAsia="Times New Roman" w:hAnsi="Segoe UI" w:cs="Segoe UI"/>
          <w:color w:val="333333"/>
          <w:sz w:val="20"/>
          <w:szCs w:val="20"/>
          <w:highlight w:val="lightGray"/>
        </w:rPr>
        <w:t>To monitor</w:t>
      </w:r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the values of the </w:t>
      </w:r>
      <w:proofErr w:type="spellStart"/>
      <w:r w:rsidRPr="00C82E6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ghost_record_count</w:t>
      </w:r>
      <w:proofErr w:type="spellEnd"/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and </w:t>
      </w:r>
      <w:proofErr w:type="spellStart"/>
      <w:r w:rsidRPr="00C82E60">
        <w:rPr>
          <w:rFonts w:ascii="Segoe UI" w:eastAsia="Times New Roman" w:hAnsi="Segoe UI" w:cs="Segoe UI"/>
          <w:b/>
          <w:bCs/>
          <w:color w:val="333333"/>
          <w:sz w:val="20"/>
          <w:szCs w:val="20"/>
        </w:rPr>
        <w:t>version_ghost_record_count</w:t>
      </w:r>
      <w:proofErr w:type="spellEnd"/>
      <w:r w:rsidRPr="00C82E60">
        <w:rPr>
          <w:rFonts w:ascii="Segoe UI" w:eastAsia="Times New Roman" w:hAnsi="Segoe UI" w:cs="Segoe UI"/>
          <w:color w:val="333333"/>
          <w:sz w:val="20"/>
          <w:szCs w:val="20"/>
        </w:rPr>
        <w:t xml:space="preserve"> columns, run the following statement:</w:t>
      </w:r>
    </w:p>
    <w:p w:rsidR="00C82E60" w:rsidRPr="00C82E60" w:rsidRDefault="00C82E60" w:rsidP="00C82E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82E60">
        <w:rPr>
          <w:rFonts w:ascii="Consolas" w:eastAsia="Times New Roman" w:hAnsi="Consolas" w:cs="Courier New"/>
          <w:color w:val="333333"/>
          <w:sz w:val="20"/>
          <w:szCs w:val="20"/>
        </w:rPr>
        <w:t xml:space="preserve">SELECT * FROM </w:t>
      </w:r>
      <w:proofErr w:type="spellStart"/>
      <w:r w:rsidRPr="00C82E60">
        <w:rPr>
          <w:rFonts w:ascii="Consolas" w:eastAsia="Times New Roman" w:hAnsi="Consolas" w:cs="Courier New"/>
          <w:color w:val="333333"/>
          <w:sz w:val="20"/>
          <w:szCs w:val="20"/>
        </w:rPr>
        <w:t>sys.dm_db_index_physical_stats</w:t>
      </w:r>
      <w:proofErr w:type="spellEnd"/>
    </w:p>
    <w:p w:rsidR="00C82E60" w:rsidRPr="00C82E60" w:rsidRDefault="00C82E60" w:rsidP="00C82E6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82E60">
        <w:rPr>
          <w:rFonts w:ascii="Consolas" w:eastAsia="Times New Roman" w:hAnsi="Consolas" w:cs="Courier New"/>
          <w:color w:val="333333"/>
          <w:sz w:val="20"/>
          <w:szCs w:val="20"/>
        </w:rPr>
        <w:t>(DB_</w:t>
      </w:r>
      <w:proofErr w:type="gramStart"/>
      <w:r w:rsidRPr="00C82E60">
        <w:rPr>
          <w:rFonts w:ascii="Consolas" w:eastAsia="Times New Roman" w:hAnsi="Consolas" w:cs="Courier New"/>
          <w:color w:val="333333"/>
          <w:sz w:val="20"/>
          <w:szCs w:val="20"/>
        </w:rPr>
        <w:t>ID(</w:t>
      </w:r>
      <w:proofErr w:type="gramEnd"/>
      <w:r w:rsidRPr="00C82E60">
        <w:rPr>
          <w:rFonts w:ascii="Consolas" w:eastAsia="Times New Roman" w:hAnsi="Consolas" w:cs="Courier New"/>
          <w:color w:val="333333"/>
          <w:sz w:val="20"/>
          <w:szCs w:val="20"/>
        </w:rPr>
        <w:t>N'&lt;</w:t>
      </w:r>
      <w:proofErr w:type="spellStart"/>
      <w:r w:rsidRPr="00C82E60">
        <w:rPr>
          <w:rFonts w:ascii="Consolas" w:eastAsia="Times New Roman" w:hAnsi="Consolas" w:cs="Courier New"/>
          <w:color w:val="333333"/>
          <w:sz w:val="20"/>
          <w:szCs w:val="20"/>
        </w:rPr>
        <w:t>DatabaseName</w:t>
      </w:r>
      <w:proofErr w:type="spellEnd"/>
      <w:r w:rsidRPr="00C82E60">
        <w:rPr>
          <w:rFonts w:ascii="Consolas" w:eastAsia="Times New Roman" w:hAnsi="Consolas" w:cs="Courier New"/>
          <w:color w:val="333333"/>
          <w:sz w:val="20"/>
          <w:szCs w:val="20"/>
        </w:rPr>
        <w:t>&gt;'), OBJECT_ID(N'&lt;</w:t>
      </w:r>
      <w:proofErr w:type="spellStart"/>
      <w:r w:rsidRPr="00C82E60">
        <w:rPr>
          <w:rFonts w:ascii="Consolas" w:eastAsia="Times New Roman" w:hAnsi="Consolas" w:cs="Courier New"/>
          <w:color w:val="333333"/>
          <w:sz w:val="20"/>
          <w:szCs w:val="20"/>
        </w:rPr>
        <w:t>TableName</w:t>
      </w:r>
      <w:proofErr w:type="spellEnd"/>
      <w:r w:rsidRPr="00C82E60">
        <w:rPr>
          <w:rFonts w:ascii="Consolas" w:eastAsia="Times New Roman" w:hAnsi="Consolas" w:cs="Courier New"/>
          <w:color w:val="333333"/>
          <w:sz w:val="20"/>
          <w:szCs w:val="20"/>
        </w:rPr>
        <w:t xml:space="preserve">&gt;'), NULL, NULL , 'DETAILED'); </w:t>
      </w:r>
    </w:p>
    <w:p w:rsidR="00C82E60" w:rsidRDefault="00C82E60"/>
    <w:sectPr w:rsidR="00C82E60" w:rsidSect="00F73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40F"/>
    <w:multiLevelType w:val="multilevel"/>
    <w:tmpl w:val="608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E60"/>
    <w:rsid w:val="001E3309"/>
    <w:rsid w:val="00254D03"/>
    <w:rsid w:val="006C2EFF"/>
    <w:rsid w:val="00955C70"/>
    <w:rsid w:val="00C82E60"/>
    <w:rsid w:val="00CC46AC"/>
    <w:rsid w:val="00F73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E6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E60"/>
    <w:rPr>
      <w:rFonts w:ascii="Courier New" w:eastAsia="Times New Roman" w:hAnsi="Courier New" w:cs="Courier New"/>
      <w:sz w:val="20"/>
      <w:szCs w:val="20"/>
    </w:rPr>
  </w:style>
  <w:style w:type="character" w:customStyle="1" w:styleId="toctxt">
    <w:name w:val="toctxt"/>
    <w:basedOn w:val="DefaultParagraphFont"/>
    <w:rsid w:val="00C82E60"/>
  </w:style>
  <w:style w:type="paragraph" w:styleId="BalloonText">
    <w:name w:val="Balloon Text"/>
    <w:basedOn w:val="Normal"/>
    <w:link w:val="BalloonTextChar"/>
    <w:uiPriority w:val="99"/>
    <w:semiHidden/>
    <w:unhideWhenUsed/>
    <w:rsid w:val="00C8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41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264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1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84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8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73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3165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55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3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32881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74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16097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213701">
                                                      <w:marLeft w:val="60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8249">
                                                      <w:marLeft w:val="60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16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92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79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upport.microsoft.com/kb/2622823" TargetMode="External"/><Relationship Id="rId18" Type="http://schemas.openxmlformats.org/officeDocument/2006/relationships/hyperlink" Target="http://support.microsoft.com/kb/262282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support.microsoft.com/kb/2622823" TargetMode="External"/><Relationship Id="rId17" Type="http://schemas.openxmlformats.org/officeDocument/2006/relationships/hyperlink" Target="http://support.microsoft.com/kb/2622823" TargetMode="External"/><Relationship Id="rId2" Type="http://schemas.openxmlformats.org/officeDocument/2006/relationships/styles" Target="styles.xml"/><Relationship Id="rId16" Type="http://schemas.openxmlformats.org/officeDocument/2006/relationships/hyperlink" Target="http://support.microsoft.com/kb/2622823" TargetMode="External"/><Relationship Id="rId20" Type="http://schemas.openxmlformats.org/officeDocument/2006/relationships/hyperlink" Target="http://support.microsoft.com/kb/2622823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hyperlink" Target="http://support.microsoft.com/kb/2622823" TargetMode="External"/><Relationship Id="rId15" Type="http://schemas.openxmlformats.org/officeDocument/2006/relationships/hyperlink" Target="http://support.microsoft.com/kb/262282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upport.microsoft.com/kb/2622823" TargetMode="External"/><Relationship Id="rId19" Type="http://schemas.openxmlformats.org/officeDocument/2006/relationships/hyperlink" Target="http://support.microsoft.com/kb/26228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support.microsoft.com/kb/2622823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353</Words>
  <Characters>2017</Characters>
  <Application>Microsoft Office Word</Application>
  <DocSecurity>0</DocSecurity>
  <Lines>16</Lines>
  <Paragraphs>4</Paragraphs>
  <ScaleCrop>false</ScaleCrop>
  <Company>Barclays Capital</Company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baroneli</dc:creator>
  <cp:keywords/>
  <dc:description/>
  <cp:lastModifiedBy>baroneli</cp:lastModifiedBy>
  <cp:revision>5</cp:revision>
  <dcterms:created xsi:type="dcterms:W3CDTF">2013-03-05T17:17:00Z</dcterms:created>
  <dcterms:modified xsi:type="dcterms:W3CDTF">2013-03-05T17:20:00Z</dcterms:modified>
</cp:coreProperties>
</file>