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216E79">
      <w:hyperlink r:id="rId4" w:history="1">
        <w:r w:rsidRPr="006B7E41">
          <w:rPr>
            <w:rStyle w:val="Hyperlink"/>
          </w:rPr>
          <w:t>https://blogs.msdn.microsoft.com/sql_pfe_blog/2013/08/13/oops-i-forgot-to-leave-an-empty-sql-table-partition-how-can-i-split-it-with-minimal-io-impact/</w:t>
        </w:r>
      </w:hyperlink>
    </w:p>
    <w:p w:rsidR="00216E79" w:rsidRPr="009B323E" w:rsidRDefault="00216E79" w:rsidP="00216E79">
      <w:r w:rsidRPr="009B323E">
        <w:t>Oops… I forgot to leave an empty SQL table partition, how can I split it with minimal IO impact?</w:t>
      </w:r>
    </w:p>
    <w:p w:rsidR="00216E79" w:rsidRPr="009B323E" w:rsidRDefault="00216E79" w:rsidP="00216E79">
      <w:r w:rsidRPr="009B323E">
        <w:rPr>
          <w:rFonts w:ascii="Segoe UI Symbol" w:hAnsi="Segoe UI Symbol" w:cs="Segoe UI Symbol"/>
        </w:rPr>
        <w:t>★★★★★</w:t>
      </w:r>
    </w:p>
    <w:p w:rsidR="00216E79" w:rsidRPr="009B323E" w:rsidRDefault="00216E79" w:rsidP="00216E79">
      <w:r w:rsidRPr="009B323E">
        <w:rPr>
          <w:rFonts w:ascii="Segoe UI Symbol" w:hAnsi="Segoe UI Symbol" w:cs="Segoe UI Symbol"/>
        </w:rPr>
        <w:t>★★★★</w:t>
      </w:r>
    </w:p>
    <w:p w:rsidR="00216E79" w:rsidRPr="009B323E" w:rsidRDefault="00216E79" w:rsidP="00216E79">
      <w:r w:rsidRPr="009B323E">
        <w:rPr>
          <w:rFonts w:ascii="Segoe UI Symbol" w:hAnsi="Segoe UI Symbol" w:cs="Segoe UI Symbol"/>
        </w:rPr>
        <w:t>★★★</w:t>
      </w:r>
    </w:p>
    <w:p w:rsidR="00216E79" w:rsidRPr="009B323E" w:rsidRDefault="00216E79" w:rsidP="00216E79">
      <w:r w:rsidRPr="009B323E">
        <w:rPr>
          <w:rFonts w:ascii="Segoe UI Symbol" w:hAnsi="Segoe UI Symbol" w:cs="Segoe UI Symbol"/>
        </w:rPr>
        <w:t>★★</w:t>
      </w:r>
    </w:p>
    <w:p w:rsidR="00216E79" w:rsidRPr="009B323E" w:rsidRDefault="00216E79" w:rsidP="00216E79">
      <w:r w:rsidRPr="009B323E">
        <w:rPr>
          <w:rFonts w:ascii="Segoe UI Symbol" w:hAnsi="Segoe UI Symbol" w:cs="Segoe UI Symbol"/>
        </w:rPr>
        <w:t>★</w:t>
      </w:r>
    </w:p>
    <w:p w:rsidR="00216E79" w:rsidRPr="009B323E" w:rsidRDefault="00216E79" w:rsidP="00216E79">
      <w:r w:rsidRPr="009B323E">
        <w:rPr>
          <w:noProof/>
        </w:rPr>
        <w:drawing>
          <wp:inline distT="0" distB="0" distL="0" distR="0">
            <wp:extent cx="209550" cy="209550"/>
            <wp:effectExtent l="0" t="0" r="0" b="0"/>
            <wp:docPr id="19" name="Picture 19" descr="avatar of sqlpfe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of sqlpfeoutloo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B323E">
        <w:fldChar w:fldCharType="begin"/>
      </w:r>
      <w:r w:rsidRPr="009B323E">
        <w:instrText xml:space="preserve"> HYPERLINK "https://social.msdn.microsoft.com/profile/SQL+Server+Premier+Field+Engineering" </w:instrText>
      </w:r>
      <w:r w:rsidRPr="009B323E">
        <w:fldChar w:fldCharType="separate"/>
      </w:r>
      <w:r w:rsidRPr="009B323E">
        <w:t>SQL Server Premier Field Engineering</w:t>
      </w:r>
    </w:p>
    <w:p w:rsidR="00216E79" w:rsidRPr="009B323E" w:rsidRDefault="00216E79" w:rsidP="00216E79"/>
    <w:p w:rsidR="00216E79" w:rsidRPr="009B323E" w:rsidRDefault="00216E79" w:rsidP="00216E79">
      <w:r w:rsidRPr="009B323E">
        <w:t>SQL Server Premier Field Engi...</w:t>
      </w:r>
    </w:p>
    <w:p w:rsidR="00216E79" w:rsidRPr="009B323E" w:rsidRDefault="00216E79" w:rsidP="00216E79">
      <w:r w:rsidRPr="009B323E">
        <w:t>Microsoft</w:t>
      </w:r>
    </w:p>
    <w:p w:rsidR="00216E79" w:rsidRPr="009B323E" w:rsidRDefault="00216E79" w:rsidP="00216E79">
      <w:r w:rsidRPr="009B323E">
        <w:t xml:space="preserve">} </w:t>
      </w:r>
    </w:p>
    <w:p w:rsidR="00216E79" w:rsidRPr="009B323E" w:rsidRDefault="00216E79" w:rsidP="00216E79">
      <w:r w:rsidRPr="009B323E">
        <w:t>MSFT</w:t>
      </w:r>
    </w:p>
    <w:p w:rsidR="00216E79" w:rsidRPr="009B323E" w:rsidRDefault="00216E79" w:rsidP="00216E79">
      <w:r w:rsidRPr="009B323E">
        <w:t xml:space="preserve">7,024 Points 3 2 2 </w:t>
      </w:r>
    </w:p>
    <w:p w:rsidR="00216E79" w:rsidRPr="009B323E" w:rsidRDefault="00216E79" w:rsidP="00216E79">
      <w:r w:rsidRPr="009B323E">
        <w:t xml:space="preserve">Recent Achievements </w:t>
      </w:r>
    </w:p>
    <w:p w:rsidR="00216E79" w:rsidRPr="009B323E" w:rsidRDefault="00216E79" w:rsidP="00216E79">
      <w:r w:rsidRPr="009B323E">
        <w:t xml:space="preserve">Blog Party Starter Blogger III Blog Conversation Starter </w:t>
      </w:r>
    </w:p>
    <w:p w:rsidR="00216E79" w:rsidRPr="009B323E" w:rsidRDefault="00216E79" w:rsidP="00216E79">
      <w:r w:rsidRPr="009B323E">
        <w:fldChar w:fldCharType="end"/>
      </w:r>
      <w:hyperlink r:id="rId6" w:tgtFrame="_blank" w:history="1">
        <w:r w:rsidRPr="009B323E">
          <w:t>View Profile</w:t>
        </w:r>
      </w:hyperlink>
      <w:r w:rsidRPr="009B323E">
        <w:t xml:space="preserve"> </w:t>
      </w:r>
    </w:p>
    <w:p w:rsidR="00216E79" w:rsidRPr="009B323E" w:rsidRDefault="00216E79" w:rsidP="00216E79">
      <w:r w:rsidRPr="009B323E">
        <w:t>August 13, 2013</w:t>
      </w:r>
      <w:hyperlink r:id="rId7" w:anchor="comments" w:tooltip="9 comments" w:history="1">
        <w:r w:rsidRPr="009B323E">
          <w:t>9</w:t>
        </w:r>
      </w:hyperlink>
      <w:r w:rsidRPr="009B323E">
        <w:t xml:space="preserve"> </w:t>
      </w:r>
    </w:p>
    <w:p w:rsidR="00216E79" w:rsidRPr="009B323E" w:rsidRDefault="00216E79" w:rsidP="00216E79"/>
    <w:p w:rsidR="00216E79" w:rsidRPr="009B323E" w:rsidRDefault="00216E79" w:rsidP="00216E79">
      <w:hyperlink r:id="rId8" w:history="1">
        <w:r w:rsidRPr="009B323E">
          <w:t>0</w:t>
        </w:r>
      </w:hyperlink>
    </w:p>
    <w:p w:rsidR="00216E79" w:rsidRPr="009B323E" w:rsidRDefault="00216E79" w:rsidP="00216E79">
      <w:hyperlink r:id="rId9" w:history="1">
        <w:r w:rsidRPr="009B323E">
          <w:t>0</w:t>
        </w:r>
      </w:hyperlink>
    </w:p>
    <w:p w:rsidR="00216E79" w:rsidRPr="009B323E" w:rsidRDefault="00216E79" w:rsidP="00216E79">
      <w:r w:rsidRPr="009B323E">
        <w:pict/>
      </w:r>
      <w:r w:rsidRPr="009B323E">
        <w:pict>
          <v:rect id="_x0000_i1027" style="width:0;height:0" o:hralign="center" o:hrstd="t" o:hr="t" fillcolor="#a0a0a0" stroked="f"/>
        </w:pict>
      </w:r>
    </w:p>
    <w:p w:rsidR="00216E79" w:rsidRPr="009B323E" w:rsidRDefault="00216E79" w:rsidP="00216E79">
      <w:r w:rsidRPr="009B323E">
        <w:t xml:space="preserve">One of the several advantages you get with partitioning a very large table is the ability to add or remove partitions instantaneously to help you with sliding window scenarios. However there are caveats if best practices aren’t followed. If the right most partition (in case of a RANGE LEFT partition) or the left most partition (in case of a RANGE RIGHT partition) is not empty, then adding a partition is time and resource intensive Since it will be a logged operation and there will be data movement </w:t>
      </w:r>
    </w:p>
    <w:p w:rsidR="00216E79" w:rsidRPr="009B323E" w:rsidRDefault="00216E79" w:rsidP="00216E79">
      <w:r w:rsidRPr="009B323E">
        <w:t xml:space="preserve">The Problem: </w:t>
      </w:r>
    </w:p>
    <w:p w:rsidR="00216E79" w:rsidRPr="009B323E" w:rsidRDefault="00216E79" w:rsidP="00216E79">
      <w:r w:rsidRPr="009B323E">
        <w:lastRenderedPageBreak/>
        <w:t xml:space="preserve">Given I did not follow the best practices and don’t have an empty partition, the Split operation on a non-empty partition is expensive in particular if we have partitions with millions or billions of rows. How would I execute a split in a way that is non-logged and incurs minimal overhead? </w:t>
      </w:r>
    </w:p>
    <w:p w:rsidR="00216E79" w:rsidRPr="009B323E" w:rsidRDefault="00216E79" w:rsidP="00216E79">
      <w:r w:rsidRPr="009B323E">
        <w:t xml:space="preserve">For this scenario, the table is partitioned by a date time column with RANGE LEFT but the same holds true with other data types as well partitioned with RANGE LEFT. </w:t>
      </w:r>
    </w:p>
    <w:p w:rsidR="00216E79" w:rsidRPr="009B323E" w:rsidRDefault="00216E79" w:rsidP="00216E79">
      <w:r w:rsidRPr="009B323E">
        <w:t xml:space="preserve">Note: We recommend range right partitions for Datetime values. For additional details as to why see the whitepaper below. However for the purpose of the blog we are using RANGE LEFT given this problem occurs only on the split of the right most non-empty partition which is much more common. </w:t>
      </w:r>
    </w:p>
    <w:p w:rsidR="00216E79" w:rsidRPr="009B323E" w:rsidRDefault="00216E79" w:rsidP="00216E79">
      <w:hyperlink r:id="rId10" w:anchor="sql2k5parti_topic17" w:history="1">
        <w:r w:rsidRPr="009B323E">
          <w:t>http://technet.microsoft.com/en-US/library/ms345146(v=SQL.90).aspx#sql2k5parti_topic17</w:t>
        </w:r>
      </w:hyperlink>
      <w:r w:rsidRPr="009B323E">
        <w:t xml:space="preserve"> </w:t>
      </w:r>
    </w:p>
    <w:p w:rsidR="00216E79" w:rsidRPr="009B323E" w:rsidRDefault="00216E79" w:rsidP="00216E79">
      <w:r w:rsidRPr="009B323E">
        <w:t xml:space="preserve">Partition Function: </w:t>
      </w:r>
    </w:p>
    <w:p w:rsidR="00216E79" w:rsidRPr="009B323E" w:rsidRDefault="00216E79" w:rsidP="00216E79">
      <w:r w:rsidRPr="009B323E">
        <w:rPr>
          <w:highlight w:val="lightGray"/>
        </w:rPr>
        <w:t xml:space="preserve">CREATE PARTITION FUNCTION [Orders__Function](datetime) AS RANGE LEFT FOR VALUES </w:t>
      </w:r>
    </w:p>
    <w:p w:rsidR="00216E79" w:rsidRPr="009B323E" w:rsidRDefault="00216E79" w:rsidP="00216E79">
      <w:r w:rsidRPr="009B323E">
        <w:rPr>
          <w:highlight w:val="lightGray"/>
        </w:rPr>
        <w:t xml:space="preserve">(N’2012-12-31T23:59:59.997′, </w:t>
      </w:r>
    </w:p>
    <w:p w:rsidR="00216E79" w:rsidRPr="009B323E" w:rsidRDefault="00216E79" w:rsidP="00216E79">
      <w:r w:rsidRPr="009B323E">
        <w:rPr>
          <w:highlight w:val="lightGray"/>
        </w:rPr>
        <w:t xml:space="preserve">N’2013-03-31T23:59:59.997′, </w:t>
      </w:r>
    </w:p>
    <w:p w:rsidR="00216E79" w:rsidRPr="009B323E" w:rsidRDefault="00216E79" w:rsidP="00216E79">
      <w:r w:rsidRPr="009B323E">
        <w:rPr>
          <w:highlight w:val="lightGray"/>
        </w:rPr>
        <w:t xml:space="preserve">N’2013-06-30T23:59:59.997′) </w:t>
      </w:r>
    </w:p>
    <w:p w:rsidR="00216E79" w:rsidRPr="009B323E" w:rsidRDefault="00216E79" w:rsidP="00216E79">
      <w:r w:rsidRPr="009B323E">
        <w:t xml:space="preserve">And here is how the data is partitioned in a table that uses the above partition function. </w:t>
      </w:r>
    </w:p>
    <w:p w:rsidR="00216E79" w:rsidRPr="009B323E" w:rsidRDefault="00216E79" w:rsidP="00216E79">
      <w:r w:rsidRPr="009B323E">
        <w:t>Partitioned Table: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1965"/>
        <w:gridCol w:w="1719"/>
        <w:gridCol w:w="1849"/>
        <w:gridCol w:w="2015"/>
      </w:tblGrid>
      <w:tr w:rsidR="00216E79" w:rsidRPr="009B323E" w:rsidTr="00216E79">
        <w:tc>
          <w:tcPr>
            <w:tcW w:w="195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Partition #</w:t>
            </w:r>
          </w:p>
        </w:tc>
        <w:tc>
          <w:tcPr>
            <w:tcW w:w="210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Partition 1</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Partition 2</w:t>
            </w:r>
          </w:p>
        </w:tc>
        <w:tc>
          <w:tcPr>
            <w:tcW w:w="195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Partition 3</w:t>
            </w:r>
          </w:p>
        </w:tc>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Partition 4</w:t>
            </w:r>
          </w:p>
        </w:tc>
      </w:tr>
      <w:tr w:rsidR="00216E79" w:rsidRPr="009B323E" w:rsidTr="00216E79">
        <w:tc>
          <w:tcPr>
            <w:tcW w:w="195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Data Range</w:t>
            </w:r>
          </w:p>
        </w:tc>
        <w:tc>
          <w:tcPr>
            <w:tcW w:w="210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&lt;= 12/31/2012</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&lt;=3/31/2013</w:t>
            </w:r>
          </w:p>
        </w:tc>
        <w:tc>
          <w:tcPr>
            <w:tcW w:w="1950"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&lt;=6/30/2013</w:t>
            </w:r>
          </w:p>
        </w:tc>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216E79" w:rsidRPr="009B323E" w:rsidRDefault="00216E79" w:rsidP="009B323E">
            <w:r w:rsidRPr="009B323E">
              <w:t>&gt; 6/30/2013</w:t>
            </w:r>
          </w:p>
        </w:tc>
      </w:tr>
    </w:tbl>
    <w:p w:rsidR="00216E79" w:rsidRPr="009B323E" w:rsidRDefault="00216E79" w:rsidP="00216E79">
      <w:r w:rsidRPr="009B323E">
        <w:t xml:space="preserve">In order to understand the implications, let’s create a partitioned table and demonstrate how a split can result in data movement. </w:t>
      </w:r>
    </w:p>
    <w:p w:rsidR="00216E79" w:rsidRPr="009B323E" w:rsidRDefault="00216E79" w:rsidP="00216E79">
      <w:r w:rsidRPr="009B323E">
        <w:t xml:space="preserve">Note: The table we create has just 1000 rows in each partition, benefit is for much larger tables though. </w:t>
      </w:r>
    </w:p>
    <w:p w:rsidR="00216E79" w:rsidRPr="009B323E" w:rsidRDefault="00216E79" w:rsidP="00216E79">
      <w:r w:rsidRPr="009B323E">
        <w:rPr>
          <w:highlight w:val="lightGray"/>
        </w:rPr>
        <w:t xml:space="preserve">/***************************************************** </w:t>
      </w:r>
    </w:p>
    <w:p w:rsidR="00216E79" w:rsidRPr="009B323E" w:rsidRDefault="00216E79" w:rsidP="00216E79">
      <w:r w:rsidRPr="009B323E">
        <w:rPr>
          <w:highlight w:val="lightGray"/>
        </w:rPr>
        <w:t xml:space="preserve">Step 1: Scenario SETUP </w:t>
      </w:r>
    </w:p>
    <w:p w:rsidR="00216E79" w:rsidRPr="009B323E" w:rsidRDefault="00216E79" w:rsidP="00216E79">
      <w:r w:rsidRPr="009B323E">
        <w:rPr>
          <w:highlight w:val="lightGray"/>
        </w:rPr>
        <w:t xml:space="preserve">*************************************************/ </w:t>
      </w:r>
    </w:p>
    <w:p w:rsidR="00216E79" w:rsidRPr="009B323E" w:rsidRDefault="00216E79" w:rsidP="00216E79">
      <w:r w:rsidRPr="009B323E">
        <w:rPr>
          <w:highlight w:val="lightGray"/>
        </w:rPr>
        <w:t xml:space="preserve">use master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drop database PartitionTest </w:t>
      </w:r>
    </w:p>
    <w:p w:rsidR="00216E79" w:rsidRPr="009B323E" w:rsidRDefault="00216E79" w:rsidP="00216E79">
      <w:r w:rsidRPr="009B323E">
        <w:rPr>
          <w:highlight w:val="lightGray"/>
        </w:rPr>
        <w:t xml:space="preserve">create database PartitionTest </w:t>
      </w:r>
    </w:p>
    <w:p w:rsidR="00216E79" w:rsidRPr="009B323E" w:rsidRDefault="00216E79" w:rsidP="00216E79">
      <w:r w:rsidRPr="009B323E">
        <w:rPr>
          <w:highlight w:val="lightGray"/>
        </w:rPr>
        <w:t xml:space="preserve">use PartitionTest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Add Filegroups </w:t>
      </w:r>
    </w:p>
    <w:p w:rsidR="00216E79" w:rsidRPr="009B323E" w:rsidRDefault="00216E79" w:rsidP="00216E79">
      <w:r w:rsidRPr="009B323E">
        <w:rPr>
          <w:highlight w:val="lightGray"/>
        </w:rPr>
        <w:lastRenderedPageBreak/>
        <w:t xml:space="preserve">ALTER DATABASE [PartitionTest] ADD FILEGROUP [FG1]; </w:t>
      </w:r>
    </w:p>
    <w:p w:rsidR="00216E79" w:rsidRPr="009B323E" w:rsidRDefault="00216E79" w:rsidP="00216E79">
      <w:r w:rsidRPr="009B323E">
        <w:rPr>
          <w:highlight w:val="lightGray"/>
        </w:rPr>
        <w:t xml:space="preserve">ALTER DATABASE [PartitionTest] ADD FILEGROUP [FG2]; </w:t>
      </w:r>
    </w:p>
    <w:p w:rsidR="00216E79" w:rsidRPr="009B323E" w:rsidRDefault="00216E79" w:rsidP="00216E79">
      <w:r w:rsidRPr="009B323E">
        <w:rPr>
          <w:highlight w:val="lightGray"/>
        </w:rPr>
        <w:t xml:space="preserve">ALTER DATABASE [PartitionTest] ADD FILEGROUP [FG3]; </w:t>
      </w:r>
    </w:p>
    <w:p w:rsidR="00216E79" w:rsidRPr="009B323E" w:rsidRDefault="00216E79" w:rsidP="00216E79">
      <w:r w:rsidRPr="009B323E">
        <w:rPr>
          <w:highlight w:val="lightGray"/>
        </w:rPr>
        <w:t xml:space="preserve">ALTER DATABASE [PartitionTest] ADD FILEGROUP [FG4];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Alter database PartitionTest set recovery simple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Add Files </w:t>
      </w:r>
    </w:p>
    <w:p w:rsidR="00216E79" w:rsidRPr="009B323E" w:rsidRDefault="00216E79" w:rsidP="00216E79">
      <w:r w:rsidRPr="009B323E">
        <w:rPr>
          <w:highlight w:val="lightGray"/>
        </w:rPr>
        <w:t xml:space="preserve">ALTER DATABASE [PartitionTest] ADD FILE ( NAME = N’PartitionTest_1′, FILENAME = N’D:\Temp\PartitionTest_1.ndf’) TO FILEGROUP [FG1] </w:t>
      </w:r>
    </w:p>
    <w:p w:rsidR="00216E79" w:rsidRPr="009B323E" w:rsidRDefault="00216E79" w:rsidP="00216E79">
      <w:r w:rsidRPr="009B323E">
        <w:rPr>
          <w:highlight w:val="lightGray"/>
        </w:rPr>
        <w:t xml:space="preserve">ALTER DATABASE [PartitionTest] ADD FILE ( NAME = N’PartitionTest_2′, FILENAME = N’D:\Temp\PartitionTest_2.ndf’) TO FILEGROUP [FG2] </w:t>
      </w:r>
    </w:p>
    <w:p w:rsidR="00216E79" w:rsidRPr="009B323E" w:rsidRDefault="00216E79" w:rsidP="00216E79">
      <w:r w:rsidRPr="009B323E">
        <w:rPr>
          <w:highlight w:val="lightGray"/>
        </w:rPr>
        <w:t xml:space="preserve">ALTER DATABASE [PartitionTest] ADD FILE ( NAME = N’PartitionTest_3′, FILENAME = N’D:\Temp\PartitionTest_3.ndf’) TO FILEGROUP [FG3] </w:t>
      </w:r>
    </w:p>
    <w:p w:rsidR="00216E79" w:rsidRPr="009B323E" w:rsidRDefault="00216E79" w:rsidP="00216E79">
      <w:r w:rsidRPr="009B323E">
        <w:rPr>
          <w:highlight w:val="lightGray"/>
        </w:rPr>
        <w:t xml:space="preserve">ALTER DATABASE [PartitionTest] ADD FILE ( NAME = N’PartitionTest_4′, FILENAME = N’D:\Temp\PartitionTest_4.ndf’) TO FILEGROUP [FG4] </w:t>
      </w:r>
    </w:p>
    <w:p w:rsidR="00216E79" w:rsidRPr="009B323E" w:rsidRDefault="00216E79" w:rsidP="00216E79">
      <w:r w:rsidRPr="009B323E">
        <w:rPr>
          <w:highlight w:val="lightGray"/>
        </w:rPr>
        <w:t>GO</w:t>
      </w:r>
      <w:r w:rsidRPr="009B323E">
        <w:t xml:space="preserve"> </w:t>
      </w:r>
    </w:p>
    <w:p w:rsidR="00216E79" w:rsidRPr="009B323E" w:rsidRDefault="00216E79" w:rsidP="00216E79">
      <w:r w:rsidRPr="009B323E">
        <w:rPr>
          <w:highlight w:val="lightGray"/>
        </w:rPr>
        <w:t xml:space="preserve">— Create partition function </w:t>
      </w:r>
    </w:p>
    <w:p w:rsidR="00216E79" w:rsidRPr="009B323E" w:rsidRDefault="00216E79" w:rsidP="00216E79">
      <w:r w:rsidRPr="009B323E">
        <w:rPr>
          <w:highlight w:val="lightGray"/>
        </w:rPr>
        <w:t xml:space="preserve">CREATE PARTITION FUNCTION [Orders__Function](datetime) AS RANGE LEFT FOR VALUES </w:t>
      </w:r>
    </w:p>
    <w:p w:rsidR="00216E79" w:rsidRPr="009B323E" w:rsidRDefault="00216E79" w:rsidP="00216E79">
      <w:r w:rsidRPr="009B323E">
        <w:rPr>
          <w:highlight w:val="lightGray"/>
        </w:rPr>
        <w:t xml:space="preserve">(N’2012-12-31T23:59:59.997′, </w:t>
      </w:r>
    </w:p>
    <w:p w:rsidR="00216E79" w:rsidRPr="009B323E" w:rsidRDefault="00216E79" w:rsidP="00216E79">
      <w:r w:rsidRPr="009B323E">
        <w:rPr>
          <w:highlight w:val="lightGray"/>
        </w:rPr>
        <w:t xml:space="preserve">N’2013-03-31T23:59:59.997′, </w:t>
      </w:r>
    </w:p>
    <w:p w:rsidR="00216E79" w:rsidRPr="009B323E" w:rsidRDefault="00216E79" w:rsidP="00216E79">
      <w:r w:rsidRPr="009B323E">
        <w:rPr>
          <w:highlight w:val="lightGray"/>
        </w:rPr>
        <w:t xml:space="preserve">N’2013-06-30T23:59:59.997′)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Create partition Scheme </w:t>
      </w:r>
    </w:p>
    <w:p w:rsidR="00216E79" w:rsidRPr="009B323E" w:rsidRDefault="00216E79" w:rsidP="00216E79">
      <w:r w:rsidRPr="009B323E">
        <w:rPr>
          <w:highlight w:val="lightGray"/>
        </w:rPr>
        <w:t xml:space="preserve">CREATE PARTITION SCHEME [Orders__Scheme] AS PARTITION [Orders__Function] TO </w:t>
      </w:r>
    </w:p>
    <w:p w:rsidR="00216E79" w:rsidRPr="009B323E" w:rsidRDefault="00216E79" w:rsidP="00216E79">
      <w:r w:rsidRPr="009B323E">
        <w:rPr>
          <w:highlight w:val="lightGray"/>
        </w:rPr>
        <w:t xml:space="preserve">([FG1],[FG2],[FG3],[FG4]) </w:t>
      </w:r>
    </w:p>
    <w:p w:rsidR="00216E79" w:rsidRPr="009B323E" w:rsidRDefault="00216E79" w:rsidP="00216E79">
      <w:r w:rsidRPr="009B323E">
        <w:rPr>
          <w:highlight w:val="lightGray"/>
        </w:rPr>
        <w:t xml:space="preserve">— Create table </w:t>
      </w:r>
    </w:p>
    <w:p w:rsidR="00216E79" w:rsidRPr="009B323E" w:rsidRDefault="00216E79" w:rsidP="00216E79">
      <w:r w:rsidRPr="009B323E">
        <w:rPr>
          <w:highlight w:val="lightGray"/>
        </w:rPr>
        <w:t xml:space="preserve">CREATE TABLE [dbo].[Orders]( </w:t>
      </w:r>
    </w:p>
    <w:p w:rsidR="00216E79" w:rsidRPr="009B323E" w:rsidRDefault="00216E79" w:rsidP="00216E79">
      <w:r w:rsidRPr="009B323E">
        <w:rPr>
          <w:highlight w:val="lightGray"/>
        </w:rPr>
        <w:tab/>
        <w:t xml:space="preserve">[OrdDate] [datetime] NOT NULL, </w:t>
      </w:r>
    </w:p>
    <w:p w:rsidR="00216E79" w:rsidRPr="009B323E" w:rsidRDefault="00216E79" w:rsidP="00216E79">
      <w:r w:rsidRPr="009B323E">
        <w:rPr>
          <w:highlight w:val="lightGray"/>
        </w:rPr>
        <w:tab/>
        <w:t xml:space="preserve">[ID] [bigint] IDENTITY(1,1) NOT NULL, </w:t>
      </w:r>
    </w:p>
    <w:p w:rsidR="00216E79" w:rsidRPr="009B323E" w:rsidRDefault="00216E79" w:rsidP="00216E79">
      <w:r w:rsidRPr="009B323E">
        <w:rPr>
          <w:highlight w:val="lightGray"/>
        </w:rPr>
        <w:lastRenderedPageBreak/>
        <w:tab/>
        <w:t xml:space="preserve">[Addr] varchar(100) NOT NULL) </w:t>
      </w:r>
    </w:p>
    <w:p w:rsidR="00216E79" w:rsidRPr="009B323E" w:rsidRDefault="00216E79" w:rsidP="00216E79">
      <w:r w:rsidRPr="009B323E">
        <w:t> </w:t>
      </w:r>
    </w:p>
    <w:p w:rsidR="00216E79" w:rsidRPr="009B323E" w:rsidRDefault="00216E79" w:rsidP="00216E79">
      <w:r w:rsidRPr="009B323E">
        <w:rPr>
          <w:highlight w:val="lightGray"/>
        </w:rPr>
        <w:t xml:space="preserve">— Partition the table </w:t>
      </w:r>
    </w:p>
    <w:p w:rsidR="00216E79" w:rsidRPr="009B323E" w:rsidRDefault="00216E79" w:rsidP="00216E79">
      <w:r w:rsidRPr="009B323E">
        <w:rPr>
          <w:highlight w:val="lightGray"/>
        </w:rPr>
        <w:t xml:space="preserve">CREATE UNIQUE CLUSTERED INDEX IX_Orders </w:t>
      </w:r>
    </w:p>
    <w:p w:rsidR="00216E79" w:rsidRPr="009B323E" w:rsidRDefault="00216E79" w:rsidP="00216E79">
      <w:r w:rsidRPr="009B323E">
        <w:rPr>
          <w:highlight w:val="lightGray"/>
        </w:rPr>
        <w:t xml:space="preserve">ON [Orders](OrdDate asc,ID asc) </w:t>
      </w:r>
    </w:p>
    <w:p w:rsidR="00216E79" w:rsidRPr="009B323E" w:rsidRDefault="00216E79" w:rsidP="00216E79">
      <w:r w:rsidRPr="009B323E">
        <w:rPr>
          <w:highlight w:val="lightGray"/>
        </w:rPr>
        <w:t xml:space="preserve">ON [Orders__Scheme] (OrdDate);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Insert rows into  partitions (partition 4 in this case) </w:t>
      </w:r>
    </w:p>
    <w:p w:rsidR="00216E79" w:rsidRPr="009B323E" w:rsidRDefault="00216E79" w:rsidP="00216E79">
      <w:r w:rsidRPr="009B323E">
        <w:rPr>
          <w:highlight w:val="lightGray"/>
        </w:rPr>
        <w:t xml:space="preserve">Use PartitionTest </w:t>
      </w:r>
    </w:p>
    <w:p w:rsidR="00216E79" w:rsidRPr="009B323E" w:rsidRDefault="00216E79" w:rsidP="00216E79">
      <w:r w:rsidRPr="009B323E">
        <w:rPr>
          <w:highlight w:val="lightGray"/>
        </w:rPr>
        <w:t xml:space="preserve">set nocount on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declare @i int </w:t>
      </w:r>
    </w:p>
    <w:p w:rsidR="00216E79" w:rsidRPr="009B323E" w:rsidRDefault="00216E79" w:rsidP="00216E79">
      <w:r w:rsidRPr="009B323E">
        <w:rPr>
          <w:highlight w:val="lightGray"/>
        </w:rPr>
        <w:t xml:space="preserve">set @i = 1 </w:t>
      </w:r>
    </w:p>
    <w:p w:rsidR="00216E79" w:rsidRPr="009B323E" w:rsidRDefault="00216E79" w:rsidP="00216E79">
      <w:r w:rsidRPr="009B323E">
        <w:rPr>
          <w:highlight w:val="lightGray"/>
        </w:rPr>
        <w:t xml:space="preserve">declare @date Datetime </w:t>
      </w:r>
    </w:p>
    <w:p w:rsidR="00216E79" w:rsidRPr="009B323E" w:rsidRDefault="00216E79" w:rsidP="00216E79">
      <w:r w:rsidRPr="009B323E">
        <w:rPr>
          <w:highlight w:val="lightGray"/>
        </w:rPr>
        <w:t xml:space="preserve">while (@i &lt; 1000) </w:t>
      </w:r>
    </w:p>
    <w:p w:rsidR="00216E79" w:rsidRPr="009B323E" w:rsidRDefault="00216E79" w:rsidP="00216E79">
      <w:r w:rsidRPr="009B323E">
        <w:rPr>
          <w:highlight w:val="lightGray"/>
        </w:rPr>
        <w:t xml:space="preserve">begin </w:t>
      </w:r>
    </w:p>
    <w:p w:rsidR="00216E79" w:rsidRPr="009B323E" w:rsidRDefault="00216E79" w:rsidP="00216E79">
      <w:r w:rsidRPr="009B323E">
        <w:rPr>
          <w:highlight w:val="lightGray"/>
        </w:rPr>
        <w:t xml:space="preserve">set @date = dateadd(mi,@i,‘2012-11-01T10:17:01.000’) </w:t>
      </w:r>
    </w:p>
    <w:p w:rsidR="00216E79" w:rsidRPr="009B323E" w:rsidRDefault="00216E79" w:rsidP="00216E79">
      <w:r w:rsidRPr="009B323E">
        <w:rPr>
          <w:highlight w:val="lightGray"/>
        </w:rPr>
        <w:t xml:space="preserve">–insert into testtable values (@date) </w:t>
      </w:r>
    </w:p>
    <w:p w:rsidR="00216E79" w:rsidRPr="009B323E" w:rsidRDefault="00216E79" w:rsidP="00216E79">
      <w:r w:rsidRPr="009B323E">
        <w:rPr>
          <w:highlight w:val="lightGray"/>
        </w:rPr>
        <w:t xml:space="preserve">insert into [Orders] values (@date, ‘Denzil’) </w:t>
      </w:r>
    </w:p>
    <w:p w:rsidR="00216E79" w:rsidRPr="009B323E" w:rsidRDefault="00216E79" w:rsidP="00216E79">
      <w:r w:rsidRPr="009B323E">
        <w:rPr>
          <w:highlight w:val="lightGray"/>
        </w:rPr>
        <w:t xml:space="preserve">insert into [Orders] values (dateadd(month,3,@date), ‘Denzil’) </w:t>
      </w:r>
    </w:p>
    <w:p w:rsidR="00216E79" w:rsidRPr="009B323E" w:rsidRDefault="00216E79" w:rsidP="00216E79">
      <w:r w:rsidRPr="009B323E">
        <w:rPr>
          <w:highlight w:val="lightGray"/>
        </w:rPr>
        <w:t xml:space="preserve">insert into [Orders] values (dateadd(month,6,@date), ‘Denzil’) </w:t>
      </w:r>
    </w:p>
    <w:p w:rsidR="00216E79" w:rsidRPr="009B323E" w:rsidRDefault="00216E79" w:rsidP="00216E79">
      <w:r w:rsidRPr="009B323E">
        <w:rPr>
          <w:highlight w:val="lightGray"/>
        </w:rPr>
        <w:t xml:space="preserve">insert into [Orders] values (dateadd(month,9,@date), ‘Denzil’) </w:t>
      </w:r>
    </w:p>
    <w:p w:rsidR="00216E79" w:rsidRPr="009B323E" w:rsidRDefault="00216E79" w:rsidP="00216E79">
      <w:r w:rsidRPr="009B323E">
        <w:rPr>
          <w:highlight w:val="lightGray"/>
        </w:rPr>
        <w:t xml:space="preserve">set @i = @i+1; </w:t>
      </w:r>
    </w:p>
    <w:p w:rsidR="00216E79" w:rsidRPr="009B323E" w:rsidRDefault="00216E79" w:rsidP="00216E79">
      <w:r w:rsidRPr="009B323E">
        <w:rPr>
          <w:highlight w:val="lightGray"/>
        </w:rPr>
        <w:t xml:space="preserve">end </w:t>
      </w:r>
    </w:p>
    <w:p w:rsidR="00216E79" w:rsidRPr="009B323E" w:rsidRDefault="00216E79" w:rsidP="00216E79">
      <w:r w:rsidRPr="009B323E">
        <w:rPr>
          <w:highlight w:val="lightGray"/>
        </w:rPr>
        <w:t xml:space="preserve">— Check the rowcount in each partition </w:t>
      </w:r>
    </w:p>
    <w:p w:rsidR="00216E79" w:rsidRPr="009B323E" w:rsidRDefault="00216E79" w:rsidP="00216E79">
      <w:r w:rsidRPr="009B323E">
        <w:rPr>
          <w:highlight w:val="lightGray"/>
        </w:rPr>
        <w:t xml:space="preserve">select $PARTITION.[Orders__Function](Orddate) as PartionNum,COUNT(*) as CountRows from  Orders </w:t>
      </w:r>
    </w:p>
    <w:p w:rsidR="00216E79" w:rsidRPr="009B323E" w:rsidRDefault="00216E79" w:rsidP="00216E79">
      <w:r w:rsidRPr="009B323E">
        <w:rPr>
          <w:highlight w:val="lightGray"/>
        </w:rPr>
        <w:t>Group by $PARTITION.[Orders__Function](Orddate)</w:t>
      </w:r>
      <w:r w:rsidRPr="009B323E">
        <w:t xml:space="preserve"> </w:t>
      </w:r>
    </w:p>
    <w:p w:rsidR="00216E79" w:rsidRPr="009B323E" w:rsidRDefault="00216E79" w:rsidP="00216E79">
      <w:r w:rsidRPr="009B323E">
        <w:t> </w:t>
      </w:r>
    </w:p>
    <w:p w:rsidR="00216E79" w:rsidRPr="009B323E" w:rsidRDefault="00216E79" w:rsidP="00216E79">
      <w:r w:rsidRPr="009B323E">
        <w:lastRenderedPageBreak/>
        <w:t xml:space="preserve">Now if we look at the distribution of rows, we will see that the last partition is not empty and has 999 rows </w:t>
      </w:r>
    </w:p>
    <w:p w:rsidR="00216E79" w:rsidRPr="009B323E" w:rsidRDefault="00216E79" w:rsidP="00216E79">
      <w:r w:rsidRPr="009B323E">
        <w:t xml:space="preserve">— View Metadata before split </w:t>
      </w:r>
    </w:p>
    <w:p w:rsidR="00216E79" w:rsidRPr="009B323E" w:rsidRDefault="00216E79" w:rsidP="00216E79">
      <w:r w:rsidRPr="009B323E">
        <w:rPr>
          <w:highlight w:val="lightGray"/>
        </w:rPr>
        <w:t xml:space="preserve">SELECT </w:t>
      </w:r>
    </w:p>
    <w:p w:rsidR="00216E79" w:rsidRPr="009B323E" w:rsidRDefault="00216E79" w:rsidP="00216E79">
      <w:r w:rsidRPr="009B323E">
        <w:rPr>
          <w:highlight w:val="lightGray"/>
        </w:rPr>
        <w:t xml:space="preserve">t.name as TableName,i.name as IndexName, </w:t>
      </w:r>
    </w:p>
    <w:p w:rsidR="00216E79" w:rsidRPr="009B323E" w:rsidRDefault="00216E79" w:rsidP="00216E79">
      <w:r w:rsidRPr="009B323E">
        <w:rPr>
          <w:highlight w:val="lightGray"/>
        </w:rPr>
        <w:t xml:space="preserve">p.partition_id as partitionID, </w:t>
      </w:r>
    </w:p>
    <w:p w:rsidR="00216E79" w:rsidRPr="009B323E" w:rsidRDefault="00216E79" w:rsidP="00216E79">
      <w:r w:rsidRPr="009B323E">
        <w:rPr>
          <w:highlight w:val="lightGray"/>
        </w:rPr>
        <w:t xml:space="preserve">p.partition_number,rows, fg.name </w:t>
      </w:r>
    </w:p>
    <w:p w:rsidR="00216E79" w:rsidRPr="009B323E" w:rsidRDefault="00216E79" w:rsidP="00216E79">
      <w:r w:rsidRPr="009B323E">
        <w:rPr>
          <w:highlight w:val="lightGray"/>
        </w:rPr>
        <w:t xml:space="preserve">FROM sys.tables AS t  </w:t>
      </w:r>
    </w:p>
    <w:p w:rsidR="00216E79" w:rsidRPr="009B323E" w:rsidRDefault="00216E79" w:rsidP="00216E79">
      <w:r w:rsidRPr="009B323E">
        <w:rPr>
          <w:highlight w:val="lightGray"/>
        </w:rPr>
        <w:tab/>
        <w:t xml:space="preserve">  INNER JOIN sys.indexes AS i ON (t.object_id = i.object_id) </w:t>
      </w:r>
    </w:p>
    <w:p w:rsidR="00216E79" w:rsidRPr="009B323E" w:rsidRDefault="00216E79" w:rsidP="00216E79">
      <w:r w:rsidRPr="009B323E">
        <w:rPr>
          <w:highlight w:val="lightGray"/>
        </w:rPr>
        <w:t xml:space="preserve">     INNER JOIN sys.partitions AS p ON (t.object_id = p.object_id and i.index_id = p.index_id) </w:t>
      </w:r>
    </w:p>
    <w:p w:rsidR="00216E79" w:rsidRPr="009B323E" w:rsidRDefault="00216E79" w:rsidP="00216E79">
      <w:r w:rsidRPr="009B323E">
        <w:rPr>
          <w:highlight w:val="lightGray"/>
        </w:rPr>
        <w:tab/>
        <w:t xml:space="preserve"> INNER JOIN sys.destination_data_spaces dds ON (p.partition_number = dds.destination_id) </w:t>
      </w:r>
    </w:p>
    <w:p w:rsidR="00216E79" w:rsidRPr="009B323E" w:rsidRDefault="00216E79" w:rsidP="00216E79">
      <w:r w:rsidRPr="009B323E">
        <w:rPr>
          <w:highlight w:val="lightGray"/>
        </w:rPr>
        <w:tab/>
        <w:t xml:space="preserve"> INNER JOIN sys.filegroups AS fg ON (dds.data_space_id = fg.data_space_id) </w:t>
      </w:r>
    </w:p>
    <w:p w:rsidR="00216E79" w:rsidRPr="009B323E" w:rsidRDefault="00216E79" w:rsidP="00216E79">
      <w:r w:rsidRPr="009B323E">
        <w:rPr>
          <w:highlight w:val="lightGray"/>
        </w:rPr>
        <w:t>WHERE (t.name = ‘Orders’) and (i.index_id IN (0,1))</w:t>
      </w:r>
      <w:r w:rsidRPr="009B323E">
        <w:t xml:space="preserve">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7562850" cy="1466850"/>
            <wp:effectExtent l="0" t="0" r="0" b="0"/>
            <wp:docPr id="18" name="Picture 18" descr="clip_image00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850" cy="1466850"/>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t xml:space="preserve">Now executing a Normal split, you can notice that for the 999 rows in that partition split, each record is deleted and then inserted into the new partition. </w:t>
      </w:r>
    </w:p>
    <w:p w:rsidR="00216E79" w:rsidRPr="009B323E" w:rsidRDefault="00216E79" w:rsidP="00216E79">
      <w:r w:rsidRPr="009B323E">
        <w:t> </w:t>
      </w:r>
    </w:p>
    <w:p w:rsidR="00216E79" w:rsidRPr="009B323E" w:rsidRDefault="00216E79" w:rsidP="00216E79">
      <w:r w:rsidRPr="009B323E">
        <w:rPr>
          <w:highlight w:val="lightGray"/>
        </w:rPr>
        <w:t xml:space="preserve">— We now want to SPLIT a non-empty partition, so preparing for that </w:t>
      </w:r>
    </w:p>
    <w:p w:rsidR="00216E79" w:rsidRPr="009B323E" w:rsidRDefault="00216E79" w:rsidP="00216E79">
      <w:r w:rsidRPr="009B323E">
        <w:rPr>
          <w:highlight w:val="lightGray"/>
        </w:rPr>
        <w:t xml:space="preserve">— Add new Filegroup and file </w:t>
      </w:r>
    </w:p>
    <w:p w:rsidR="00216E79" w:rsidRPr="009B323E" w:rsidRDefault="00216E79" w:rsidP="00216E79">
      <w:r w:rsidRPr="009B323E">
        <w:rPr>
          <w:highlight w:val="lightGray"/>
        </w:rPr>
        <w:t xml:space="preserve">ALTER DATABASE [PartitionTest] ADD FILEGROUP [FG5]; </w:t>
      </w:r>
    </w:p>
    <w:p w:rsidR="00216E79" w:rsidRPr="009B323E" w:rsidRDefault="00216E79" w:rsidP="00216E79">
      <w:r w:rsidRPr="009B323E">
        <w:rPr>
          <w:highlight w:val="lightGray"/>
        </w:rPr>
        <w:t xml:space="preserve">ALTER DATABASE [PartitionTest] ADD FILE </w:t>
      </w:r>
    </w:p>
    <w:p w:rsidR="00216E79" w:rsidRPr="009B323E" w:rsidRDefault="00216E79" w:rsidP="00216E79">
      <w:r w:rsidRPr="009B323E">
        <w:rPr>
          <w:highlight w:val="lightGray"/>
        </w:rPr>
        <w:t xml:space="preserve">( NAME = N’PartitionTest_5′, FILENAME = N’D:\Temp\PartitionTest_5.ndf’ , SIZE = 3072KB , FILEGROWTH = 1024KB ) </w:t>
      </w:r>
    </w:p>
    <w:p w:rsidR="00216E79" w:rsidRPr="009B323E" w:rsidRDefault="00216E79" w:rsidP="00216E79">
      <w:r w:rsidRPr="009B323E">
        <w:rPr>
          <w:highlight w:val="lightGray"/>
        </w:rPr>
        <w:lastRenderedPageBreak/>
        <w:t xml:space="preserve">TO FILEGROUP [FG5]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Set the next used partition </w:t>
      </w:r>
    </w:p>
    <w:p w:rsidR="00216E79" w:rsidRPr="009B323E" w:rsidRDefault="00216E79" w:rsidP="00216E79">
      <w:r w:rsidRPr="009B323E">
        <w:rPr>
          <w:highlight w:val="lightGray"/>
        </w:rPr>
        <w:t xml:space="preserve">Alter partition scheme [Orders__Scheme] NEXT USED [FG5] </w:t>
      </w:r>
    </w:p>
    <w:p w:rsidR="00216E79" w:rsidRPr="009B323E" w:rsidRDefault="00216E79" w:rsidP="00216E79">
      <w:r w:rsidRPr="009B323E">
        <w:t> </w:t>
      </w:r>
    </w:p>
    <w:p w:rsidR="00216E79" w:rsidRPr="009B323E" w:rsidRDefault="00216E79" w:rsidP="00216E79">
      <w:r w:rsidRPr="009B323E">
        <w:rPr>
          <w:highlight w:val="lightGray"/>
        </w:rPr>
        <w:t xml:space="preserve">—  Traditional Split </w:t>
      </w:r>
    </w:p>
    <w:p w:rsidR="00216E79" w:rsidRPr="009B323E" w:rsidRDefault="00216E79" w:rsidP="00216E79">
      <w:r w:rsidRPr="009B323E">
        <w:rPr>
          <w:highlight w:val="lightGray"/>
        </w:rPr>
        <w:t xml:space="preserve">— Clear Records to demonstrate Log records generated </w:t>
      </w:r>
    </w:p>
    <w:p w:rsidR="00216E79" w:rsidRPr="009B323E" w:rsidRDefault="00216E79" w:rsidP="00216E79">
      <w:r w:rsidRPr="009B323E">
        <w:rPr>
          <w:highlight w:val="lightGray"/>
        </w:rPr>
        <w:t xml:space="preserve">checkpoint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Select to demonstrate that there are no log records for that table </w:t>
      </w:r>
    </w:p>
    <w:p w:rsidR="00216E79" w:rsidRPr="009B323E" w:rsidRDefault="00216E79" w:rsidP="00216E79">
      <w:r w:rsidRPr="009B323E">
        <w:rPr>
          <w:highlight w:val="lightGray"/>
        </w:rPr>
        <w:t xml:space="preserve">select Operation,count(*) as NumLogRecords from fn_dblog(NULL,NULL) </w:t>
      </w:r>
    </w:p>
    <w:p w:rsidR="00216E79" w:rsidRPr="009B323E" w:rsidRDefault="00216E79" w:rsidP="00216E79">
      <w:r w:rsidRPr="009B323E">
        <w:rPr>
          <w:highlight w:val="lightGray"/>
        </w:rPr>
        <w:t xml:space="preserve">where AllocUnitName= ‘dbo.Orders.IX_Orders’ </w:t>
      </w:r>
    </w:p>
    <w:p w:rsidR="00216E79" w:rsidRPr="009B323E" w:rsidRDefault="00216E79" w:rsidP="00216E79">
      <w:r w:rsidRPr="009B323E">
        <w:rPr>
          <w:highlight w:val="lightGray"/>
        </w:rPr>
        <w:t xml:space="preserve">group by Operation </w:t>
      </w:r>
    </w:p>
    <w:p w:rsidR="00216E79" w:rsidRPr="009B323E" w:rsidRDefault="00216E79" w:rsidP="00216E79">
      <w:r w:rsidRPr="009B323E">
        <w:rPr>
          <w:highlight w:val="lightGray"/>
        </w:rPr>
        <w:t>order by count(*) desc</w:t>
      </w:r>
      <w:r w:rsidRPr="009B323E">
        <w:t xml:space="preserve">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2552700" cy="590550"/>
            <wp:effectExtent l="0" t="0" r="0" b="0"/>
            <wp:docPr id="17" name="Picture 17" descr="clip_image00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590550"/>
                    </a:xfrm>
                    <a:prstGeom prst="rect">
                      <a:avLst/>
                    </a:prstGeom>
                    <a:noFill/>
                    <a:ln>
                      <a:noFill/>
                    </a:ln>
                  </pic:spPr>
                </pic:pic>
              </a:graphicData>
            </a:graphic>
          </wp:inline>
        </w:drawing>
      </w:r>
    </w:p>
    <w:p w:rsidR="00216E79" w:rsidRPr="009B323E" w:rsidRDefault="00216E79" w:rsidP="00216E79">
      <w:r w:rsidRPr="009B323E">
        <w:rPr>
          <w:highlight w:val="lightGray"/>
        </w:rPr>
        <w:t xml:space="preserve">— Split the non-empty partition </w:t>
      </w:r>
    </w:p>
    <w:p w:rsidR="00216E79" w:rsidRPr="009B323E" w:rsidRDefault="00216E79" w:rsidP="00216E79">
      <w:r w:rsidRPr="009B323E">
        <w:rPr>
          <w:highlight w:val="lightGray"/>
        </w:rPr>
        <w:t>ALTER PARTITION FUNCTION Orders__Function() SPLIT RANGE (‘2013-09-30 23:59:59.99’)</w:t>
      </w:r>
      <w:r w:rsidRPr="009B323E">
        <w:t xml:space="preserve"> </w:t>
      </w:r>
    </w:p>
    <w:p w:rsidR="00216E79" w:rsidRPr="009B323E" w:rsidRDefault="00216E79" w:rsidP="00216E79">
      <w:r w:rsidRPr="009B323E">
        <w:t> </w:t>
      </w:r>
    </w:p>
    <w:p w:rsidR="00216E79" w:rsidRPr="009B323E" w:rsidRDefault="00216E79" w:rsidP="00216E79">
      <w:r w:rsidRPr="009B323E">
        <w:t> </w:t>
      </w:r>
    </w:p>
    <w:p w:rsidR="00216E79" w:rsidRPr="009B323E" w:rsidRDefault="00216E79" w:rsidP="00216E79">
      <w:r w:rsidRPr="009B323E">
        <w:t xml:space="preserve">The result of the query below that shows us the Logs records indicate that each row was deleted and then inserted into the newly created partition. </w:t>
      </w:r>
    </w:p>
    <w:p w:rsidR="00216E79" w:rsidRPr="009B323E" w:rsidRDefault="00216E79" w:rsidP="00216E79">
      <w:r w:rsidRPr="009B323E">
        <w:t> </w:t>
      </w:r>
    </w:p>
    <w:p w:rsidR="00216E79" w:rsidRPr="009B323E" w:rsidRDefault="00216E79" w:rsidP="00216E79">
      <w:r w:rsidRPr="009B323E">
        <w:rPr>
          <w:highlight w:val="lightGray"/>
        </w:rPr>
        <w:t xml:space="preserve">— Show how many log records generated, there is data movement Deletes followed by inserts </w:t>
      </w:r>
    </w:p>
    <w:p w:rsidR="00216E79" w:rsidRPr="009B323E" w:rsidRDefault="00216E79" w:rsidP="00216E79">
      <w:r w:rsidRPr="009B323E">
        <w:rPr>
          <w:highlight w:val="lightGray"/>
        </w:rPr>
        <w:t xml:space="preserve">select Operation,AllocUnitName,count(*) as NumLogRecords from fn_dblog(NULL,NULL) </w:t>
      </w:r>
    </w:p>
    <w:p w:rsidR="00216E79" w:rsidRPr="009B323E" w:rsidRDefault="00216E79" w:rsidP="00216E79">
      <w:r w:rsidRPr="009B323E">
        <w:rPr>
          <w:highlight w:val="lightGray"/>
        </w:rPr>
        <w:t xml:space="preserve">where AllocUnitName= ‘dbo.Orders.IX_Orders’ </w:t>
      </w:r>
    </w:p>
    <w:p w:rsidR="00216E79" w:rsidRPr="009B323E" w:rsidRDefault="00216E79" w:rsidP="00216E79">
      <w:r w:rsidRPr="009B323E">
        <w:rPr>
          <w:highlight w:val="lightGray"/>
        </w:rPr>
        <w:t xml:space="preserve">group by Operation,AllocUnitName </w:t>
      </w:r>
    </w:p>
    <w:p w:rsidR="00216E79" w:rsidRPr="009B323E" w:rsidRDefault="00216E79" w:rsidP="00216E79">
      <w:r w:rsidRPr="009B323E">
        <w:rPr>
          <w:highlight w:val="lightGray"/>
        </w:rPr>
        <w:t>order by count(*) desc</w:t>
      </w:r>
      <w:r w:rsidRPr="009B323E">
        <w:t xml:space="preserve"> </w:t>
      </w:r>
    </w:p>
    <w:p w:rsidR="00216E79" w:rsidRPr="009B323E" w:rsidRDefault="00216E79" w:rsidP="00216E79">
      <w:r w:rsidRPr="009B323E">
        <w:lastRenderedPageBreak/>
        <w:t> </w:t>
      </w:r>
    </w:p>
    <w:p w:rsidR="00216E79" w:rsidRPr="009B323E" w:rsidRDefault="00216E79" w:rsidP="00216E79">
      <w:r w:rsidRPr="009B323E">
        <w:rPr>
          <w:noProof/>
        </w:rPr>
        <w:drawing>
          <wp:inline distT="0" distB="0" distL="0" distR="0">
            <wp:extent cx="6267450" cy="2181225"/>
            <wp:effectExtent l="0" t="0" r="0" b="9525"/>
            <wp:docPr id="16" name="Picture 16" descr="clip_image00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2181225"/>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t xml:space="preserve">Also looking at the Metadata, you can see that the partition number 4 has been now assigned a new partition_id whereas the newly added partition (partition number 5) was assigned the partition_id that was previously assigned to partition number 4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7229475" cy="1809750"/>
            <wp:effectExtent l="0" t="0" r="9525" b="0"/>
            <wp:docPr id="15" name="Picture 15" descr="clip_image00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9475" cy="1809750"/>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t xml:space="preserve">The Solution: </w:t>
      </w:r>
    </w:p>
    <w:p w:rsidR="00216E79" w:rsidRPr="009B323E" w:rsidRDefault="00216E79" w:rsidP="00216E79">
      <w:r w:rsidRPr="009B323E">
        <w:t xml:space="preserve">So, the solution is to switch the data from Partition 4 into an empty table to make the last partition empty. You can then split the partition to add new boundary and then switch the data back into Partition 4. </w:t>
      </w:r>
    </w:p>
    <w:p w:rsidR="00216E79" w:rsidRPr="009B323E" w:rsidRDefault="00216E79" w:rsidP="00216E79">
      <w:r w:rsidRPr="009B323E">
        <w:t xml:space="preserve">In order to accomplish this efficiently, create a temporary staging table in the same file group (FG_unlimited in the example) as the last partition. Switch out the last partition (partition_number 4 in the example) into this staging table by using. The switch operation will finish in few seconds as it is only a metadata operation. </w:t>
      </w:r>
    </w:p>
    <w:p w:rsidR="00216E79" w:rsidRPr="009B323E" w:rsidRDefault="00216E79" w:rsidP="00216E79">
      <w:r w:rsidRPr="009B323E">
        <w:t> </w:t>
      </w:r>
    </w:p>
    <w:p w:rsidR="00216E79" w:rsidRPr="009B323E" w:rsidRDefault="00216E79" w:rsidP="00216E79">
      <w:r w:rsidRPr="009B323E">
        <w:rPr>
          <w:highlight w:val="lightGray"/>
        </w:rPr>
        <w:lastRenderedPageBreak/>
        <w:t xml:space="preserve">— Create a copy table with intent to switch in </w:t>
      </w:r>
    </w:p>
    <w:p w:rsidR="00216E79" w:rsidRPr="009B323E" w:rsidRDefault="00216E79" w:rsidP="00216E79">
      <w:r w:rsidRPr="009B323E">
        <w:rPr>
          <w:highlight w:val="lightGray"/>
        </w:rPr>
        <w:t xml:space="preserve">CREATE TABLE [dbo].[Orders_Copy]( </w:t>
      </w:r>
    </w:p>
    <w:p w:rsidR="00216E79" w:rsidRPr="009B323E" w:rsidRDefault="00216E79" w:rsidP="00216E79">
      <w:r w:rsidRPr="009B323E">
        <w:rPr>
          <w:highlight w:val="lightGray"/>
        </w:rPr>
        <w:tab/>
        <w:t xml:space="preserve">[OrdDate] [datetime] NOT NULL, </w:t>
      </w:r>
    </w:p>
    <w:p w:rsidR="00216E79" w:rsidRPr="009B323E" w:rsidRDefault="00216E79" w:rsidP="00216E79">
      <w:r w:rsidRPr="009B323E">
        <w:rPr>
          <w:highlight w:val="lightGray"/>
        </w:rPr>
        <w:tab/>
        <w:t xml:space="preserve">[ID] [bigint] IDENTITY(1,1) NOT NULL, </w:t>
      </w:r>
    </w:p>
    <w:p w:rsidR="00216E79" w:rsidRPr="009B323E" w:rsidRDefault="00216E79" w:rsidP="00216E79">
      <w:r w:rsidRPr="009B323E">
        <w:rPr>
          <w:highlight w:val="lightGray"/>
        </w:rPr>
        <w:tab/>
        <w:t xml:space="preserve">[Addr] varchar(100) NOT NULL) </w:t>
      </w:r>
    </w:p>
    <w:p w:rsidR="00216E79" w:rsidRPr="009B323E" w:rsidRDefault="00216E79" w:rsidP="00216E79">
      <w:r w:rsidRPr="009B323E">
        <w:rPr>
          <w:highlight w:val="lightGray"/>
        </w:rPr>
        <w:tab/>
      </w:r>
    </w:p>
    <w:p w:rsidR="00216E79" w:rsidRPr="009B323E" w:rsidRDefault="00216E79" w:rsidP="00216E79">
      <w:r w:rsidRPr="009B323E">
        <w:rPr>
          <w:highlight w:val="lightGray"/>
        </w:rPr>
        <w:tab/>
      </w:r>
    </w:p>
    <w:p w:rsidR="00216E79" w:rsidRPr="009B323E" w:rsidRDefault="00216E79" w:rsidP="00216E79">
      <w:r w:rsidRPr="009B323E">
        <w:rPr>
          <w:highlight w:val="lightGray"/>
        </w:rPr>
        <w:t xml:space="preserve">— Create the clustered index on the copy table on the same filegroup as the partition that we are trying to switch out. </w:t>
      </w:r>
    </w:p>
    <w:p w:rsidR="00216E79" w:rsidRPr="009B323E" w:rsidRDefault="00216E79" w:rsidP="00216E79">
      <w:r w:rsidRPr="009B323E">
        <w:rPr>
          <w:highlight w:val="lightGray"/>
        </w:rPr>
        <w:t xml:space="preserve">CREATE UNIQUE CLUSTERED INDEX IX_Orders_Copy </w:t>
      </w:r>
    </w:p>
    <w:p w:rsidR="00216E79" w:rsidRPr="009B323E" w:rsidRDefault="00216E79" w:rsidP="00216E79">
      <w:r w:rsidRPr="009B323E">
        <w:rPr>
          <w:highlight w:val="lightGray"/>
        </w:rPr>
        <w:t xml:space="preserve">ON [Orders_COPY](OrdDate asc,ID asc) </w:t>
      </w:r>
    </w:p>
    <w:p w:rsidR="00216E79" w:rsidRPr="009B323E" w:rsidRDefault="00216E79" w:rsidP="00216E79">
      <w:r w:rsidRPr="009B323E">
        <w:rPr>
          <w:highlight w:val="lightGray"/>
        </w:rPr>
        <w:t xml:space="preserve">ON [FG4];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Execute the switch. After this, the last partition should be empty. </w:t>
      </w:r>
    </w:p>
    <w:p w:rsidR="00216E79" w:rsidRPr="009B323E" w:rsidRDefault="00216E79" w:rsidP="00216E79">
      <w:r w:rsidRPr="009B323E">
        <w:rPr>
          <w:highlight w:val="lightGray"/>
        </w:rPr>
        <w:t xml:space="preserve">ALTER TABLE Orders SWITCH PARTITION 4 TO Orders_Copy; </w:t>
      </w:r>
    </w:p>
    <w:p w:rsidR="00216E79" w:rsidRPr="009B323E" w:rsidRDefault="00216E79" w:rsidP="00216E79">
      <w:r w:rsidRPr="009B323E">
        <w:rPr>
          <w:highlight w:val="lightGray"/>
        </w:rPr>
        <w:t xml:space="preserve">— All the data in partition 4 is now gone to the table Orders_Copy </w:t>
      </w:r>
    </w:p>
    <w:p w:rsidR="00216E79" w:rsidRPr="009B323E" w:rsidRDefault="00216E79" w:rsidP="00216E79">
      <w:r w:rsidRPr="009B323E">
        <w:rPr>
          <w:highlight w:val="lightGray"/>
        </w:rPr>
        <w:t>select count(*)  as NumRows from Orders_copy</w:t>
      </w:r>
      <w:r w:rsidRPr="009B323E">
        <w:t xml:space="preserve">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1390650" cy="523875"/>
            <wp:effectExtent l="0" t="0" r="0" b="9525"/>
            <wp:docPr id="14" name="Picture 14" descr="clip_image00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523875"/>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7467600" cy="1333500"/>
            <wp:effectExtent l="0" t="0" r="0" b="0"/>
            <wp:docPr id="13" name="Picture 13" descr="clip_image0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1333500"/>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lastRenderedPageBreak/>
        <w:t xml:space="preserve">Now we split an empty partition below, and there are no log record generated and this is a metadata operation only and if you notice the last 2 partitions have 0 rows. </w:t>
      </w:r>
    </w:p>
    <w:p w:rsidR="00216E79" w:rsidRPr="009B323E" w:rsidRDefault="00216E79" w:rsidP="00216E79">
      <w:r w:rsidRPr="009B323E">
        <w:rPr>
          <w:highlight w:val="lightGray"/>
        </w:rPr>
        <w:t xml:space="preserve">— Mark the  Filegroup used by the last partition as the NEXT USED. This is for the SWITCH to work. </w:t>
      </w:r>
    </w:p>
    <w:p w:rsidR="00216E79" w:rsidRPr="009B323E" w:rsidRDefault="00216E79" w:rsidP="00216E79">
      <w:r w:rsidRPr="009B323E">
        <w:rPr>
          <w:highlight w:val="lightGray"/>
        </w:rPr>
        <w:t xml:space="preserve">Alter partition scheme [Orders__Scheme] </w:t>
      </w:r>
    </w:p>
    <w:p w:rsidR="00216E79" w:rsidRPr="009B323E" w:rsidRDefault="00216E79" w:rsidP="00216E79">
      <w:r w:rsidRPr="009B323E">
        <w:rPr>
          <w:highlight w:val="lightGray"/>
        </w:rPr>
        <w:t xml:space="preserve">NEXT USED [FG4] </w:t>
      </w:r>
    </w:p>
    <w:p w:rsidR="00216E79" w:rsidRPr="009B323E" w:rsidRDefault="00216E79" w:rsidP="00216E79">
      <w:r w:rsidRPr="009B323E">
        <w:rPr>
          <w:highlight w:val="lightGray"/>
        </w:rPr>
        <w:t xml:space="preserve">— Clear TLog Records </w:t>
      </w:r>
    </w:p>
    <w:p w:rsidR="00216E79" w:rsidRPr="009B323E" w:rsidRDefault="00216E79" w:rsidP="00216E79">
      <w:r w:rsidRPr="009B323E">
        <w:rPr>
          <w:highlight w:val="lightGray"/>
        </w:rPr>
        <w:t xml:space="preserve">checkpoint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Split the now partition </w:t>
      </w:r>
    </w:p>
    <w:p w:rsidR="00216E79" w:rsidRPr="009B323E" w:rsidRDefault="00216E79" w:rsidP="00216E79">
      <w:r w:rsidRPr="009B323E">
        <w:rPr>
          <w:highlight w:val="lightGray"/>
        </w:rPr>
        <w:t xml:space="preserve">ALTER PARTITION FUNCTION Orders__Function() SPLIT RANGE (‘2013-09-30 23:59:59.997’) </w:t>
      </w:r>
    </w:p>
    <w:p w:rsidR="00216E79" w:rsidRPr="009B323E" w:rsidRDefault="00216E79" w:rsidP="00216E79">
      <w:r w:rsidRPr="009B323E">
        <w:rPr>
          <w:highlight w:val="lightGray"/>
        </w:rPr>
        <w:t xml:space="preserve">— Will see no Logged data movement </w:t>
      </w:r>
    </w:p>
    <w:p w:rsidR="00216E79" w:rsidRPr="009B323E" w:rsidRDefault="00216E79" w:rsidP="00216E79">
      <w:r w:rsidRPr="009B323E">
        <w:rPr>
          <w:highlight w:val="lightGray"/>
        </w:rPr>
        <w:t xml:space="preserve">select Operation,AllocUnitName,count(*) as NumLogRecords from fn_dblog(NULL,NULL) </w:t>
      </w:r>
    </w:p>
    <w:p w:rsidR="00216E79" w:rsidRPr="009B323E" w:rsidRDefault="00216E79" w:rsidP="00216E79">
      <w:r w:rsidRPr="009B323E">
        <w:rPr>
          <w:highlight w:val="lightGray"/>
        </w:rPr>
        <w:t xml:space="preserve">where AllocUnitName= ‘dbo.Orders.IX_Orders’ </w:t>
      </w:r>
    </w:p>
    <w:p w:rsidR="00216E79" w:rsidRPr="009B323E" w:rsidRDefault="00216E79" w:rsidP="00216E79">
      <w:r w:rsidRPr="009B323E">
        <w:rPr>
          <w:highlight w:val="lightGray"/>
        </w:rPr>
        <w:t xml:space="preserve">group by Operation,AllocUnitName </w:t>
      </w:r>
    </w:p>
    <w:p w:rsidR="00216E79" w:rsidRPr="009B323E" w:rsidRDefault="00216E79" w:rsidP="00216E79">
      <w:r w:rsidRPr="009B323E">
        <w:rPr>
          <w:highlight w:val="lightGray"/>
        </w:rPr>
        <w:t>order by count(*) desc</w:t>
      </w:r>
      <w:r w:rsidRPr="009B323E">
        <w:t xml:space="preserve">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3543300" cy="533400"/>
            <wp:effectExtent l="0" t="0" r="0" b="0"/>
            <wp:docPr id="12" name="Picture 12" descr="clip_image0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533400"/>
                    </a:xfrm>
                    <a:prstGeom prst="rect">
                      <a:avLst/>
                    </a:prstGeom>
                    <a:noFill/>
                    <a:ln>
                      <a:noFill/>
                    </a:ln>
                  </pic:spPr>
                </pic:pic>
              </a:graphicData>
            </a:graphic>
          </wp:inline>
        </w:drawing>
      </w:r>
    </w:p>
    <w:p w:rsidR="00216E79" w:rsidRPr="009B323E" w:rsidRDefault="00216E79" w:rsidP="00216E79">
      <w:r w:rsidRPr="009B323E">
        <w:t>And viewing the metadata:</w:t>
      </w:r>
    </w:p>
    <w:p w:rsidR="00216E79" w:rsidRPr="009B323E" w:rsidRDefault="00216E79" w:rsidP="00216E79">
      <w:r w:rsidRPr="009B323E">
        <w:rPr>
          <w:noProof/>
        </w:rPr>
        <w:drawing>
          <wp:inline distT="0" distB="0" distL="0" distR="0">
            <wp:extent cx="7467600" cy="1504950"/>
            <wp:effectExtent l="0" t="0" r="0" b="0"/>
            <wp:docPr id="11" name="Picture 11" descr="clip_image0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0" cy="1504950"/>
                    </a:xfrm>
                    <a:prstGeom prst="rect">
                      <a:avLst/>
                    </a:prstGeom>
                    <a:noFill/>
                    <a:ln>
                      <a:noFill/>
                    </a:ln>
                  </pic:spPr>
                </pic:pic>
              </a:graphicData>
            </a:graphic>
          </wp:inline>
        </w:drawing>
      </w:r>
    </w:p>
    <w:p w:rsidR="00216E79" w:rsidRPr="009B323E" w:rsidRDefault="00216E79" w:rsidP="00216E79">
      <w:r w:rsidRPr="009B323E">
        <w:t> </w:t>
      </w:r>
    </w:p>
    <w:p w:rsidR="00216E79" w:rsidRPr="009B323E" w:rsidRDefault="00216E79" w:rsidP="00216E79">
      <w:r w:rsidRPr="009B323E">
        <w:t xml:space="preserve">You can now switch the data from the staging table back into partition 4. </w:t>
      </w:r>
    </w:p>
    <w:p w:rsidR="00216E79" w:rsidRPr="009B323E" w:rsidRDefault="00216E79" w:rsidP="00216E79">
      <w:r w:rsidRPr="009B323E">
        <w:t xml:space="preserve">Note: You need to ensure that you have a CHECK constraint created on the staging table with the appropriate date range, before you can switch the data back into the partition. Please check the following link for all requirements for Partition Switching operations. </w:t>
      </w:r>
    </w:p>
    <w:p w:rsidR="00216E79" w:rsidRPr="009B323E" w:rsidRDefault="00216E79" w:rsidP="00216E79">
      <w:hyperlink r:id="rId27" w:history="1">
        <w:r w:rsidRPr="009B323E">
          <w:t>http://msdn.microsoft.com/en-us/library/ms191160(v=SQL.105).aspx</w:t>
        </w:r>
      </w:hyperlink>
      <w:r w:rsidRPr="009B323E">
        <w:t xml:space="preserve"> </w:t>
      </w:r>
    </w:p>
    <w:p w:rsidR="00216E79" w:rsidRPr="009B323E" w:rsidRDefault="00216E79" w:rsidP="00216E79">
      <w:r w:rsidRPr="009B323E">
        <w:t> </w:t>
      </w:r>
    </w:p>
    <w:p w:rsidR="00216E79" w:rsidRPr="009B323E" w:rsidRDefault="00216E79" w:rsidP="00216E79">
      <w:r w:rsidRPr="009B323E">
        <w:rPr>
          <w:highlight w:val="lightGray"/>
        </w:rPr>
        <w:t xml:space="preserve">— Add the necessary check constraints. Otherwise you will see the following error. </w:t>
      </w:r>
    </w:p>
    <w:p w:rsidR="00216E79" w:rsidRPr="009B323E" w:rsidRDefault="00216E79" w:rsidP="00216E79">
      <w:r w:rsidRPr="009B323E">
        <w:rPr>
          <w:highlight w:val="lightGray"/>
        </w:rPr>
        <w:t xml:space="preserve">–Msg 4982, Level 16, State 1, Line 1 </w:t>
      </w:r>
    </w:p>
    <w:p w:rsidR="00216E79" w:rsidRPr="009B323E" w:rsidRDefault="00216E79" w:rsidP="00216E79">
      <w:r w:rsidRPr="009B323E">
        <w:rPr>
          <w:highlight w:val="lightGray"/>
        </w:rPr>
        <w:t xml:space="preserve">–ALTER TABLE SWITCH statement failed. Check constraints of source table ‘PartitionTest.dbo.Order_Copy’ allow values that are not allowed by range defined by partition 4 on target table ‘PartitionTest.dbo.Order’. </w:t>
      </w:r>
    </w:p>
    <w:p w:rsidR="00216E79" w:rsidRPr="009B323E" w:rsidRDefault="00216E79" w:rsidP="00216E79">
      <w:r w:rsidRPr="009B323E">
        <w:rPr>
          <w:highlight w:val="lightGray"/>
        </w:rPr>
        <w:t xml:space="preserve">ALTER TABLE Orders_Copy ADD CHECK (OrdDate&gt; ‘2013-06-30T23:59:59.997’ and OrdDate &lt;= ‘2013-09-30 23:59:59.997’ );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checkpoint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Switch the partition that we had earlier swapped out to the Test table back. </w:t>
      </w:r>
    </w:p>
    <w:p w:rsidR="00216E79" w:rsidRPr="009B323E" w:rsidRDefault="00216E79" w:rsidP="00216E79">
      <w:r w:rsidRPr="009B323E">
        <w:rPr>
          <w:highlight w:val="lightGray"/>
        </w:rPr>
        <w:t xml:space="preserve">ALTER TABLE Orders_Copy SWITCH TO Orders PARTITION 4; </w:t>
      </w:r>
    </w:p>
    <w:p w:rsidR="00216E79" w:rsidRPr="009B323E" w:rsidRDefault="00216E79" w:rsidP="00216E79">
      <w:r w:rsidRPr="009B323E">
        <w:rPr>
          <w:highlight w:val="lightGray"/>
        </w:rPr>
        <w:t xml:space="preserve">GO </w:t>
      </w:r>
    </w:p>
    <w:p w:rsidR="00216E79" w:rsidRPr="009B323E" w:rsidRDefault="00216E79" w:rsidP="00216E79">
      <w:r w:rsidRPr="009B323E">
        <w:rPr>
          <w:highlight w:val="lightGray"/>
        </w:rPr>
        <w:t xml:space="preserve">— Check and will see no logged operations on that table </w:t>
      </w:r>
    </w:p>
    <w:p w:rsidR="00216E79" w:rsidRPr="009B323E" w:rsidRDefault="00216E79" w:rsidP="00216E79">
      <w:r w:rsidRPr="009B323E">
        <w:rPr>
          <w:highlight w:val="lightGray"/>
        </w:rPr>
        <w:t xml:space="preserve">select Operation,AllocUnitName,count(*) as NumLogRecords from fn_dblog(NULL,NULL) </w:t>
      </w:r>
    </w:p>
    <w:p w:rsidR="00216E79" w:rsidRPr="009B323E" w:rsidRDefault="00216E79" w:rsidP="00216E79">
      <w:r w:rsidRPr="009B323E">
        <w:rPr>
          <w:highlight w:val="lightGray"/>
        </w:rPr>
        <w:t xml:space="preserve">where AllocUnitName= ‘dbo.Orders.IX_Orders’ </w:t>
      </w:r>
    </w:p>
    <w:p w:rsidR="00216E79" w:rsidRPr="009B323E" w:rsidRDefault="00216E79" w:rsidP="00216E79">
      <w:r w:rsidRPr="009B323E">
        <w:rPr>
          <w:highlight w:val="lightGray"/>
        </w:rPr>
        <w:t xml:space="preserve">group by Operation,AllocUnitName </w:t>
      </w:r>
    </w:p>
    <w:p w:rsidR="00216E79" w:rsidRPr="009B323E" w:rsidRDefault="00216E79" w:rsidP="00216E79">
      <w:r w:rsidRPr="009B323E">
        <w:rPr>
          <w:highlight w:val="lightGray"/>
        </w:rPr>
        <w:t>order by count(*) desc</w:t>
      </w:r>
      <w:r w:rsidRPr="009B323E">
        <w:t xml:space="preserve"> </w:t>
      </w:r>
    </w:p>
    <w:p w:rsidR="00216E79" w:rsidRPr="009B323E" w:rsidRDefault="00216E79" w:rsidP="00216E79">
      <w:r w:rsidRPr="009B323E">
        <w:t> </w:t>
      </w:r>
    </w:p>
    <w:p w:rsidR="00216E79" w:rsidRPr="009B323E" w:rsidRDefault="00216E79" w:rsidP="00216E79">
      <w:r w:rsidRPr="009B323E">
        <w:rPr>
          <w:noProof/>
        </w:rPr>
        <w:drawing>
          <wp:inline distT="0" distB="0" distL="0" distR="0">
            <wp:extent cx="3543300" cy="533400"/>
            <wp:effectExtent l="0" t="0" r="0" b="0"/>
            <wp:docPr id="10" name="Picture 10" descr="clip_image0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2">
                      <a:hlinkClick r:id="rId2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533400"/>
                    </a:xfrm>
                    <a:prstGeom prst="rect">
                      <a:avLst/>
                    </a:prstGeom>
                    <a:noFill/>
                    <a:ln>
                      <a:noFill/>
                    </a:ln>
                  </pic:spPr>
                </pic:pic>
              </a:graphicData>
            </a:graphic>
          </wp:inline>
        </w:drawing>
      </w:r>
    </w:p>
    <w:p w:rsidR="00216E79" w:rsidRPr="009B323E" w:rsidRDefault="00216E79" w:rsidP="00216E79">
      <w:r w:rsidRPr="009B323E">
        <w:t xml:space="preserve">And viewing the metadata: </w:t>
      </w:r>
    </w:p>
    <w:p w:rsidR="00216E79" w:rsidRPr="009B323E" w:rsidRDefault="00216E79" w:rsidP="00216E79">
      <w:r w:rsidRPr="009B323E">
        <w:rPr>
          <w:noProof/>
        </w:rPr>
        <w:drawing>
          <wp:inline distT="0" distB="0" distL="0" distR="0">
            <wp:extent cx="7467600" cy="1562100"/>
            <wp:effectExtent l="0" t="0" r="0" b="0"/>
            <wp:docPr id="9" name="Picture 9" descr="clip_image01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67600" cy="1562100"/>
                    </a:xfrm>
                    <a:prstGeom prst="rect">
                      <a:avLst/>
                    </a:prstGeom>
                    <a:noFill/>
                    <a:ln>
                      <a:noFill/>
                    </a:ln>
                  </pic:spPr>
                </pic:pic>
              </a:graphicData>
            </a:graphic>
          </wp:inline>
        </w:drawing>
      </w:r>
    </w:p>
    <w:p w:rsidR="00216E79" w:rsidRPr="009B323E" w:rsidRDefault="00216E79" w:rsidP="00216E79">
      <w:r w:rsidRPr="009B323E">
        <w:lastRenderedPageBreak/>
        <w:t xml:space="preserve">Moral of the story: </w:t>
      </w:r>
    </w:p>
    <w:p w:rsidR="00216E79" w:rsidRPr="009B323E" w:rsidRDefault="00216E79" w:rsidP="00216E79">
      <w:r w:rsidRPr="009B323E">
        <w:t xml:space="preserve">To avoid data movement during partition split and merge operations, it is always recommended to keep at least the ‘left most’ and ‘right most’ partitions of a partitioned table to be empty. But in cases where it is not possible or if data has been inadvertently populated in to these partitions, you can use the partition switch in/out functionality to avoid data movement during split/merge operations. </w:t>
      </w:r>
    </w:p>
    <w:p w:rsidR="00216E79" w:rsidRPr="009B323E" w:rsidRDefault="00216E79" w:rsidP="00216E79">
      <w:r w:rsidRPr="009B323E">
        <w:t> </w:t>
      </w:r>
    </w:p>
    <w:p w:rsidR="00216E79" w:rsidRPr="009B323E" w:rsidRDefault="00216E79" w:rsidP="00216E79">
      <w:r w:rsidRPr="009B323E">
        <w:t xml:space="preserve">As a side note, as far as partitioning goes, the SQL Cat team has a partition management utility that can be used – </w:t>
      </w:r>
      <w:hyperlink r:id="rId31" w:history="1">
        <w:r w:rsidRPr="009B323E">
          <w:t>http://sqlpartitionmgmt.codeplex.com/</w:t>
        </w:r>
      </w:hyperlink>
      <w:r w:rsidRPr="009B323E">
        <w:t xml:space="preserve">. </w:t>
      </w:r>
    </w:p>
    <w:p w:rsidR="00216E79" w:rsidRPr="009B323E" w:rsidRDefault="00216E79" w:rsidP="00216E79">
      <w:r w:rsidRPr="009B323E">
        <w:t> </w:t>
      </w:r>
    </w:p>
    <w:p w:rsidR="00216E79" w:rsidRPr="009B323E" w:rsidRDefault="00216E79" w:rsidP="00216E79">
      <w:hyperlink r:id="rId32" w:tooltip="https://skydrive.live.com/?cid=7ceb4fd76f0a9d5d&amp;id=7CEB4FD76F0A9D5D%21116&amp;authkey=!" w:history="1">
        <w:r w:rsidRPr="009B323E">
          <w:t>Download Partition Script here</w:t>
        </w:r>
      </w:hyperlink>
    </w:p>
    <w:p w:rsidR="00216E79" w:rsidRPr="009B323E" w:rsidRDefault="00216E79" w:rsidP="00216E79">
      <w:r w:rsidRPr="009B323E">
        <w:t> </w:t>
      </w:r>
    </w:p>
    <w:p w:rsidR="00216E79" w:rsidRPr="009B323E" w:rsidRDefault="00216E79" w:rsidP="00216E79">
      <w:r w:rsidRPr="009B323E">
        <w:t>Kalyan Yella – Sr. Premier Field Engineer</w:t>
      </w:r>
    </w:p>
    <w:p w:rsidR="00216E79" w:rsidRPr="009B323E" w:rsidRDefault="00216E79" w:rsidP="00216E79">
      <w:r w:rsidRPr="009B323E">
        <w:t>Denzil Ribeiro – Sr. Premier Field Engineer  ( @DenzilRibeiro )</w:t>
      </w:r>
    </w:p>
    <w:p w:rsidR="00216E79" w:rsidRPr="009B323E" w:rsidRDefault="00216E79" w:rsidP="00216E79">
      <w:r w:rsidRPr="009B323E">
        <w:t xml:space="preserve">Tags </w:t>
      </w:r>
      <w:hyperlink r:id="rId33" w:history="1">
        <w:r w:rsidRPr="009B323E">
          <w:t>Database Engine</w:t>
        </w:r>
      </w:hyperlink>
      <w:r w:rsidRPr="009B323E">
        <w:t xml:space="preserve"> </w:t>
      </w:r>
      <w:hyperlink r:id="rId34" w:history="1">
        <w:r w:rsidRPr="009B323E">
          <w:t>IO</w:t>
        </w:r>
      </w:hyperlink>
      <w:r w:rsidRPr="009B323E">
        <w:t xml:space="preserve"> </w:t>
      </w:r>
      <w:hyperlink r:id="rId35" w:history="1">
        <w:r w:rsidRPr="009B323E">
          <w:t>Performance</w:t>
        </w:r>
      </w:hyperlink>
      <w:r w:rsidRPr="009B323E">
        <w:t xml:space="preserve"> </w:t>
      </w:r>
      <w:hyperlink r:id="rId36" w:history="1">
        <w:r w:rsidRPr="009B323E">
          <w:t>Transaction Log</w:t>
        </w:r>
      </w:hyperlink>
      <w:r w:rsidRPr="009B323E">
        <w:t xml:space="preserve"> </w:t>
      </w:r>
    </w:p>
    <w:p w:rsidR="00216E79" w:rsidRPr="009B323E" w:rsidRDefault="00216E79" w:rsidP="00216E79">
      <w:r w:rsidRPr="009B323E">
        <w:pict>
          <v:rect id="_x0000_i1038" style="width:0;height:0" o:hralign="center" o:hrstd="t" o:hr="t" fillcolor="#a0a0a0" stroked="f"/>
        </w:pict>
      </w:r>
    </w:p>
    <w:p w:rsidR="00216E79" w:rsidRPr="009B323E" w:rsidRDefault="00216E79" w:rsidP="00216E79">
      <w:r w:rsidRPr="009B323E">
        <w:t xml:space="preserve">Comments (9) </w:t>
      </w:r>
    </w:p>
    <w:p w:rsidR="00216E79" w:rsidRPr="009B323E" w:rsidRDefault="00216E79" w:rsidP="00216E79">
      <w:hyperlink r:id="rId37" w:anchor="respond" w:history="1">
        <w:r w:rsidRPr="009B323E">
          <w:t>Cancel reply</w:t>
        </w:r>
      </w:hyperlink>
    </w:p>
    <w:p w:rsidR="00216E79" w:rsidRPr="009B323E" w:rsidRDefault="00216E79" w:rsidP="00216E79">
      <w:r w:rsidRPr="009B323E">
        <w:t>Top of Form</w:t>
      </w:r>
    </w:p>
    <w:p w:rsidR="00216E79" w:rsidRPr="009B323E" w:rsidRDefault="00216E79" w:rsidP="00216E79">
      <w:r w:rsidRPr="009B323E">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92.75pt;height:57.75pt" o:ole="">
            <v:imagedata r:id="rId38" o:title=""/>
          </v:shape>
          <w:control r:id="rId39" w:name="DefaultOcxName" w:shapeid="_x0000_i1095"/>
        </w:object>
      </w:r>
    </w:p>
    <w:p w:rsidR="00216E79" w:rsidRPr="009B323E" w:rsidRDefault="00216E79" w:rsidP="00216E79">
      <w:r w:rsidRPr="009B323E">
        <w:t xml:space="preserve">Name * </w:t>
      </w:r>
      <w:r w:rsidRPr="009B323E">
        <w:object w:dxaOrig="1440" w:dyaOrig="1440">
          <v:shape id="_x0000_i1094" type="#_x0000_t75" style="width:123.75pt;height:18pt" o:ole="">
            <v:imagedata r:id="rId40" o:title=""/>
          </v:shape>
          <w:control r:id="rId41" w:name="DefaultOcxName1" w:shapeid="_x0000_i1094"/>
        </w:object>
      </w:r>
    </w:p>
    <w:p w:rsidR="00216E79" w:rsidRPr="009B323E" w:rsidRDefault="00216E79" w:rsidP="00216E79">
      <w:r w:rsidRPr="009B323E">
        <w:t xml:space="preserve">Email * </w:t>
      </w:r>
      <w:r w:rsidRPr="009B323E">
        <w:object w:dxaOrig="1440" w:dyaOrig="1440">
          <v:shape id="_x0000_i1093" type="#_x0000_t75" style="width:123.75pt;height:18pt" o:ole="">
            <v:imagedata r:id="rId40" o:title=""/>
          </v:shape>
          <w:control r:id="rId42" w:name="DefaultOcxName2" w:shapeid="_x0000_i1093"/>
        </w:object>
      </w:r>
    </w:p>
    <w:p w:rsidR="00216E79" w:rsidRPr="009B323E" w:rsidRDefault="00216E79" w:rsidP="00216E79">
      <w:r w:rsidRPr="009B323E">
        <w:t xml:space="preserve">Website </w:t>
      </w:r>
      <w:r w:rsidRPr="009B323E">
        <w:object w:dxaOrig="1440" w:dyaOrig="1440">
          <v:shape id="_x0000_i1092" type="#_x0000_t75" style="width:123.75pt;height:18pt" o:ole="">
            <v:imagedata r:id="rId40" o:title=""/>
          </v:shape>
          <w:control r:id="rId43" w:name="DefaultOcxName3" w:shapeid="_x0000_i1092"/>
        </w:object>
      </w:r>
    </w:p>
    <w:p w:rsidR="00216E79" w:rsidRPr="009B323E" w:rsidRDefault="00216E79" w:rsidP="00216E79">
      <w:r w:rsidRPr="009B323E">
        <w:object w:dxaOrig="1440" w:dyaOrig="1440">
          <v:shape id="_x0000_i1091" type="#_x0000_t75" style="width:63.75pt;height:21.75pt" o:ole="">
            <v:imagedata r:id="rId44" o:title=""/>
          </v:shape>
          <w:control r:id="rId45" w:name="DefaultOcxName4" w:shapeid="_x0000_i1091"/>
        </w:object>
      </w:r>
      <w:r w:rsidRPr="009B323E">
        <w:object w:dxaOrig="1440" w:dyaOrig="1440">
          <v:shape id="_x0000_i1090" type="#_x0000_t75" style="width:1in;height:18pt" o:ole="">
            <v:imagedata r:id="rId46" o:title=""/>
          </v:shape>
          <w:control r:id="rId47" w:name="DefaultOcxName5" w:shapeid="_x0000_i1090"/>
        </w:object>
      </w:r>
      <w:r w:rsidRPr="009B323E">
        <w:object w:dxaOrig="1440" w:dyaOrig="1440">
          <v:shape id="_x0000_i1089" type="#_x0000_t75" style="width:1in;height:18pt" o:ole="">
            <v:imagedata r:id="rId48" o:title=""/>
          </v:shape>
          <w:control r:id="rId49" w:name="DefaultOcxName6" w:shapeid="_x0000_i1089"/>
        </w:object>
      </w:r>
    </w:p>
    <w:p w:rsidR="00216E79" w:rsidRPr="009B323E" w:rsidRDefault="00216E79" w:rsidP="00216E79">
      <w:r w:rsidRPr="009B323E">
        <w:object w:dxaOrig="1440" w:dyaOrig="1440">
          <v:shape id="_x0000_i1088" type="#_x0000_t75" style="width:1in;height:18pt" o:ole="">
            <v:imagedata r:id="rId50" o:title=""/>
          </v:shape>
          <w:control r:id="rId51" w:name="DefaultOcxName7" w:shapeid="_x0000_i1088"/>
        </w:object>
      </w:r>
    </w:p>
    <w:p w:rsidR="00216E79" w:rsidRPr="009B323E" w:rsidRDefault="00216E79" w:rsidP="00216E79">
      <w:r w:rsidRPr="009B323E">
        <w:object w:dxaOrig="1440" w:dyaOrig="1440">
          <v:shape id="_x0000_i1087" type="#_x0000_t75" style="width:1in;height:18pt" o:ole="">
            <v:imagedata r:id="rId52" o:title=""/>
          </v:shape>
          <w:control r:id="rId53" w:name="DefaultOcxName8" w:shapeid="_x0000_i1087"/>
        </w:object>
      </w:r>
    </w:p>
    <w:p w:rsidR="00216E79" w:rsidRPr="009B323E" w:rsidRDefault="00216E79" w:rsidP="00216E79">
      <w:r w:rsidRPr="009B323E">
        <w:t>Bottom of Form</w:t>
      </w:r>
    </w:p>
    <w:p w:rsidR="00216E79" w:rsidRPr="009B323E" w:rsidRDefault="00216E79" w:rsidP="00216E79">
      <w:r w:rsidRPr="009B323E">
        <w:rPr>
          <w:noProof/>
        </w:rPr>
        <w:lastRenderedPageBreak/>
        <w:drawing>
          <wp:inline distT="0" distB="0" distL="0" distR="0">
            <wp:extent cx="533400" cy="533400"/>
            <wp:effectExtent l="0" t="0" r="0" b="0"/>
            <wp:docPr id="8" name="Picture 8" descr="https://secure.gravatar.com/avatar/3651e719491c63d4424134d66fe53db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3651e719491c63d4424134d66fe53db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tobi says: </w:t>
      </w:r>
    </w:p>
    <w:p w:rsidR="00216E79" w:rsidRPr="009B323E" w:rsidRDefault="00216E79" w:rsidP="00216E79">
      <w:hyperlink r:id="rId55" w:anchor="comment-823" w:history="1">
        <w:r w:rsidRPr="009B323E">
          <w:t>August 14, 2013 at 3:13 am</w:t>
        </w:r>
      </w:hyperlink>
      <w:r w:rsidRPr="009B323E">
        <w:t xml:space="preserve"> </w:t>
      </w:r>
    </w:p>
    <w:p w:rsidR="00216E79" w:rsidRPr="009B323E" w:rsidRDefault="00216E79" w:rsidP="00216E79">
      <w:r w:rsidRPr="009B323E">
        <w:t>Of course the gold standard would be making SQL Server automatically choose the right split/merge "direction". Always move the (approximate) smallest amount of data, which in this demo was zero.</w:t>
      </w:r>
    </w:p>
    <w:p w:rsidR="00216E79" w:rsidRPr="009B323E" w:rsidRDefault="00216E79" w:rsidP="00216E79">
      <w:r w:rsidRPr="009B323E">
        <w:t>Any particular reason this is not implemented? It seems like a small effort with high benefit.</w:t>
      </w:r>
    </w:p>
    <w:p w:rsidR="00216E79" w:rsidRPr="009B323E" w:rsidRDefault="00216E79" w:rsidP="00216E79">
      <w:hyperlink r:id="rId56"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7" name="Picture 7" descr="https://secure.gravatar.com/avatar/d72e672ba7d6eb53c07a682ba62651de?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d72e672ba7d6eb53c07a682ba62651de?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hyperlink r:id="rId57" w:history="1">
        <w:r w:rsidRPr="009B323E">
          <w:t>denzilr@outlook.com</w:t>
        </w:r>
      </w:hyperlink>
      <w:r w:rsidRPr="009B323E">
        <w:t xml:space="preserve"> says: </w:t>
      </w:r>
    </w:p>
    <w:p w:rsidR="00216E79" w:rsidRPr="009B323E" w:rsidRDefault="00216E79" w:rsidP="00216E79">
      <w:hyperlink r:id="rId58" w:anchor="comment-833" w:history="1">
        <w:r w:rsidRPr="009B323E">
          <w:t>August 14, 2013 at 6:33 am</w:t>
        </w:r>
      </w:hyperlink>
      <w:r w:rsidRPr="009B323E">
        <w:t xml:space="preserve"> </w:t>
      </w:r>
    </w:p>
    <w:p w:rsidR="00216E79" w:rsidRPr="009B323E" w:rsidRDefault="00216E79" w:rsidP="00216E79">
      <w:r w:rsidRPr="009B323E">
        <w:t>The decision point currently is only where the boundary is going to fall, for a Range left, the new partition is always created to the left of the split boundary, in range right it is to the right. As far as I know, there is no logic to look at data in that last partition but then you can argue that in a several million row partition that could take time as that last partition can have values from that partition boundary to infinity. I will filing some improvement though, as it would be nice if we did not move data in this case but we currently do. For that matter even when you switch a partition from another table, have to have a constraint indicating the range of data as we don't "check" the data.</w:t>
      </w:r>
    </w:p>
    <w:p w:rsidR="00216E79" w:rsidRPr="009B323E" w:rsidRDefault="00216E79" w:rsidP="00216E79">
      <w:r w:rsidRPr="009B323E">
        <w:t xml:space="preserve">For a Merge that is a different situation and there is a fix actually – </w:t>
      </w:r>
      <w:hyperlink r:id="rId59" w:tgtFrame="_new" w:history="1">
        <w:r w:rsidRPr="009B323E">
          <w:t>support.microsoft.com/…/976379</w:t>
        </w:r>
      </w:hyperlink>
      <w:r w:rsidRPr="009B323E">
        <w:t xml:space="preserve">  </w:t>
      </w:r>
    </w:p>
    <w:p w:rsidR="00216E79" w:rsidRPr="009B323E" w:rsidRDefault="00216E79" w:rsidP="00216E79">
      <w:hyperlink r:id="rId60"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6" name="Picture 6" descr="https://secure.gravatar.com/avatar/3651e719491c63d4424134d66fe53db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3651e719491c63d4424134d66fe53db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tobi says: </w:t>
      </w:r>
    </w:p>
    <w:p w:rsidR="00216E79" w:rsidRPr="009B323E" w:rsidRDefault="00216E79" w:rsidP="00216E79">
      <w:hyperlink r:id="rId61" w:anchor="comment-843" w:history="1">
        <w:r w:rsidRPr="009B323E">
          <w:t>August 14, 2013 at 7:47 am</w:t>
        </w:r>
      </w:hyperlink>
      <w:r w:rsidRPr="009B323E">
        <w:t xml:space="preserve"> </w:t>
      </w:r>
    </w:p>
    <w:p w:rsidR="00216E79" w:rsidRPr="009B323E" w:rsidRDefault="00216E79" w:rsidP="00216E79">
      <w:r w:rsidRPr="009B323E">
        <w:t>Thanks for the useful response. For the merge case I think SQL Server should use the query processor to execute "select max(partitioning_col) from T where $partition = x". That might well amount to an index seek returning one row, so it would be extremely fast. Even if it does a CI scan the scan will always be &gt;10x faster than copying the data.</w:t>
      </w:r>
    </w:p>
    <w:p w:rsidR="00216E79" w:rsidRPr="009B323E" w:rsidRDefault="00216E79" w:rsidP="00216E79">
      <w:r w:rsidRPr="009B323E">
        <w:t>But I guess the responsible PMs have that feature in their lists… I hope it bubbles up soon because the web forums are filled with people having this issue and not knowing why.</w:t>
      </w:r>
    </w:p>
    <w:p w:rsidR="00216E79" w:rsidRPr="009B323E" w:rsidRDefault="00216E79" w:rsidP="00216E79">
      <w:hyperlink r:id="rId62"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5" name="Picture 5" descr="https://secure.gravatar.com/avatar/3651e719491c63d4424134d66fe53db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3651e719491c63d4424134d66fe53db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tobi says: </w:t>
      </w:r>
      <w:bookmarkStart w:id="0" w:name="_GoBack"/>
      <w:bookmarkEnd w:id="0"/>
    </w:p>
    <w:p w:rsidR="00216E79" w:rsidRPr="009B323E" w:rsidRDefault="00216E79" w:rsidP="00216E79">
      <w:hyperlink r:id="rId63" w:anchor="comment-853" w:history="1">
        <w:r w:rsidRPr="009B323E">
          <w:t>August 14, 2013 at 7:48 am</w:t>
        </w:r>
      </w:hyperlink>
      <w:r w:rsidRPr="009B323E">
        <w:t xml:space="preserve"> </w:t>
      </w:r>
    </w:p>
    <w:p w:rsidR="00216E79" w:rsidRPr="009B323E" w:rsidRDefault="00216E79" w:rsidP="00216E79">
      <w:r w:rsidRPr="009B323E">
        <w:t>(And I was talking about the split case, not about the merging).</w:t>
      </w:r>
    </w:p>
    <w:p w:rsidR="00216E79" w:rsidRPr="009B323E" w:rsidRDefault="00216E79" w:rsidP="00216E79">
      <w:hyperlink r:id="rId64"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4" name="Picture 4" descr="https://secure.gravatar.com/avatar/f9e6456071b76565e4f2258fa347ff90?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f9e6456071b76565e4f2258fa347ff90?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LehighBob says: </w:t>
      </w:r>
    </w:p>
    <w:p w:rsidR="00216E79" w:rsidRPr="009B323E" w:rsidRDefault="00216E79" w:rsidP="00216E79">
      <w:hyperlink r:id="rId65" w:anchor="comment-1363" w:history="1">
        <w:r w:rsidRPr="009B323E">
          <w:t>April 9, 2014 at 12:12 pm</w:t>
        </w:r>
      </w:hyperlink>
      <w:r w:rsidRPr="009B323E">
        <w:t xml:space="preserve"> </w:t>
      </w:r>
    </w:p>
    <w:p w:rsidR="00216E79" w:rsidRPr="009B323E" w:rsidRDefault="00216E79" w:rsidP="00216E79">
      <w:r w:rsidRPr="009B323E">
        <w:t>why do the final two partitions, in the last metadata query results have the same partition name of 'FG4'.  They have different partition id's and different partition numbers.  I'd like to use this example, however it's important that my filegroup names describe their contents and not be duplicated.</w:t>
      </w:r>
    </w:p>
    <w:p w:rsidR="00216E79" w:rsidRPr="009B323E" w:rsidRDefault="00216E79" w:rsidP="00216E79">
      <w:hyperlink r:id="rId66"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3" name="Picture 3" descr="https://secure.gravatar.com/avatar/3651e719491c63d4424134d66fe53db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3651e719491c63d4424134d66fe53db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FG4 says: </w:t>
      </w:r>
    </w:p>
    <w:p w:rsidR="00216E79" w:rsidRPr="009B323E" w:rsidRDefault="00216E79" w:rsidP="00216E79">
      <w:hyperlink r:id="rId67" w:anchor="comment-1373" w:history="1">
        <w:r w:rsidRPr="009B323E">
          <w:t>April 9, 2014 at 1:50 pm</w:t>
        </w:r>
      </w:hyperlink>
      <w:r w:rsidRPr="009B323E">
        <w:t xml:space="preserve"> </w:t>
      </w:r>
    </w:p>
    <w:p w:rsidR="00216E79" w:rsidRPr="009B323E" w:rsidRDefault="00216E79" w:rsidP="00216E79">
      <w:r w:rsidRPr="009B323E">
        <w:t>The name 'FG4' is the name of the File group. And that is showing same file group name for last two partitions because we used 'NEXT USED [FG4] in the Alter Partition Scheme statement. You can create a new file group and use that for your next partition if you want, but the partition and the staging table need to be in the same file group.</w:t>
      </w:r>
    </w:p>
    <w:p w:rsidR="00216E79" w:rsidRPr="009B323E" w:rsidRDefault="00216E79" w:rsidP="00216E79">
      <w:hyperlink r:id="rId68"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2" name="Picture 2" descr="https://secure.gravatar.com/avatar/3651e719491c63d4424134d66fe53db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3651e719491c63d4424134d66fe53db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Gauravdeep Singh says: </w:t>
      </w:r>
    </w:p>
    <w:p w:rsidR="00216E79" w:rsidRPr="009B323E" w:rsidRDefault="00216E79" w:rsidP="00216E79">
      <w:hyperlink r:id="rId69" w:anchor="comment-1633" w:history="1">
        <w:r w:rsidRPr="009B323E">
          <w:t>February 3, 2015 at 4:33 pm</w:t>
        </w:r>
      </w:hyperlink>
      <w:r w:rsidRPr="009B323E">
        <w:t xml:space="preserve"> </w:t>
      </w:r>
    </w:p>
    <w:p w:rsidR="00216E79" w:rsidRPr="009B323E" w:rsidRDefault="00216E79" w:rsidP="00216E79">
      <w:r w:rsidRPr="009B323E">
        <w:t xml:space="preserve">Excellent article … Thanks for sharing </w:t>
      </w:r>
    </w:p>
    <w:p w:rsidR="00216E79" w:rsidRPr="009B323E" w:rsidRDefault="00216E79" w:rsidP="00216E79">
      <w:hyperlink r:id="rId70" w:anchor="respond" w:history="1">
        <w:r w:rsidRPr="009B323E">
          <w:t>Reply</w:t>
        </w:r>
      </w:hyperlink>
    </w:p>
    <w:p w:rsidR="00216E79" w:rsidRPr="009B323E" w:rsidRDefault="00216E79" w:rsidP="00216E79">
      <w:r w:rsidRPr="009B323E">
        <w:rPr>
          <w:noProof/>
        </w:rPr>
        <w:drawing>
          <wp:inline distT="0" distB="0" distL="0" distR="0">
            <wp:extent cx="533400" cy="533400"/>
            <wp:effectExtent l="0" t="0" r="0" b="0"/>
            <wp:docPr id="1" name="Picture 1" descr="https://secure.gravatar.com/avatar/039c6505d95059a663aef54d7c964009?s=5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039c6505d95059a663aef54d7c964009?s=56&amp;d=mm&amp;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sidRPr="009B323E">
        <w:t xml:space="preserve">Peter says: </w:t>
      </w:r>
    </w:p>
    <w:p w:rsidR="00216E79" w:rsidRPr="009B323E" w:rsidRDefault="00216E79" w:rsidP="00216E79">
      <w:hyperlink r:id="rId71" w:anchor="comment-6025" w:history="1">
        <w:r w:rsidRPr="009B323E">
          <w:t>February 2, 2017 at 12:09 pm</w:t>
        </w:r>
      </w:hyperlink>
      <w:r w:rsidRPr="009B323E">
        <w:t xml:space="preserve"> </w:t>
      </w:r>
    </w:p>
    <w:p w:rsidR="00216E79" w:rsidRPr="009B323E" w:rsidRDefault="00216E79" w:rsidP="00216E79">
      <w:r w:rsidRPr="009B323E">
        <w:t>Hi,</w:t>
      </w:r>
      <w:r w:rsidRPr="009B323E">
        <w:br/>
        <w:t>we have a table with millions of records.</w:t>
      </w:r>
      <w:r w:rsidRPr="009B323E">
        <w:br/>
        <w:t>We are planning to partition it.</w:t>
      </w:r>
      <w:r w:rsidRPr="009B323E">
        <w:br/>
      </w:r>
      <w:r w:rsidRPr="009B323E">
        <w:lastRenderedPageBreak/>
        <w:t>Now we are preparing to create the clustered index on the table (after we already have the partition scheme, etc)</w:t>
      </w:r>
    </w:p>
    <w:p w:rsidR="00216E79" w:rsidRPr="009B323E" w:rsidRDefault="00216E79" w:rsidP="00216E79">
      <w:r w:rsidRPr="009B323E">
        <w:t>After reading this article, I’m thinking that maybe, we should rather do the switch-split steps (multiple times), you showed in the solution section, n-times, to make the partitions on the table with full of records…. instead of doing it purely by force…. but I’m not sure.</w:t>
      </w:r>
    </w:p>
    <w:p w:rsidR="00216E79" w:rsidRDefault="00216E79"/>
    <w:sectPr w:rsidR="0021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BB"/>
    <w:rsid w:val="00216E79"/>
    <w:rsid w:val="005123BB"/>
    <w:rsid w:val="0071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7F5D"/>
  <w15:chartTrackingRefBased/>
  <w15:docId w15:val="{D666F7B8-A513-42AB-BFFF-29F7EC93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E79"/>
    <w:rPr>
      <w:color w:val="0563C1" w:themeColor="hyperlink"/>
      <w:u w:val="single"/>
    </w:rPr>
  </w:style>
  <w:style w:type="character" w:styleId="Mention">
    <w:name w:val="Mention"/>
    <w:basedOn w:val="DefaultParagraphFont"/>
    <w:uiPriority w:val="99"/>
    <w:semiHidden/>
    <w:unhideWhenUsed/>
    <w:rsid w:val="00216E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349320">
      <w:bodyDiv w:val="1"/>
      <w:marLeft w:val="0"/>
      <w:marRight w:val="0"/>
      <w:marTop w:val="0"/>
      <w:marBottom w:val="0"/>
      <w:divBdr>
        <w:top w:val="none" w:sz="0" w:space="0" w:color="auto"/>
        <w:left w:val="none" w:sz="0" w:space="0" w:color="auto"/>
        <w:bottom w:val="none" w:sz="0" w:space="0" w:color="auto"/>
        <w:right w:val="none" w:sz="0" w:space="0" w:color="auto"/>
      </w:divBdr>
      <w:divsChild>
        <w:div w:id="1845977701">
          <w:marLeft w:val="0"/>
          <w:marRight w:val="0"/>
          <w:marTop w:val="0"/>
          <w:marBottom w:val="0"/>
          <w:divBdr>
            <w:top w:val="none" w:sz="0" w:space="0" w:color="auto"/>
            <w:left w:val="none" w:sz="0" w:space="0" w:color="auto"/>
            <w:bottom w:val="none" w:sz="0" w:space="0" w:color="auto"/>
            <w:right w:val="none" w:sz="0" w:space="0" w:color="auto"/>
          </w:divBdr>
          <w:divsChild>
            <w:div w:id="1820807163">
              <w:marLeft w:val="0"/>
              <w:marRight w:val="0"/>
              <w:marTop w:val="300"/>
              <w:marBottom w:val="0"/>
              <w:divBdr>
                <w:top w:val="none" w:sz="0" w:space="0" w:color="auto"/>
                <w:left w:val="none" w:sz="0" w:space="0" w:color="auto"/>
                <w:bottom w:val="none" w:sz="0" w:space="0" w:color="auto"/>
                <w:right w:val="none" w:sz="0" w:space="0" w:color="auto"/>
              </w:divBdr>
              <w:divsChild>
                <w:div w:id="1496385713">
                  <w:marLeft w:val="0"/>
                  <w:marRight w:val="0"/>
                  <w:marTop w:val="0"/>
                  <w:marBottom w:val="0"/>
                  <w:divBdr>
                    <w:top w:val="none" w:sz="0" w:space="0" w:color="auto"/>
                    <w:left w:val="none" w:sz="0" w:space="0" w:color="auto"/>
                    <w:bottom w:val="none" w:sz="0" w:space="0" w:color="auto"/>
                    <w:right w:val="none" w:sz="0" w:space="0" w:color="auto"/>
                  </w:divBdr>
                  <w:divsChild>
                    <w:div w:id="616252442">
                      <w:marLeft w:val="0"/>
                      <w:marRight w:val="0"/>
                      <w:marTop w:val="0"/>
                      <w:marBottom w:val="0"/>
                      <w:divBdr>
                        <w:top w:val="none" w:sz="0" w:space="0" w:color="auto"/>
                        <w:left w:val="none" w:sz="0" w:space="0" w:color="auto"/>
                        <w:bottom w:val="none" w:sz="0" w:space="0" w:color="auto"/>
                        <w:right w:val="none" w:sz="0" w:space="0" w:color="auto"/>
                      </w:divBdr>
                      <w:divsChild>
                        <w:div w:id="1927883576">
                          <w:marLeft w:val="0"/>
                          <w:marRight w:val="0"/>
                          <w:marTop w:val="0"/>
                          <w:marBottom w:val="300"/>
                          <w:divBdr>
                            <w:top w:val="none" w:sz="0" w:space="0" w:color="auto"/>
                            <w:left w:val="none" w:sz="0" w:space="0" w:color="auto"/>
                            <w:bottom w:val="none" w:sz="0" w:space="0" w:color="auto"/>
                            <w:right w:val="none" w:sz="0" w:space="0" w:color="auto"/>
                          </w:divBdr>
                          <w:divsChild>
                            <w:div w:id="74786498">
                              <w:marLeft w:val="0"/>
                              <w:marRight w:val="0"/>
                              <w:marTop w:val="0"/>
                              <w:marBottom w:val="0"/>
                              <w:divBdr>
                                <w:top w:val="none" w:sz="0" w:space="0" w:color="auto"/>
                                <w:left w:val="none" w:sz="0" w:space="0" w:color="auto"/>
                                <w:bottom w:val="none" w:sz="0" w:space="0" w:color="auto"/>
                                <w:right w:val="none" w:sz="0" w:space="0" w:color="auto"/>
                              </w:divBdr>
                              <w:divsChild>
                                <w:div w:id="1098792801">
                                  <w:marLeft w:val="0"/>
                                  <w:marRight w:val="0"/>
                                  <w:marTop w:val="0"/>
                                  <w:marBottom w:val="0"/>
                                  <w:divBdr>
                                    <w:top w:val="none" w:sz="0" w:space="0" w:color="auto"/>
                                    <w:left w:val="none" w:sz="0" w:space="0" w:color="auto"/>
                                    <w:bottom w:val="none" w:sz="0" w:space="0" w:color="auto"/>
                                    <w:right w:val="none" w:sz="0" w:space="0" w:color="auto"/>
                                  </w:divBdr>
                                  <w:divsChild>
                                    <w:div w:id="86196327">
                                      <w:marLeft w:val="0"/>
                                      <w:marRight w:val="0"/>
                                      <w:marTop w:val="0"/>
                                      <w:marBottom w:val="0"/>
                                      <w:divBdr>
                                        <w:top w:val="none" w:sz="0" w:space="0" w:color="auto"/>
                                        <w:left w:val="none" w:sz="0" w:space="0" w:color="auto"/>
                                        <w:bottom w:val="none" w:sz="0" w:space="0" w:color="auto"/>
                                        <w:right w:val="none" w:sz="0" w:space="0" w:color="auto"/>
                                      </w:divBdr>
                                    </w:div>
                                    <w:div w:id="1303653451">
                                      <w:marLeft w:val="0"/>
                                      <w:marRight w:val="0"/>
                                      <w:marTop w:val="0"/>
                                      <w:marBottom w:val="0"/>
                                      <w:divBdr>
                                        <w:top w:val="none" w:sz="0" w:space="0" w:color="auto"/>
                                        <w:left w:val="none" w:sz="0" w:space="0" w:color="auto"/>
                                        <w:bottom w:val="none" w:sz="0" w:space="0" w:color="auto"/>
                                        <w:right w:val="none" w:sz="0" w:space="0" w:color="auto"/>
                                      </w:divBdr>
                                    </w:div>
                                    <w:div w:id="1318149868">
                                      <w:marLeft w:val="0"/>
                                      <w:marRight w:val="0"/>
                                      <w:marTop w:val="0"/>
                                      <w:marBottom w:val="0"/>
                                      <w:divBdr>
                                        <w:top w:val="none" w:sz="0" w:space="0" w:color="auto"/>
                                        <w:left w:val="none" w:sz="0" w:space="0" w:color="auto"/>
                                        <w:bottom w:val="none" w:sz="0" w:space="0" w:color="auto"/>
                                        <w:right w:val="none" w:sz="0" w:space="0" w:color="auto"/>
                                      </w:divBdr>
                                    </w:div>
                                    <w:div w:id="416488534">
                                      <w:marLeft w:val="0"/>
                                      <w:marRight w:val="0"/>
                                      <w:marTop w:val="0"/>
                                      <w:marBottom w:val="0"/>
                                      <w:divBdr>
                                        <w:top w:val="none" w:sz="0" w:space="0" w:color="auto"/>
                                        <w:left w:val="none" w:sz="0" w:space="0" w:color="auto"/>
                                        <w:bottom w:val="none" w:sz="0" w:space="0" w:color="auto"/>
                                        <w:right w:val="none" w:sz="0" w:space="0" w:color="auto"/>
                                      </w:divBdr>
                                    </w:div>
                                    <w:div w:id="589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7725">
                          <w:marLeft w:val="0"/>
                          <w:marRight w:val="0"/>
                          <w:marTop w:val="0"/>
                          <w:marBottom w:val="0"/>
                          <w:divBdr>
                            <w:top w:val="single" w:sz="6" w:space="0" w:color="CCCCCC"/>
                            <w:left w:val="single" w:sz="6" w:space="0" w:color="CCCCCC"/>
                            <w:bottom w:val="single" w:sz="6" w:space="0" w:color="CCCCCC"/>
                            <w:right w:val="single" w:sz="6" w:space="0" w:color="CCCCCC"/>
                          </w:divBdr>
                          <w:divsChild>
                            <w:div w:id="1312751796">
                              <w:marLeft w:val="0"/>
                              <w:marRight w:val="0"/>
                              <w:marTop w:val="0"/>
                              <w:marBottom w:val="0"/>
                              <w:divBdr>
                                <w:top w:val="none" w:sz="0" w:space="0" w:color="auto"/>
                                <w:left w:val="none" w:sz="0" w:space="0" w:color="auto"/>
                                <w:bottom w:val="none" w:sz="0" w:space="0" w:color="auto"/>
                                <w:right w:val="none" w:sz="0" w:space="0" w:color="auto"/>
                              </w:divBdr>
                              <w:divsChild>
                                <w:div w:id="840461748">
                                  <w:marLeft w:val="0"/>
                                  <w:marRight w:val="0"/>
                                  <w:marTop w:val="0"/>
                                  <w:marBottom w:val="0"/>
                                  <w:divBdr>
                                    <w:top w:val="none" w:sz="0" w:space="0" w:color="auto"/>
                                    <w:left w:val="none" w:sz="0" w:space="0" w:color="auto"/>
                                    <w:bottom w:val="none" w:sz="0" w:space="0" w:color="auto"/>
                                    <w:right w:val="none" w:sz="0" w:space="0" w:color="auto"/>
                                  </w:divBdr>
                                </w:div>
                              </w:divsChild>
                            </w:div>
                            <w:div w:id="1381975628">
                              <w:marLeft w:val="0"/>
                              <w:marRight w:val="0"/>
                              <w:marTop w:val="0"/>
                              <w:marBottom w:val="0"/>
                              <w:divBdr>
                                <w:top w:val="none" w:sz="0" w:space="0" w:color="auto"/>
                                <w:left w:val="none" w:sz="0" w:space="0" w:color="auto"/>
                                <w:bottom w:val="none" w:sz="0" w:space="0" w:color="auto"/>
                                <w:right w:val="none" w:sz="0" w:space="0" w:color="auto"/>
                              </w:divBdr>
                            </w:div>
                            <w:div w:id="1880123136">
                              <w:marLeft w:val="75"/>
                              <w:marRight w:val="75"/>
                              <w:marTop w:val="0"/>
                              <w:marBottom w:val="75"/>
                              <w:divBdr>
                                <w:top w:val="none" w:sz="0" w:space="0" w:color="auto"/>
                                <w:left w:val="none" w:sz="0" w:space="0" w:color="auto"/>
                                <w:bottom w:val="none" w:sz="0" w:space="0" w:color="auto"/>
                                <w:right w:val="none" w:sz="0" w:space="0" w:color="auto"/>
                              </w:divBdr>
                            </w:div>
                            <w:div w:id="1897929765">
                              <w:marLeft w:val="0"/>
                              <w:marRight w:val="0"/>
                              <w:marTop w:val="0"/>
                              <w:marBottom w:val="0"/>
                              <w:divBdr>
                                <w:top w:val="none" w:sz="0" w:space="0" w:color="auto"/>
                                <w:left w:val="none" w:sz="0" w:space="0" w:color="auto"/>
                                <w:bottom w:val="none" w:sz="0" w:space="0" w:color="auto"/>
                                <w:right w:val="none" w:sz="0" w:space="0" w:color="auto"/>
                              </w:divBdr>
                            </w:div>
                            <w:div w:id="935405747">
                              <w:marLeft w:val="0"/>
                              <w:marRight w:val="0"/>
                              <w:marTop w:val="0"/>
                              <w:marBottom w:val="0"/>
                              <w:divBdr>
                                <w:top w:val="none" w:sz="0" w:space="0" w:color="auto"/>
                                <w:left w:val="none" w:sz="0" w:space="0" w:color="auto"/>
                                <w:bottom w:val="none" w:sz="0" w:space="0" w:color="auto"/>
                                <w:right w:val="none" w:sz="0" w:space="0" w:color="auto"/>
                              </w:divBdr>
                            </w:div>
                          </w:divsChild>
                        </w:div>
                        <w:div w:id="278296398">
                          <w:marLeft w:val="0"/>
                          <w:marRight w:val="0"/>
                          <w:marTop w:val="0"/>
                          <w:marBottom w:val="0"/>
                          <w:divBdr>
                            <w:top w:val="none" w:sz="0" w:space="0" w:color="auto"/>
                            <w:left w:val="none" w:sz="0" w:space="0" w:color="auto"/>
                            <w:bottom w:val="none" w:sz="0" w:space="0" w:color="auto"/>
                            <w:right w:val="none" w:sz="0" w:space="0" w:color="auto"/>
                          </w:divBdr>
                        </w:div>
                        <w:div w:id="619461951">
                          <w:marLeft w:val="0"/>
                          <w:marRight w:val="0"/>
                          <w:marTop w:val="0"/>
                          <w:marBottom w:val="0"/>
                          <w:divBdr>
                            <w:top w:val="none" w:sz="0" w:space="0" w:color="auto"/>
                            <w:left w:val="none" w:sz="0" w:space="0" w:color="auto"/>
                            <w:bottom w:val="none" w:sz="0" w:space="0" w:color="auto"/>
                            <w:right w:val="none" w:sz="0" w:space="0" w:color="auto"/>
                          </w:divBdr>
                        </w:div>
                      </w:divsChild>
                    </w:div>
                    <w:div w:id="675769120">
                      <w:marLeft w:val="0"/>
                      <w:marRight w:val="0"/>
                      <w:marTop w:val="150"/>
                      <w:marBottom w:val="0"/>
                      <w:divBdr>
                        <w:top w:val="none" w:sz="0" w:space="0" w:color="auto"/>
                        <w:left w:val="none" w:sz="0" w:space="0" w:color="auto"/>
                        <w:bottom w:val="none" w:sz="0" w:space="0" w:color="auto"/>
                        <w:right w:val="none" w:sz="0" w:space="0" w:color="auto"/>
                      </w:divBdr>
                      <w:divsChild>
                        <w:div w:id="1178228091">
                          <w:marLeft w:val="0"/>
                          <w:marRight w:val="0"/>
                          <w:marTop w:val="0"/>
                          <w:marBottom w:val="0"/>
                          <w:divBdr>
                            <w:top w:val="none" w:sz="0" w:space="0" w:color="auto"/>
                            <w:left w:val="none" w:sz="0" w:space="0" w:color="auto"/>
                            <w:bottom w:val="none" w:sz="0" w:space="0" w:color="auto"/>
                            <w:right w:val="none" w:sz="0" w:space="0" w:color="auto"/>
                          </w:divBdr>
                        </w:div>
                        <w:div w:id="1928464177">
                          <w:marLeft w:val="0"/>
                          <w:marRight w:val="0"/>
                          <w:marTop w:val="0"/>
                          <w:marBottom w:val="0"/>
                          <w:divBdr>
                            <w:top w:val="none" w:sz="0" w:space="0" w:color="auto"/>
                            <w:left w:val="none" w:sz="0" w:space="0" w:color="auto"/>
                            <w:bottom w:val="none" w:sz="0" w:space="0" w:color="auto"/>
                            <w:right w:val="none" w:sz="0" w:space="0" w:color="auto"/>
                          </w:divBdr>
                        </w:div>
                        <w:div w:id="1917088991">
                          <w:marLeft w:val="0"/>
                          <w:marRight w:val="0"/>
                          <w:marTop w:val="0"/>
                          <w:marBottom w:val="0"/>
                          <w:divBdr>
                            <w:top w:val="none" w:sz="0" w:space="0" w:color="auto"/>
                            <w:left w:val="none" w:sz="0" w:space="0" w:color="auto"/>
                            <w:bottom w:val="none" w:sz="0" w:space="0" w:color="auto"/>
                            <w:right w:val="none" w:sz="0" w:space="0" w:color="auto"/>
                          </w:divBdr>
                          <w:divsChild>
                            <w:div w:id="1365905623">
                              <w:marLeft w:val="0"/>
                              <w:marRight w:val="0"/>
                              <w:marTop w:val="0"/>
                              <w:marBottom w:val="0"/>
                              <w:divBdr>
                                <w:top w:val="none" w:sz="0" w:space="0" w:color="auto"/>
                                <w:left w:val="none" w:sz="0" w:space="0" w:color="auto"/>
                                <w:bottom w:val="none" w:sz="0" w:space="0" w:color="auto"/>
                                <w:right w:val="none" w:sz="0" w:space="0" w:color="auto"/>
                              </w:divBdr>
                            </w:div>
                            <w:div w:id="563612799">
                              <w:marLeft w:val="0"/>
                              <w:marRight w:val="0"/>
                              <w:marTop w:val="0"/>
                              <w:marBottom w:val="0"/>
                              <w:divBdr>
                                <w:top w:val="none" w:sz="0" w:space="0" w:color="auto"/>
                                <w:left w:val="none" w:sz="0" w:space="0" w:color="auto"/>
                                <w:bottom w:val="none" w:sz="0" w:space="0" w:color="auto"/>
                                <w:right w:val="none" w:sz="0" w:space="0" w:color="auto"/>
                              </w:divBdr>
                            </w:div>
                            <w:div w:id="2038041110">
                              <w:marLeft w:val="0"/>
                              <w:marRight w:val="0"/>
                              <w:marTop w:val="0"/>
                              <w:marBottom w:val="0"/>
                              <w:divBdr>
                                <w:top w:val="none" w:sz="0" w:space="0" w:color="auto"/>
                                <w:left w:val="none" w:sz="0" w:space="0" w:color="auto"/>
                                <w:bottom w:val="none" w:sz="0" w:space="0" w:color="auto"/>
                                <w:right w:val="none" w:sz="0" w:space="0" w:color="auto"/>
                              </w:divBdr>
                            </w:div>
                          </w:divsChild>
                        </w:div>
                        <w:div w:id="113528033">
                          <w:marLeft w:val="0"/>
                          <w:marRight w:val="0"/>
                          <w:marTop w:val="0"/>
                          <w:marBottom w:val="0"/>
                          <w:divBdr>
                            <w:top w:val="none" w:sz="0" w:space="0" w:color="auto"/>
                            <w:left w:val="none" w:sz="0" w:space="0" w:color="auto"/>
                            <w:bottom w:val="none" w:sz="0" w:space="0" w:color="auto"/>
                            <w:right w:val="none" w:sz="0" w:space="0" w:color="auto"/>
                          </w:divBdr>
                          <w:divsChild>
                            <w:div w:id="899906679">
                              <w:marLeft w:val="0"/>
                              <w:marRight w:val="0"/>
                              <w:marTop w:val="0"/>
                              <w:marBottom w:val="0"/>
                              <w:divBdr>
                                <w:top w:val="none" w:sz="0" w:space="0" w:color="auto"/>
                                <w:left w:val="none" w:sz="0" w:space="0" w:color="auto"/>
                                <w:bottom w:val="none" w:sz="0" w:space="0" w:color="auto"/>
                                <w:right w:val="none" w:sz="0" w:space="0" w:color="auto"/>
                              </w:divBdr>
                            </w:div>
                            <w:div w:id="57016757">
                              <w:marLeft w:val="0"/>
                              <w:marRight w:val="0"/>
                              <w:marTop w:val="0"/>
                              <w:marBottom w:val="0"/>
                              <w:divBdr>
                                <w:top w:val="none" w:sz="0" w:space="0" w:color="auto"/>
                                <w:left w:val="none" w:sz="0" w:space="0" w:color="auto"/>
                                <w:bottom w:val="none" w:sz="0" w:space="0" w:color="auto"/>
                                <w:right w:val="none" w:sz="0" w:space="0" w:color="auto"/>
                              </w:divBdr>
                            </w:div>
                            <w:div w:id="192152900">
                              <w:marLeft w:val="0"/>
                              <w:marRight w:val="0"/>
                              <w:marTop w:val="0"/>
                              <w:marBottom w:val="0"/>
                              <w:divBdr>
                                <w:top w:val="none" w:sz="0" w:space="0" w:color="auto"/>
                                <w:left w:val="none" w:sz="0" w:space="0" w:color="auto"/>
                                <w:bottom w:val="none" w:sz="0" w:space="0" w:color="auto"/>
                                <w:right w:val="none" w:sz="0" w:space="0" w:color="auto"/>
                              </w:divBdr>
                            </w:div>
                          </w:divsChild>
                        </w:div>
                        <w:div w:id="962223929">
                          <w:marLeft w:val="0"/>
                          <w:marRight w:val="0"/>
                          <w:marTop w:val="0"/>
                          <w:marBottom w:val="0"/>
                          <w:divBdr>
                            <w:top w:val="none" w:sz="0" w:space="0" w:color="auto"/>
                            <w:left w:val="none" w:sz="0" w:space="0" w:color="auto"/>
                            <w:bottom w:val="none" w:sz="0" w:space="0" w:color="auto"/>
                            <w:right w:val="none" w:sz="0" w:space="0" w:color="auto"/>
                          </w:divBdr>
                          <w:divsChild>
                            <w:div w:id="2008824620">
                              <w:marLeft w:val="0"/>
                              <w:marRight w:val="0"/>
                              <w:marTop w:val="0"/>
                              <w:marBottom w:val="0"/>
                              <w:divBdr>
                                <w:top w:val="none" w:sz="0" w:space="0" w:color="auto"/>
                                <w:left w:val="none" w:sz="0" w:space="0" w:color="auto"/>
                                <w:bottom w:val="none" w:sz="0" w:space="0" w:color="auto"/>
                                <w:right w:val="none" w:sz="0" w:space="0" w:color="auto"/>
                              </w:divBdr>
                            </w:div>
                            <w:div w:id="598372769">
                              <w:marLeft w:val="0"/>
                              <w:marRight w:val="0"/>
                              <w:marTop w:val="0"/>
                              <w:marBottom w:val="0"/>
                              <w:divBdr>
                                <w:top w:val="none" w:sz="0" w:space="0" w:color="auto"/>
                                <w:left w:val="none" w:sz="0" w:space="0" w:color="auto"/>
                                <w:bottom w:val="none" w:sz="0" w:space="0" w:color="auto"/>
                                <w:right w:val="none" w:sz="0" w:space="0" w:color="auto"/>
                              </w:divBdr>
                            </w:div>
                            <w:div w:id="1327200943">
                              <w:marLeft w:val="0"/>
                              <w:marRight w:val="0"/>
                              <w:marTop w:val="0"/>
                              <w:marBottom w:val="0"/>
                              <w:divBdr>
                                <w:top w:val="none" w:sz="0" w:space="0" w:color="auto"/>
                                <w:left w:val="none" w:sz="0" w:space="0" w:color="auto"/>
                                <w:bottom w:val="none" w:sz="0" w:space="0" w:color="auto"/>
                                <w:right w:val="none" w:sz="0" w:space="0" w:color="auto"/>
                              </w:divBdr>
                            </w:div>
                          </w:divsChild>
                        </w:div>
                        <w:div w:id="1480145775">
                          <w:marLeft w:val="0"/>
                          <w:marRight w:val="0"/>
                          <w:marTop w:val="0"/>
                          <w:marBottom w:val="0"/>
                          <w:divBdr>
                            <w:top w:val="none" w:sz="0" w:space="0" w:color="auto"/>
                            <w:left w:val="none" w:sz="0" w:space="0" w:color="auto"/>
                            <w:bottom w:val="none" w:sz="0" w:space="0" w:color="auto"/>
                            <w:right w:val="none" w:sz="0" w:space="0" w:color="auto"/>
                          </w:divBdr>
                          <w:divsChild>
                            <w:div w:id="835001740">
                              <w:marLeft w:val="0"/>
                              <w:marRight w:val="0"/>
                              <w:marTop w:val="0"/>
                              <w:marBottom w:val="0"/>
                              <w:divBdr>
                                <w:top w:val="none" w:sz="0" w:space="0" w:color="auto"/>
                                <w:left w:val="none" w:sz="0" w:space="0" w:color="auto"/>
                                <w:bottom w:val="none" w:sz="0" w:space="0" w:color="auto"/>
                                <w:right w:val="none" w:sz="0" w:space="0" w:color="auto"/>
                              </w:divBdr>
                            </w:div>
                            <w:div w:id="653877582">
                              <w:marLeft w:val="0"/>
                              <w:marRight w:val="0"/>
                              <w:marTop w:val="0"/>
                              <w:marBottom w:val="0"/>
                              <w:divBdr>
                                <w:top w:val="none" w:sz="0" w:space="0" w:color="auto"/>
                                <w:left w:val="none" w:sz="0" w:space="0" w:color="auto"/>
                                <w:bottom w:val="none" w:sz="0" w:space="0" w:color="auto"/>
                                <w:right w:val="none" w:sz="0" w:space="0" w:color="auto"/>
                              </w:divBdr>
                            </w:div>
                            <w:div w:id="618873469">
                              <w:marLeft w:val="0"/>
                              <w:marRight w:val="0"/>
                              <w:marTop w:val="0"/>
                              <w:marBottom w:val="0"/>
                              <w:divBdr>
                                <w:top w:val="none" w:sz="0" w:space="0" w:color="auto"/>
                                <w:left w:val="none" w:sz="0" w:space="0" w:color="auto"/>
                                <w:bottom w:val="none" w:sz="0" w:space="0" w:color="auto"/>
                                <w:right w:val="none" w:sz="0" w:space="0" w:color="auto"/>
                              </w:divBdr>
                            </w:div>
                          </w:divsChild>
                        </w:div>
                        <w:div w:id="1888446851">
                          <w:marLeft w:val="0"/>
                          <w:marRight w:val="0"/>
                          <w:marTop w:val="0"/>
                          <w:marBottom w:val="0"/>
                          <w:divBdr>
                            <w:top w:val="none" w:sz="0" w:space="0" w:color="auto"/>
                            <w:left w:val="none" w:sz="0" w:space="0" w:color="auto"/>
                            <w:bottom w:val="none" w:sz="0" w:space="0" w:color="auto"/>
                            <w:right w:val="none" w:sz="0" w:space="0" w:color="auto"/>
                          </w:divBdr>
                          <w:divsChild>
                            <w:div w:id="487094815">
                              <w:marLeft w:val="0"/>
                              <w:marRight w:val="0"/>
                              <w:marTop w:val="0"/>
                              <w:marBottom w:val="0"/>
                              <w:divBdr>
                                <w:top w:val="none" w:sz="0" w:space="0" w:color="auto"/>
                                <w:left w:val="none" w:sz="0" w:space="0" w:color="auto"/>
                                <w:bottom w:val="none" w:sz="0" w:space="0" w:color="auto"/>
                                <w:right w:val="none" w:sz="0" w:space="0" w:color="auto"/>
                              </w:divBdr>
                            </w:div>
                            <w:div w:id="542399983">
                              <w:marLeft w:val="0"/>
                              <w:marRight w:val="0"/>
                              <w:marTop w:val="0"/>
                              <w:marBottom w:val="0"/>
                              <w:divBdr>
                                <w:top w:val="none" w:sz="0" w:space="0" w:color="auto"/>
                                <w:left w:val="none" w:sz="0" w:space="0" w:color="auto"/>
                                <w:bottom w:val="none" w:sz="0" w:space="0" w:color="auto"/>
                                <w:right w:val="none" w:sz="0" w:space="0" w:color="auto"/>
                              </w:divBdr>
                            </w:div>
                            <w:div w:id="1247610259">
                              <w:marLeft w:val="0"/>
                              <w:marRight w:val="0"/>
                              <w:marTop w:val="0"/>
                              <w:marBottom w:val="0"/>
                              <w:divBdr>
                                <w:top w:val="none" w:sz="0" w:space="0" w:color="auto"/>
                                <w:left w:val="none" w:sz="0" w:space="0" w:color="auto"/>
                                <w:bottom w:val="none" w:sz="0" w:space="0" w:color="auto"/>
                                <w:right w:val="none" w:sz="0" w:space="0" w:color="auto"/>
                              </w:divBdr>
                            </w:div>
                          </w:divsChild>
                        </w:div>
                        <w:div w:id="339043134">
                          <w:marLeft w:val="0"/>
                          <w:marRight w:val="0"/>
                          <w:marTop w:val="0"/>
                          <w:marBottom w:val="0"/>
                          <w:divBdr>
                            <w:top w:val="none" w:sz="0" w:space="0" w:color="auto"/>
                            <w:left w:val="none" w:sz="0" w:space="0" w:color="auto"/>
                            <w:bottom w:val="none" w:sz="0" w:space="0" w:color="auto"/>
                            <w:right w:val="none" w:sz="0" w:space="0" w:color="auto"/>
                          </w:divBdr>
                          <w:divsChild>
                            <w:div w:id="1810434980">
                              <w:marLeft w:val="0"/>
                              <w:marRight w:val="0"/>
                              <w:marTop w:val="0"/>
                              <w:marBottom w:val="0"/>
                              <w:divBdr>
                                <w:top w:val="none" w:sz="0" w:space="0" w:color="auto"/>
                                <w:left w:val="none" w:sz="0" w:space="0" w:color="auto"/>
                                <w:bottom w:val="none" w:sz="0" w:space="0" w:color="auto"/>
                                <w:right w:val="none" w:sz="0" w:space="0" w:color="auto"/>
                              </w:divBdr>
                            </w:div>
                            <w:div w:id="584655403">
                              <w:marLeft w:val="0"/>
                              <w:marRight w:val="0"/>
                              <w:marTop w:val="0"/>
                              <w:marBottom w:val="0"/>
                              <w:divBdr>
                                <w:top w:val="none" w:sz="0" w:space="0" w:color="auto"/>
                                <w:left w:val="none" w:sz="0" w:space="0" w:color="auto"/>
                                <w:bottom w:val="none" w:sz="0" w:space="0" w:color="auto"/>
                                <w:right w:val="none" w:sz="0" w:space="0" w:color="auto"/>
                              </w:divBdr>
                            </w:div>
                            <w:div w:id="1431312620">
                              <w:marLeft w:val="0"/>
                              <w:marRight w:val="0"/>
                              <w:marTop w:val="0"/>
                              <w:marBottom w:val="0"/>
                              <w:divBdr>
                                <w:top w:val="none" w:sz="0" w:space="0" w:color="auto"/>
                                <w:left w:val="none" w:sz="0" w:space="0" w:color="auto"/>
                                <w:bottom w:val="none" w:sz="0" w:space="0" w:color="auto"/>
                                <w:right w:val="none" w:sz="0" w:space="0" w:color="auto"/>
                              </w:divBdr>
                            </w:div>
                          </w:divsChild>
                        </w:div>
                        <w:div w:id="1418673258">
                          <w:marLeft w:val="0"/>
                          <w:marRight w:val="0"/>
                          <w:marTop w:val="0"/>
                          <w:marBottom w:val="0"/>
                          <w:divBdr>
                            <w:top w:val="none" w:sz="0" w:space="0" w:color="auto"/>
                            <w:left w:val="none" w:sz="0" w:space="0" w:color="auto"/>
                            <w:bottom w:val="none" w:sz="0" w:space="0" w:color="auto"/>
                            <w:right w:val="none" w:sz="0" w:space="0" w:color="auto"/>
                          </w:divBdr>
                          <w:divsChild>
                            <w:div w:id="1966614246">
                              <w:marLeft w:val="0"/>
                              <w:marRight w:val="0"/>
                              <w:marTop w:val="0"/>
                              <w:marBottom w:val="0"/>
                              <w:divBdr>
                                <w:top w:val="none" w:sz="0" w:space="0" w:color="auto"/>
                                <w:left w:val="none" w:sz="0" w:space="0" w:color="auto"/>
                                <w:bottom w:val="none" w:sz="0" w:space="0" w:color="auto"/>
                                <w:right w:val="none" w:sz="0" w:space="0" w:color="auto"/>
                              </w:divBdr>
                            </w:div>
                            <w:div w:id="1508792804">
                              <w:marLeft w:val="0"/>
                              <w:marRight w:val="0"/>
                              <w:marTop w:val="0"/>
                              <w:marBottom w:val="0"/>
                              <w:divBdr>
                                <w:top w:val="none" w:sz="0" w:space="0" w:color="auto"/>
                                <w:left w:val="none" w:sz="0" w:space="0" w:color="auto"/>
                                <w:bottom w:val="none" w:sz="0" w:space="0" w:color="auto"/>
                                <w:right w:val="none" w:sz="0" w:space="0" w:color="auto"/>
                              </w:divBdr>
                            </w:div>
                            <w:div w:id="764543018">
                              <w:marLeft w:val="0"/>
                              <w:marRight w:val="0"/>
                              <w:marTop w:val="0"/>
                              <w:marBottom w:val="0"/>
                              <w:divBdr>
                                <w:top w:val="none" w:sz="0" w:space="0" w:color="auto"/>
                                <w:left w:val="none" w:sz="0" w:space="0" w:color="auto"/>
                                <w:bottom w:val="none" w:sz="0" w:space="0" w:color="auto"/>
                                <w:right w:val="none" w:sz="0" w:space="0" w:color="auto"/>
                              </w:divBdr>
                            </w:div>
                          </w:divsChild>
                        </w:div>
                        <w:div w:id="1647738036">
                          <w:marLeft w:val="0"/>
                          <w:marRight w:val="0"/>
                          <w:marTop w:val="0"/>
                          <w:marBottom w:val="0"/>
                          <w:divBdr>
                            <w:top w:val="none" w:sz="0" w:space="0" w:color="auto"/>
                            <w:left w:val="none" w:sz="0" w:space="0" w:color="auto"/>
                            <w:bottom w:val="none" w:sz="0" w:space="0" w:color="auto"/>
                            <w:right w:val="none" w:sz="0" w:space="0" w:color="auto"/>
                          </w:divBdr>
                          <w:divsChild>
                            <w:div w:id="1171289985">
                              <w:marLeft w:val="0"/>
                              <w:marRight w:val="0"/>
                              <w:marTop w:val="0"/>
                              <w:marBottom w:val="0"/>
                              <w:divBdr>
                                <w:top w:val="none" w:sz="0" w:space="0" w:color="auto"/>
                                <w:left w:val="none" w:sz="0" w:space="0" w:color="auto"/>
                                <w:bottom w:val="none" w:sz="0" w:space="0" w:color="auto"/>
                                <w:right w:val="none" w:sz="0" w:space="0" w:color="auto"/>
                              </w:divBdr>
                            </w:div>
                            <w:div w:id="11430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shared.blob.core.windows.net/media/MSDNBlogsFS/prod.evol.blogs.msdn.com/CommunityServer.Blogs.Components.WeblogFiles/00/00/01/24/03/metablogapi/0844.clip_image003_1477854D.jpg" TargetMode="External"/><Relationship Id="rId18" Type="http://schemas.openxmlformats.org/officeDocument/2006/relationships/image" Target="media/image5.png"/><Relationship Id="rId26" Type="http://schemas.openxmlformats.org/officeDocument/2006/relationships/image" Target="media/image9.jpeg"/><Relationship Id="rId39" Type="http://schemas.openxmlformats.org/officeDocument/2006/relationships/control" Target="activeX/activeX1.xml"/><Relationship Id="rId21" Type="http://schemas.openxmlformats.org/officeDocument/2006/relationships/hyperlink" Target="https://msdnshared.blob.core.windows.net/media/MSDNBlogsFS/prod.evol.blogs.msdn.com/CommunityServer.Blogs.Components.WeblogFiles/00/00/01/24/03/metablogapi/7635.clip_image010_27BD5D4E.jpg" TargetMode="External"/><Relationship Id="rId34" Type="http://schemas.openxmlformats.org/officeDocument/2006/relationships/hyperlink" Target="https://blogs.msdn.microsoft.com/sql_pfe_blog/tag/io/" TargetMode="External"/><Relationship Id="rId42" Type="http://schemas.openxmlformats.org/officeDocument/2006/relationships/control" Target="activeX/activeX3.xml"/><Relationship Id="rId47" Type="http://schemas.openxmlformats.org/officeDocument/2006/relationships/control" Target="activeX/activeX6.xml"/><Relationship Id="rId50" Type="http://schemas.openxmlformats.org/officeDocument/2006/relationships/image" Target="media/image16.wmf"/><Relationship Id="rId55" Type="http://schemas.openxmlformats.org/officeDocument/2006/relationships/hyperlink" Target="https://blogs.msdn.microsoft.com/sql_pfe_blog/2013/08/13/oops-i-forgot-to-leave-an-empty-sql-table-partition-how-can-i-split-it-with-minimal-io-impact/" TargetMode="External"/><Relationship Id="rId63" Type="http://schemas.openxmlformats.org/officeDocument/2006/relationships/hyperlink" Target="https://blogs.msdn.microsoft.com/sql_pfe_blog/2013/08/13/oops-i-forgot-to-leave-an-empty-sql-table-partition-how-can-i-split-it-with-minimal-io-impact/" TargetMode="External"/><Relationship Id="rId68" Type="http://schemas.openxmlformats.org/officeDocument/2006/relationships/hyperlink" Target="https://blogs.msdn.microsoft.com/sql_pfe_blog/2013/08/13/oops-i-forgot-to-leave-an-empty-sql-table-partition-how-can-i-split-it-with-minimal-io-impact/?replytocom=1373" TargetMode="External"/><Relationship Id="rId7" Type="http://schemas.openxmlformats.org/officeDocument/2006/relationships/hyperlink" Target="https://blogs.msdn.microsoft.com/sql_pfe_blog/2013/08/13/oops-i-forgot-to-leave-an-empty-sql-table-partition-how-can-i-split-it-with-minimal-io-impact/" TargetMode="External"/><Relationship Id="rId71" Type="http://schemas.openxmlformats.org/officeDocument/2006/relationships/hyperlink" Target="https://blogs.msdn.microsoft.com/sql_pfe_blog/2013/08/13/oops-i-forgot-to-leave-an-empty-sql-table-partition-how-can-i-split-it-with-minimal-io-impact/" TargetMode="External"/><Relationship Id="rId2" Type="http://schemas.openxmlformats.org/officeDocument/2006/relationships/settings" Target="settings.xml"/><Relationship Id="rId16" Type="http://schemas.openxmlformats.org/officeDocument/2006/relationships/image" Target="media/image4.jpeg"/><Relationship Id="rId29" Type="http://schemas.openxmlformats.org/officeDocument/2006/relationships/hyperlink" Target="https://msdnshared.blob.core.windows.net/media/MSDNBlogsFS/prod.evol.blogs.msdn.com/CommunityServer.Blogs.Components.WeblogFiles/00/00/01/24/03/metablogapi/3010.clip_image016_3DFC3816.jpg" TargetMode="External"/><Relationship Id="rId11" Type="http://schemas.openxmlformats.org/officeDocument/2006/relationships/hyperlink" Target="https://msdnshared.blob.core.windows.net/media/MSDNBlogsFS/prod.evol.blogs.msdn.com/CommunityServer.Blogs.Components.WeblogFiles/00/00/01/24/03/metablogapi/0083.clip_image001_11407C03.png" TargetMode="External"/><Relationship Id="rId24" Type="http://schemas.openxmlformats.org/officeDocument/2006/relationships/image" Target="media/image8.png"/><Relationship Id="rId32" Type="http://schemas.openxmlformats.org/officeDocument/2006/relationships/hyperlink" Target="https://skydrive.live.com/?cid=7ceb4fd76f0a9d5d&amp;id=7CEB4FD76F0A9D5D%21116&amp;authkey=!" TargetMode="External"/><Relationship Id="rId37" Type="http://schemas.openxmlformats.org/officeDocument/2006/relationships/hyperlink" Target="https://blogs.msdn.microsoft.com/sql_pfe_blog/2013/08/13/oops-i-forgot-to-leave-an-empty-sql-table-partition-how-can-i-split-it-with-minimal-io-impact/" TargetMode="External"/><Relationship Id="rId40" Type="http://schemas.openxmlformats.org/officeDocument/2006/relationships/image" Target="media/image12.wmf"/><Relationship Id="rId45" Type="http://schemas.openxmlformats.org/officeDocument/2006/relationships/control" Target="activeX/activeX5.xml"/><Relationship Id="rId53" Type="http://schemas.openxmlformats.org/officeDocument/2006/relationships/control" Target="activeX/activeX9.xml"/><Relationship Id="rId58" Type="http://schemas.openxmlformats.org/officeDocument/2006/relationships/hyperlink" Target="https://blogs.msdn.microsoft.com/sql_pfe_blog/2013/08/13/oops-i-forgot-to-leave-an-empty-sql-table-partition-how-can-i-split-it-with-minimal-io-impact/" TargetMode="External"/><Relationship Id="rId66" Type="http://schemas.openxmlformats.org/officeDocument/2006/relationships/hyperlink" Target="https://blogs.msdn.microsoft.com/sql_pfe_blog/2013/08/13/oops-i-forgot-to-leave-an-empty-sql-table-partition-how-can-i-split-it-with-minimal-io-impact/?replytocom=1363" TargetMode="External"/><Relationship Id="rId5" Type="http://schemas.openxmlformats.org/officeDocument/2006/relationships/image" Target="media/image1.jpeg"/><Relationship Id="rId15" Type="http://schemas.openxmlformats.org/officeDocument/2006/relationships/hyperlink" Target="https://msdnshared.blob.core.windows.net/media/MSDNBlogsFS/prod.evol.blogs.msdn.com/CommunityServer.Blogs.Components.WeblogFiles/00/00/01/24/03/metablogapi/8715.clip_image005_5FD9B9C2.jpg" TargetMode="External"/><Relationship Id="rId23" Type="http://schemas.openxmlformats.org/officeDocument/2006/relationships/hyperlink" Target="https://msdnshared.blob.core.windows.net/media/MSDNBlogsFS/prod.evol.blogs.msdn.com/CommunityServer.Blogs.Components.WeblogFiles/00/00/01/24/03/metablogapi/3157.clip_image012_7076D612.png" TargetMode="External"/><Relationship Id="rId28" Type="http://schemas.openxmlformats.org/officeDocument/2006/relationships/hyperlink" Target="https://msdnshared.blob.core.windows.net/media/MSDNBlogsFS/prod.evol.blogs.msdn.com/CommunityServer.Blogs.Components.WeblogFiles/00/00/01/24/03/metablogapi/0842.clip_image0123_61ABA320.png" TargetMode="External"/><Relationship Id="rId36" Type="http://schemas.openxmlformats.org/officeDocument/2006/relationships/hyperlink" Target="https://blogs.msdn.microsoft.com/sql_pfe_blog/tag/transaction-log/" TargetMode="External"/><Relationship Id="rId49" Type="http://schemas.openxmlformats.org/officeDocument/2006/relationships/control" Target="activeX/activeX7.xml"/><Relationship Id="rId57" Type="http://schemas.openxmlformats.org/officeDocument/2006/relationships/hyperlink" Target="http://blogs.msdn.com/denzilr_4000_outlook.com/ProfileUrlRedirect.ashx" TargetMode="External"/><Relationship Id="rId61" Type="http://schemas.openxmlformats.org/officeDocument/2006/relationships/hyperlink" Target="https://blogs.msdn.microsoft.com/sql_pfe_blog/2013/08/13/oops-i-forgot-to-leave-an-empty-sql-table-partition-how-can-i-split-it-with-minimal-io-impact/" TargetMode="External"/><Relationship Id="rId10" Type="http://schemas.openxmlformats.org/officeDocument/2006/relationships/hyperlink" Target="http://technet.microsoft.com/en-US/library/ms345146(v=SQL.90).aspx" TargetMode="External"/><Relationship Id="rId19" Type="http://schemas.openxmlformats.org/officeDocument/2006/relationships/hyperlink" Target="https://msdnshared.blob.core.windows.net/media/MSDNBlogsFS/prod.evol.blogs.msdn.com/CommunityServer.Blogs.Components.WeblogFiles/00/00/01/24/03/metablogapi/0842.clip_image008_3E7CA4D7.jpg" TargetMode="External"/><Relationship Id="rId31" Type="http://schemas.openxmlformats.org/officeDocument/2006/relationships/hyperlink" Target="http://sqlpartitionmgmt.codeplex.com/" TargetMode="External"/><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hyperlink" Target="https://blogs.msdn.microsoft.com/sql_pfe_blog/2013/08/13/oops-i-forgot-to-leave-an-empty-sql-table-partition-how-can-i-split-it-with-minimal-io-impact/?replytocom=833" TargetMode="External"/><Relationship Id="rId65" Type="http://schemas.openxmlformats.org/officeDocument/2006/relationships/hyperlink" Target="https://blogs.msdn.microsoft.com/sql_pfe_blog/2013/08/13/oops-i-forgot-to-leave-an-empty-sql-table-partition-how-can-i-split-it-with-minimal-io-impact/" TargetMode="External"/><Relationship Id="rId73" Type="http://schemas.openxmlformats.org/officeDocument/2006/relationships/theme" Target="theme/theme1.xml"/><Relationship Id="rId4" Type="http://schemas.openxmlformats.org/officeDocument/2006/relationships/hyperlink" Target="https://blogs.msdn.microsoft.com/sql_pfe_blog/2013/08/13/oops-i-forgot-to-leave-an-empty-sql-table-partition-how-can-i-split-it-with-minimal-io-impact/" TargetMode="External"/><Relationship Id="rId9" Type="http://schemas.openxmlformats.org/officeDocument/2006/relationships/hyperlink" Target="https://blogs.msdn.microsoft.com/sql_pfe_blog/2013/08/13/oops-i-forgot-to-leave-an-empty-sql-table-partition-how-can-i-split-it-with-minimal-io-impact/"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msdn.microsoft.com/en-us/library/ms191160(v=SQL.105).aspx" TargetMode="External"/><Relationship Id="rId30" Type="http://schemas.openxmlformats.org/officeDocument/2006/relationships/image" Target="media/image10.jpeg"/><Relationship Id="rId35" Type="http://schemas.openxmlformats.org/officeDocument/2006/relationships/hyperlink" Target="https://blogs.msdn.microsoft.com/sql_pfe_blog/tag/performance/" TargetMode="External"/><Relationship Id="rId43" Type="http://schemas.openxmlformats.org/officeDocument/2006/relationships/control" Target="activeX/activeX4.xml"/><Relationship Id="rId48" Type="http://schemas.openxmlformats.org/officeDocument/2006/relationships/image" Target="media/image15.wmf"/><Relationship Id="rId56" Type="http://schemas.openxmlformats.org/officeDocument/2006/relationships/hyperlink" Target="https://blogs.msdn.microsoft.com/sql_pfe_blog/2013/08/13/oops-i-forgot-to-leave-an-empty-sql-table-partition-how-can-i-split-it-with-minimal-io-impact/?replytocom=823" TargetMode="External"/><Relationship Id="rId64" Type="http://schemas.openxmlformats.org/officeDocument/2006/relationships/hyperlink" Target="https://blogs.msdn.microsoft.com/sql_pfe_blog/2013/08/13/oops-i-forgot-to-leave-an-empty-sql-table-partition-how-can-i-split-it-with-minimal-io-impact/?replytocom=853" TargetMode="External"/><Relationship Id="rId69" Type="http://schemas.openxmlformats.org/officeDocument/2006/relationships/hyperlink" Target="https://blogs.msdn.microsoft.com/sql_pfe_blog/2013/08/13/oops-i-forgot-to-leave-an-empty-sql-table-partition-how-can-i-split-it-with-minimal-io-impact/" TargetMode="External"/><Relationship Id="rId8" Type="http://schemas.openxmlformats.org/officeDocument/2006/relationships/hyperlink" Target="https://blogs.msdn.microsoft.com/sql_pfe_blog/2013/08/13/oops-i-forgot-to-leave-an-empty-sql-table-partition-how-can-i-split-it-with-minimal-io-impact/" TargetMode="External"/><Relationship Id="rId51" Type="http://schemas.openxmlformats.org/officeDocument/2006/relationships/control" Target="activeX/activeX8.xm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msdnshared.blob.core.windows.net/media/MSDNBlogsFS/prod.evol.blogs.msdn.com/CommunityServer.Blogs.Components.WeblogFiles/00/00/01/24/03/metablogapi/5611.clip_image006_2EDA0915.png" TargetMode="External"/><Relationship Id="rId25" Type="http://schemas.openxmlformats.org/officeDocument/2006/relationships/hyperlink" Target="https://msdnshared.blob.core.windows.net/media/MSDNBlogsFS/prod.evol.blogs.msdn.com/CommunityServer.Blogs.Components.WeblogFiles/00/00/01/24/03/metablogapi/0486.clip_image014_232D8159.jpg" TargetMode="External"/><Relationship Id="rId33" Type="http://schemas.openxmlformats.org/officeDocument/2006/relationships/hyperlink" Target="https://blogs.msdn.microsoft.com/sql_pfe_blog/tag/database-engine/" TargetMode="External"/><Relationship Id="rId38" Type="http://schemas.openxmlformats.org/officeDocument/2006/relationships/image" Target="media/image11.wmf"/><Relationship Id="rId46" Type="http://schemas.openxmlformats.org/officeDocument/2006/relationships/image" Target="media/image14.wmf"/><Relationship Id="rId59" Type="http://schemas.openxmlformats.org/officeDocument/2006/relationships/hyperlink" Target="http://support.microsoft.com/kb/976379" TargetMode="External"/><Relationship Id="rId67" Type="http://schemas.openxmlformats.org/officeDocument/2006/relationships/hyperlink" Target="https://blogs.msdn.microsoft.com/sql_pfe_blog/2013/08/13/oops-i-forgot-to-leave-an-empty-sql-table-partition-how-can-i-split-it-with-minimal-io-impact/" TargetMode="External"/><Relationship Id="rId20" Type="http://schemas.openxmlformats.org/officeDocument/2006/relationships/image" Target="media/image6.jpeg"/><Relationship Id="rId41" Type="http://schemas.openxmlformats.org/officeDocument/2006/relationships/control" Target="activeX/activeX2.xml"/><Relationship Id="rId54" Type="http://schemas.openxmlformats.org/officeDocument/2006/relationships/image" Target="media/image18.jpeg"/><Relationship Id="rId62" Type="http://schemas.openxmlformats.org/officeDocument/2006/relationships/hyperlink" Target="https://blogs.msdn.microsoft.com/sql_pfe_blog/2013/08/13/oops-i-forgot-to-leave-an-empty-sql-table-partition-how-can-i-split-it-with-minimal-io-impact/?replytocom=843" TargetMode="External"/><Relationship Id="rId70" Type="http://schemas.openxmlformats.org/officeDocument/2006/relationships/hyperlink" Target="https://blogs.msdn.microsoft.com/sql_pfe_blog/2013/08/13/oops-i-forgot-to-leave-an-empty-sql-table-partition-how-can-i-split-it-with-minimal-io-impact/?replytocom=1633" TargetMode="External"/><Relationship Id="rId1" Type="http://schemas.openxmlformats.org/officeDocument/2006/relationships/styles" Target="styles.xml"/><Relationship Id="rId6" Type="http://schemas.openxmlformats.org/officeDocument/2006/relationships/hyperlink" Target="https://social.msdn.microsoft.com/profile/sql%20server%20premier%20field%20engineering/?ws=usercard-hov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2964</Words>
  <Characters>16900</Characters>
  <Application>Microsoft Office Word</Application>
  <DocSecurity>0</DocSecurity>
  <Lines>140</Lines>
  <Paragraphs>39</Paragraphs>
  <ScaleCrop>false</ScaleCrop>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2017-03-27T23:32:00Z</dcterms:created>
  <dcterms:modified xsi:type="dcterms:W3CDTF">2017-03-27T23:34:00Z</dcterms:modified>
</cp:coreProperties>
</file>